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6E5" w:rsidRPr="008826E5" w:rsidRDefault="008826E5" w:rsidP="008826E5">
      <w:pPr>
        <w:spacing w:after="0" w:line="240" w:lineRule="auto"/>
        <w:jc w:val="center"/>
        <w:rPr>
          <w:rFonts w:ascii="Times New Roman" w:eastAsia="Calibri" w:hAnsi="Times New Roman" w:cs="Times New Roman"/>
          <w:sz w:val="28"/>
          <w:szCs w:val="28"/>
        </w:rPr>
      </w:pPr>
      <w:r>
        <w:rPr>
          <w:rFonts w:ascii="Calibri" w:eastAsia="Calibri" w:hAnsi="Calibri" w:cs="Times New Roman"/>
          <w:b/>
          <w:i/>
          <w:noProof/>
          <w:sz w:val="28"/>
          <w:szCs w:val="28"/>
          <w:lang w:eastAsia="ru-RU"/>
        </w:rPr>
        <w:drawing>
          <wp:inline distT="0" distB="0" distL="0" distR="0">
            <wp:extent cx="581025" cy="704850"/>
            <wp:effectExtent l="0" t="0" r="9525" b="0"/>
            <wp:docPr id="39" name="Рисунок 39" descr="Описание: Описание: Описание: Описание: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p w:rsidR="008826E5" w:rsidRPr="008826E5" w:rsidRDefault="008826E5" w:rsidP="008826E5">
      <w:pPr>
        <w:keepNext/>
        <w:spacing w:after="0" w:line="240" w:lineRule="auto"/>
        <w:jc w:val="center"/>
        <w:outlineLvl w:val="6"/>
        <w:rPr>
          <w:rFonts w:ascii="Times New Roman" w:eastAsia="Times New Roman" w:hAnsi="Times New Roman" w:cs="Times New Roman"/>
          <w:b/>
          <w:bCs/>
          <w:sz w:val="28"/>
          <w:szCs w:val="28"/>
          <w:lang w:eastAsia="ru-RU"/>
        </w:rPr>
      </w:pPr>
      <w:r w:rsidRPr="008826E5">
        <w:rPr>
          <w:rFonts w:ascii="Times New Roman" w:eastAsia="Times New Roman" w:hAnsi="Times New Roman" w:cs="Times New Roman"/>
          <w:b/>
          <w:bCs/>
          <w:sz w:val="28"/>
          <w:szCs w:val="28"/>
          <w:lang w:eastAsia="ru-RU"/>
        </w:rPr>
        <w:t>Муниципальное образование</w:t>
      </w:r>
    </w:p>
    <w:p w:rsidR="008826E5" w:rsidRPr="008826E5" w:rsidRDefault="008826E5" w:rsidP="008826E5">
      <w:pPr>
        <w:keepNext/>
        <w:spacing w:after="0" w:line="240" w:lineRule="auto"/>
        <w:jc w:val="center"/>
        <w:outlineLvl w:val="6"/>
        <w:rPr>
          <w:rFonts w:ascii="Times New Roman" w:eastAsia="Times New Roman" w:hAnsi="Times New Roman" w:cs="Times New Roman"/>
          <w:b/>
          <w:bCs/>
          <w:sz w:val="28"/>
          <w:szCs w:val="28"/>
          <w:lang w:eastAsia="ru-RU"/>
        </w:rPr>
      </w:pPr>
      <w:r w:rsidRPr="008826E5">
        <w:rPr>
          <w:rFonts w:ascii="Times New Roman" w:eastAsia="Times New Roman" w:hAnsi="Times New Roman" w:cs="Times New Roman"/>
          <w:b/>
          <w:bCs/>
          <w:sz w:val="28"/>
          <w:szCs w:val="28"/>
          <w:lang w:eastAsia="ru-RU"/>
        </w:rPr>
        <w:t>Ханты-Мансийского автономного округа – Югры</w:t>
      </w:r>
    </w:p>
    <w:p w:rsidR="008826E5" w:rsidRPr="008826E5" w:rsidRDefault="008826E5" w:rsidP="008826E5">
      <w:pPr>
        <w:keepNext/>
        <w:spacing w:after="0" w:line="240" w:lineRule="auto"/>
        <w:jc w:val="center"/>
        <w:outlineLvl w:val="6"/>
        <w:rPr>
          <w:rFonts w:ascii="Times New Roman" w:eastAsia="Times New Roman" w:hAnsi="Times New Roman" w:cs="Times New Roman"/>
          <w:b/>
          <w:bCs/>
          <w:sz w:val="28"/>
          <w:szCs w:val="28"/>
          <w:lang w:eastAsia="ru-RU"/>
        </w:rPr>
      </w:pPr>
      <w:r w:rsidRPr="008826E5">
        <w:rPr>
          <w:rFonts w:ascii="Times New Roman" w:eastAsia="Times New Roman" w:hAnsi="Times New Roman" w:cs="Times New Roman"/>
          <w:b/>
          <w:bCs/>
          <w:sz w:val="28"/>
          <w:szCs w:val="28"/>
          <w:lang w:eastAsia="ru-RU"/>
        </w:rPr>
        <w:t>городской округ город  Ханты-Мансийск</w:t>
      </w:r>
    </w:p>
    <w:p w:rsidR="008826E5" w:rsidRPr="008826E5" w:rsidRDefault="008826E5" w:rsidP="008826E5">
      <w:pPr>
        <w:spacing w:after="0" w:line="240" w:lineRule="auto"/>
        <w:jc w:val="center"/>
        <w:rPr>
          <w:rFonts w:ascii="Times New Roman" w:eastAsia="Calibri" w:hAnsi="Times New Roman" w:cs="Times New Roman"/>
          <w:b/>
          <w:sz w:val="28"/>
          <w:szCs w:val="28"/>
        </w:rPr>
      </w:pPr>
    </w:p>
    <w:p w:rsidR="008826E5" w:rsidRPr="008826E5" w:rsidRDefault="008826E5" w:rsidP="008826E5">
      <w:pPr>
        <w:spacing w:after="0" w:line="240" w:lineRule="auto"/>
        <w:jc w:val="center"/>
        <w:rPr>
          <w:rFonts w:ascii="Times New Roman" w:eastAsia="Calibri" w:hAnsi="Times New Roman" w:cs="Times New Roman"/>
          <w:b/>
          <w:sz w:val="28"/>
          <w:szCs w:val="28"/>
        </w:rPr>
      </w:pPr>
      <w:r w:rsidRPr="008826E5">
        <w:rPr>
          <w:rFonts w:ascii="Times New Roman" w:eastAsia="Calibri" w:hAnsi="Times New Roman" w:cs="Times New Roman"/>
          <w:b/>
          <w:sz w:val="28"/>
          <w:szCs w:val="28"/>
        </w:rPr>
        <w:t>ДУМА  ГОРОДА  ХАНТЫ-МАНСИЙСКА</w:t>
      </w:r>
    </w:p>
    <w:p w:rsidR="008826E5" w:rsidRPr="008826E5" w:rsidRDefault="008826E5" w:rsidP="008826E5">
      <w:pPr>
        <w:spacing w:after="0" w:line="240" w:lineRule="auto"/>
        <w:jc w:val="center"/>
        <w:rPr>
          <w:rFonts w:ascii="Times New Roman" w:eastAsia="Calibri" w:hAnsi="Times New Roman" w:cs="Times New Roman"/>
          <w:b/>
          <w:sz w:val="28"/>
          <w:szCs w:val="28"/>
        </w:rPr>
      </w:pPr>
    </w:p>
    <w:p w:rsidR="008826E5" w:rsidRPr="008826E5" w:rsidRDefault="008826E5" w:rsidP="008826E5">
      <w:pPr>
        <w:spacing w:after="0" w:line="240" w:lineRule="auto"/>
        <w:jc w:val="center"/>
        <w:rPr>
          <w:rFonts w:ascii="Times New Roman" w:eastAsia="Calibri" w:hAnsi="Times New Roman" w:cs="Times New Roman"/>
          <w:b/>
          <w:bCs/>
          <w:iCs/>
          <w:sz w:val="28"/>
          <w:szCs w:val="28"/>
        </w:rPr>
      </w:pPr>
      <w:r w:rsidRPr="008826E5">
        <w:rPr>
          <w:rFonts w:ascii="Times New Roman" w:eastAsia="Calibri" w:hAnsi="Times New Roman" w:cs="Times New Roman"/>
          <w:b/>
          <w:bCs/>
          <w:iCs/>
          <w:sz w:val="28"/>
          <w:szCs w:val="28"/>
        </w:rPr>
        <w:t>РЕШЕНИЕ</w:t>
      </w:r>
    </w:p>
    <w:p w:rsidR="008826E5" w:rsidRPr="008826E5" w:rsidRDefault="008826E5" w:rsidP="008826E5">
      <w:pPr>
        <w:spacing w:after="0" w:line="240" w:lineRule="auto"/>
        <w:jc w:val="center"/>
        <w:rPr>
          <w:rFonts w:ascii="Times New Roman" w:eastAsia="Calibri" w:hAnsi="Times New Roman" w:cs="Times New Roman"/>
          <w:b/>
          <w:bCs/>
          <w:iCs/>
          <w:sz w:val="28"/>
          <w:szCs w:val="28"/>
        </w:rPr>
      </w:pPr>
    </w:p>
    <w:p w:rsidR="008826E5" w:rsidRPr="008826E5" w:rsidRDefault="008826E5" w:rsidP="008826E5">
      <w:pPr>
        <w:spacing w:after="0" w:line="240" w:lineRule="auto"/>
        <w:jc w:val="center"/>
        <w:rPr>
          <w:rFonts w:ascii="Times New Roman" w:eastAsia="Calibri" w:hAnsi="Times New Roman" w:cs="Times New Roman"/>
          <w:bCs/>
          <w:i/>
          <w:iCs/>
          <w:sz w:val="28"/>
          <w:szCs w:val="28"/>
        </w:rPr>
      </w:pPr>
      <w:r w:rsidRPr="008826E5">
        <w:rPr>
          <w:rFonts w:ascii="Times New Roman" w:eastAsia="Calibri" w:hAnsi="Times New Roman" w:cs="Times New Roman"/>
          <w:b/>
          <w:bCs/>
          <w:iCs/>
          <w:sz w:val="28"/>
          <w:szCs w:val="28"/>
        </w:rPr>
        <w:tab/>
      </w:r>
      <w:r w:rsidRPr="008826E5">
        <w:rPr>
          <w:rFonts w:ascii="Times New Roman" w:eastAsia="Calibri" w:hAnsi="Times New Roman" w:cs="Times New Roman"/>
          <w:b/>
          <w:bCs/>
          <w:iCs/>
          <w:sz w:val="28"/>
          <w:szCs w:val="28"/>
        </w:rPr>
        <w:tab/>
      </w:r>
      <w:r w:rsidRPr="008826E5">
        <w:rPr>
          <w:rFonts w:ascii="Times New Roman" w:eastAsia="Calibri" w:hAnsi="Times New Roman" w:cs="Times New Roman"/>
          <w:b/>
          <w:bCs/>
          <w:iCs/>
          <w:sz w:val="28"/>
          <w:szCs w:val="28"/>
        </w:rPr>
        <w:tab/>
      </w:r>
      <w:r w:rsidRPr="008826E5">
        <w:rPr>
          <w:rFonts w:ascii="Times New Roman" w:eastAsia="Calibri" w:hAnsi="Times New Roman" w:cs="Times New Roman"/>
          <w:b/>
          <w:bCs/>
          <w:iCs/>
          <w:sz w:val="28"/>
          <w:szCs w:val="28"/>
        </w:rPr>
        <w:tab/>
      </w:r>
      <w:r w:rsidRPr="008826E5">
        <w:rPr>
          <w:rFonts w:ascii="Times New Roman" w:eastAsia="Calibri" w:hAnsi="Times New Roman" w:cs="Times New Roman"/>
          <w:b/>
          <w:bCs/>
          <w:iCs/>
          <w:sz w:val="28"/>
          <w:szCs w:val="28"/>
        </w:rPr>
        <w:tab/>
      </w:r>
      <w:r w:rsidRPr="008826E5">
        <w:rPr>
          <w:rFonts w:ascii="Times New Roman" w:eastAsia="Calibri" w:hAnsi="Times New Roman" w:cs="Times New Roman"/>
          <w:b/>
          <w:bCs/>
          <w:iCs/>
          <w:sz w:val="28"/>
          <w:szCs w:val="28"/>
        </w:rPr>
        <w:tab/>
      </w:r>
      <w:r w:rsidRPr="008826E5">
        <w:rPr>
          <w:rFonts w:ascii="Times New Roman" w:eastAsia="Calibri" w:hAnsi="Times New Roman" w:cs="Times New Roman"/>
          <w:b/>
          <w:bCs/>
          <w:iCs/>
          <w:sz w:val="28"/>
          <w:szCs w:val="28"/>
        </w:rPr>
        <w:tab/>
        <w:t xml:space="preserve">                                                   </w:t>
      </w:r>
      <w:r w:rsidRPr="008826E5">
        <w:rPr>
          <w:rFonts w:ascii="Times New Roman" w:eastAsia="Calibri" w:hAnsi="Times New Roman" w:cs="Times New Roman"/>
          <w:bCs/>
          <w:i/>
          <w:iCs/>
          <w:sz w:val="28"/>
          <w:szCs w:val="28"/>
        </w:rPr>
        <w:t>Принято</w:t>
      </w:r>
    </w:p>
    <w:p w:rsidR="008826E5" w:rsidRPr="008826E5" w:rsidRDefault="008826E5" w:rsidP="008826E5">
      <w:pPr>
        <w:spacing w:after="0" w:line="240" w:lineRule="auto"/>
        <w:jc w:val="center"/>
        <w:rPr>
          <w:rFonts w:ascii="Times New Roman" w:eastAsia="Calibri" w:hAnsi="Times New Roman" w:cs="Times New Roman"/>
          <w:bCs/>
          <w:i/>
          <w:iCs/>
          <w:sz w:val="28"/>
          <w:szCs w:val="28"/>
        </w:rPr>
      </w:pP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r>
      <w:r w:rsidRPr="008826E5">
        <w:rPr>
          <w:rFonts w:ascii="Times New Roman" w:eastAsia="Calibri" w:hAnsi="Times New Roman" w:cs="Times New Roman"/>
          <w:bCs/>
          <w:i/>
          <w:iCs/>
          <w:sz w:val="28"/>
          <w:szCs w:val="28"/>
        </w:rPr>
        <w:tab/>
        <w:t xml:space="preserve">      25 апреля 2014 года</w:t>
      </w:r>
    </w:p>
    <w:p w:rsidR="008826E5" w:rsidRPr="008826E5" w:rsidRDefault="008826E5" w:rsidP="008826E5">
      <w:pPr>
        <w:spacing w:after="0"/>
        <w:jc w:val="both"/>
        <w:outlineLvl w:val="0"/>
        <w:rPr>
          <w:rFonts w:ascii="Times New Roman" w:eastAsia="Times New Roman" w:hAnsi="Times New Roman" w:cs="Times New Roman"/>
          <w:snapToGrid w:val="0"/>
          <w:sz w:val="28"/>
          <w:szCs w:val="28"/>
          <w:lang w:eastAsia="ru-RU"/>
        </w:rPr>
      </w:pPr>
    </w:p>
    <w:p w:rsidR="007F6185" w:rsidRPr="007F6185" w:rsidRDefault="007F6185" w:rsidP="007F6185">
      <w:pPr>
        <w:spacing w:after="0"/>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bCs/>
          <w:sz w:val="28"/>
          <w:szCs w:val="28"/>
          <w:lang w:eastAsia="ru-RU"/>
        </w:rPr>
        <w:t xml:space="preserve">Об отчете Главы Администрации </w:t>
      </w:r>
    </w:p>
    <w:p w:rsidR="007F6185" w:rsidRPr="007F6185" w:rsidRDefault="007F6185" w:rsidP="007F6185">
      <w:pPr>
        <w:spacing w:after="0"/>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bCs/>
          <w:sz w:val="28"/>
          <w:szCs w:val="28"/>
          <w:lang w:eastAsia="ru-RU"/>
        </w:rPr>
        <w:t xml:space="preserve">города Ханты-Мансийска о результатах его деятельности, </w:t>
      </w:r>
    </w:p>
    <w:p w:rsidR="007F6185" w:rsidRPr="007F6185" w:rsidRDefault="007F6185" w:rsidP="007F6185">
      <w:pPr>
        <w:spacing w:after="0"/>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bCs/>
          <w:sz w:val="28"/>
          <w:szCs w:val="28"/>
          <w:lang w:eastAsia="ru-RU"/>
        </w:rPr>
        <w:t xml:space="preserve">деятельности Администрации города Ханты-Мансийска, </w:t>
      </w:r>
    </w:p>
    <w:p w:rsidR="007F6185" w:rsidRPr="007F6185" w:rsidRDefault="007F6185" w:rsidP="007F6185">
      <w:pPr>
        <w:spacing w:after="0"/>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bCs/>
          <w:sz w:val="28"/>
          <w:szCs w:val="28"/>
          <w:lang w:eastAsia="ru-RU"/>
        </w:rPr>
        <w:t xml:space="preserve">в том числе о решении вопросов, поставленных </w:t>
      </w:r>
    </w:p>
    <w:p w:rsidR="007F6185" w:rsidRPr="007F6185" w:rsidRDefault="007F6185" w:rsidP="007F6185">
      <w:pPr>
        <w:spacing w:after="0"/>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bCs/>
          <w:sz w:val="28"/>
          <w:szCs w:val="28"/>
          <w:lang w:eastAsia="ru-RU"/>
        </w:rPr>
        <w:t>Думой города Ханты-Мансийска, за 2013 год</w:t>
      </w:r>
    </w:p>
    <w:p w:rsidR="007F6185" w:rsidRPr="007F6185" w:rsidRDefault="007F6185" w:rsidP="007F6185">
      <w:pPr>
        <w:spacing w:after="0"/>
        <w:jc w:val="both"/>
        <w:rPr>
          <w:rFonts w:ascii="Times New Roman" w:eastAsia="Times New Roman" w:hAnsi="Times New Roman" w:cs="Times New Roman"/>
          <w:sz w:val="28"/>
          <w:szCs w:val="28"/>
          <w:lang w:eastAsia="ru-RU"/>
        </w:rPr>
      </w:pPr>
    </w:p>
    <w:p w:rsidR="007F6185" w:rsidRPr="007F6185" w:rsidRDefault="007F6185" w:rsidP="007F6185">
      <w:pPr>
        <w:spacing w:after="0"/>
        <w:ind w:firstLine="708"/>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sz w:val="28"/>
          <w:szCs w:val="28"/>
          <w:lang w:eastAsia="ru-RU"/>
        </w:rPr>
        <w:t>Рассмотрев отчет Главы Администрации города Ханты-Мансийска о результатах его деятельности, деятельности Администрации города Ханты-Мансийска, в том числе о решении вопросов, поставленных Думой города Ханты-Мансийска, за 2013 год, руководствуясь частью 3 статьи 30, частью 1 статьи 69 Устава города Ханты-Мансийска,</w:t>
      </w:r>
    </w:p>
    <w:p w:rsidR="007F6185" w:rsidRPr="008826E5" w:rsidRDefault="007F6185" w:rsidP="007F6185">
      <w:pPr>
        <w:spacing w:after="0"/>
        <w:ind w:firstLine="708"/>
        <w:jc w:val="both"/>
        <w:rPr>
          <w:rFonts w:ascii="Times New Roman" w:eastAsia="Times New Roman" w:hAnsi="Times New Roman" w:cs="Times New Roman"/>
          <w:sz w:val="20"/>
          <w:szCs w:val="20"/>
          <w:lang w:eastAsia="ru-RU"/>
        </w:rPr>
      </w:pPr>
    </w:p>
    <w:p w:rsidR="007F6185" w:rsidRPr="007F6185" w:rsidRDefault="007F6185" w:rsidP="007F6185">
      <w:pPr>
        <w:spacing w:after="0"/>
        <w:jc w:val="center"/>
        <w:rPr>
          <w:rFonts w:ascii="Times New Roman" w:eastAsia="Times New Roman" w:hAnsi="Times New Roman" w:cs="Times New Roman"/>
          <w:sz w:val="28"/>
          <w:szCs w:val="28"/>
          <w:lang w:eastAsia="ru-RU"/>
        </w:rPr>
      </w:pPr>
      <w:r w:rsidRPr="007F6185">
        <w:rPr>
          <w:rFonts w:ascii="Times New Roman" w:eastAsia="Times New Roman" w:hAnsi="Times New Roman" w:cs="Times New Roman"/>
          <w:sz w:val="28"/>
          <w:szCs w:val="28"/>
          <w:lang w:eastAsia="ru-RU"/>
        </w:rPr>
        <w:t>Дума города Ханты-Мансийска РЕШИЛА:</w:t>
      </w:r>
    </w:p>
    <w:p w:rsidR="007F6185" w:rsidRPr="007F6185" w:rsidRDefault="007F6185" w:rsidP="007F6185">
      <w:pPr>
        <w:spacing w:after="0"/>
        <w:ind w:firstLine="709"/>
        <w:jc w:val="both"/>
        <w:rPr>
          <w:rFonts w:ascii="Times New Roman" w:eastAsia="Times New Roman" w:hAnsi="Times New Roman" w:cs="Times New Roman"/>
          <w:sz w:val="28"/>
          <w:szCs w:val="28"/>
          <w:lang w:eastAsia="ru-RU"/>
        </w:rPr>
      </w:pPr>
    </w:p>
    <w:p w:rsidR="007F6185" w:rsidRPr="007F6185" w:rsidRDefault="007F6185" w:rsidP="007F6185">
      <w:pPr>
        <w:spacing w:after="0"/>
        <w:ind w:firstLine="709"/>
        <w:jc w:val="both"/>
        <w:rPr>
          <w:rFonts w:ascii="Times New Roman" w:eastAsia="Times New Roman" w:hAnsi="Times New Roman" w:cs="Times New Roman"/>
          <w:sz w:val="28"/>
          <w:szCs w:val="28"/>
          <w:lang w:eastAsia="ru-RU"/>
        </w:rPr>
      </w:pPr>
      <w:r w:rsidRPr="007F6185">
        <w:rPr>
          <w:rFonts w:ascii="Times New Roman" w:eastAsia="Times New Roman" w:hAnsi="Times New Roman" w:cs="Times New Roman"/>
          <w:sz w:val="28"/>
          <w:szCs w:val="28"/>
          <w:lang w:eastAsia="ru-RU"/>
        </w:rPr>
        <w:t>1. Утвердить отчет Главы Администрации города Ханты-Мансийска о результатах его деятельности, деятельности Администрации города Ханты-Мансийска, в том числе о решении вопросов, поставленных Думой города Ханты-Мансийска, за 2013 год согласно приложению к настоящему Решению.</w:t>
      </w:r>
    </w:p>
    <w:p w:rsidR="007F6185" w:rsidRPr="007F6185" w:rsidRDefault="007F6185" w:rsidP="007F6185">
      <w:pPr>
        <w:spacing w:after="0"/>
        <w:ind w:firstLine="709"/>
        <w:jc w:val="both"/>
        <w:rPr>
          <w:rFonts w:ascii="Times New Roman" w:eastAsia="Times New Roman" w:hAnsi="Times New Roman" w:cs="Times New Roman"/>
          <w:bCs/>
          <w:sz w:val="28"/>
          <w:szCs w:val="28"/>
          <w:lang w:eastAsia="ru-RU"/>
        </w:rPr>
      </w:pPr>
      <w:r w:rsidRPr="007F6185">
        <w:rPr>
          <w:rFonts w:ascii="Times New Roman" w:eastAsia="Times New Roman" w:hAnsi="Times New Roman" w:cs="Times New Roman"/>
          <w:bCs/>
          <w:sz w:val="28"/>
          <w:szCs w:val="28"/>
          <w:lang w:eastAsia="ru-RU"/>
        </w:rPr>
        <w:t>2. Настоящее Решение подлежит опубликованию в средствах массовой информации.</w:t>
      </w:r>
    </w:p>
    <w:p w:rsidR="007F6185" w:rsidRPr="007F6185" w:rsidRDefault="007F6185" w:rsidP="007F6185">
      <w:pPr>
        <w:spacing w:after="0"/>
        <w:jc w:val="both"/>
        <w:rPr>
          <w:rFonts w:ascii="Times New Roman" w:eastAsia="Times New Roman" w:hAnsi="Times New Roman" w:cs="Times New Roman"/>
          <w:sz w:val="28"/>
          <w:szCs w:val="28"/>
          <w:lang w:eastAsia="ru-RU"/>
        </w:rPr>
      </w:pPr>
    </w:p>
    <w:p w:rsidR="007F6185" w:rsidRPr="007F6185" w:rsidRDefault="007F6185" w:rsidP="007F6185">
      <w:pPr>
        <w:spacing w:after="0"/>
        <w:jc w:val="both"/>
        <w:rPr>
          <w:rFonts w:ascii="Times New Roman" w:eastAsia="Times New Roman" w:hAnsi="Times New Roman" w:cs="Times New Roman"/>
          <w:b/>
          <w:bCs/>
          <w:iCs/>
          <w:sz w:val="28"/>
          <w:szCs w:val="28"/>
          <w:lang w:eastAsia="ru-RU"/>
        </w:rPr>
      </w:pPr>
      <w:r w:rsidRPr="007F6185">
        <w:rPr>
          <w:rFonts w:ascii="Times New Roman" w:eastAsia="Times New Roman" w:hAnsi="Times New Roman" w:cs="Times New Roman"/>
          <w:b/>
          <w:bCs/>
          <w:iCs/>
          <w:sz w:val="28"/>
          <w:szCs w:val="28"/>
          <w:lang w:eastAsia="ru-RU"/>
        </w:rPr>
        <w:t>Глава города Ханты-Мансийска</w:t>
      </w:r>
      <w:r w:rsidRPr="007F6185">
        <w:rPr>
          <w:rFonts w:ascii="Times New Roman" w:eastAsia="Times New Roman" w:hAnsi="Times New Roman" w:cs="Times New Roman"/>
          <w:b/>
          <w:bCs/>
          <w:iCs/>
          <w:sz w:val="28"/>
          <w:szCs w:val="28"/>
          <w:lang w:eastAsia="ru-RU"/>
        </w:rPr>
        <w:tab/>
      </w:r>
      <w:r w:rsidRPr="007F6185">
        <w:rPr>
          <w:rFonts w:ascii="Times New Roman" w:eastAsia="Times New Roman" w:hAnsi="Times New Roman" w:cs="Times New Roman"/>
          <w:b/>
          <w:bCs/>
          <w:iCs/>
          <w:sz w:val="28"/>
          <w:szCs w:val="28"/>
          <w:lang w:eastAsia="ru-RU"/>
        </w:rPr>
        <w:tab/>
      </w:r>
      <w:r w:rsidRPr="007F6185">
        <w:rPr>
          <w:rFonts w:ascii="Times New Roman" w:eastAsia="Times New Roman" w:hAnsi="Times New Roman" w:cs="Times New Roman"/>
          <w:b/>
          <w:bCs/>
          <w:iCs/>
          <w:sz w:val="28"/>
          <w:szCs w:val="28"/>
          <w:lang w:eastAsia="ru-RU"/>
        </w:rPr>
        <w:tab/>
      </w:r>
      <w:r w:rsidRPr="007F6185">
        <w:rPr>
          <w:rFonts w:ascii="Times New Roman" w:eastAsia="Times New Roman" w:hAnsi="Times New Roman" w:cs="Times New Roman"/>
          <w:b/>
          <w:bCs/>
          <w:iCs/>
          <w:sz w:val="28"/>
          <w:szCs w:val="28"/>
          <w:lang w:eastAsia="ru-RU"/>
        </w:rPr>
        <w:tab/>
      </w:r>
      <w:r w:rsidRPr="007F6185">
        <w:rPr>
          <w:rFonts w:ascii="Times New Roman" w:eastAsia="Times New Roman" w:hAnsi="Times New Roman" w:cs="Times New Roman"/>
          <w:b/>
          <w:bCs/>
          <w:iCs/>
          <w:sz w:val="28"/>
          <w:szCs w:val="28"/>
          <w:lang w:eastAsia="ru-RU"/>
        </w:rPr>
        <w:tab/>
      </w:r>
      <w:r>
        <w:rPr>
          <w:rFonts w:ascii="Times New Roman" w:eastAsia="Times New Roman" w:hAnsi="Times New Roman" w:cs="Times New Roman"/>
          <w:b/>
          <w:bCs/>
          <w:iCs/>
          <w:sz w:val="28"/>
          <w:szCs w:val="28"/>
          <w:lang w:eastAsia="ru-RU"/>
        </w:rPr>
        <w:t xml:space="preserve">           </w:t>
      </w:r>
      <w:r w:rsidRPr="007F6185">
        <w:rPr>
          <w:rFonts w:ascii="Times New Roman" w:eastAsia="Times New Roman" w:hAnsi="Times New Roman" w:cs="Times New Roman"/>
          <w:b/>
          <w:bCs/>
          <w:iCs/>
          <w:sz w:val="28"/>
          <w:szCs w:val="28"/>
          <w:lang w:eastAsia="ru-RU"/>
        </w:rPr>
        <w:t>В.А.</w:t>
      </w:r>
      <w:r>
        <w:rPr>
          <w:rFonts w:ascii="Times New Roman" w:eastAsia="Times New Roman" w:hAnsi="Times New Roman" w:cs="Times New Roman"/>
          <w:b/>
          <w:bCs/>
          <w:iCs/>
          <w:sz w:val="28"/>
          <w:szCs w:val="28"/>
          <w:lang w:eastAsia="ru-RU"/>
        </w:rPr>
        <w:t xml:space="preserve"> </w:t>
      </w:r>
      <w:r w:rsidRPr="007F6185">
        <w:rPr>
          <w:rFonts w:ascii="Times New Roman" w:eastAsia="Times New Roman" w:hAnsi="Times New Roman" w:cs="Times New Roman"/>
          <w:b/>
          <w:bCs/>
          <w:iCs/>
          <w:sz w:val="28"/>
          <w:szCs w:val="28"/>
          <w:lang w:eastAsia="ru-RU"/>
        </w:rPr>
        <w:t>Филипенко</w:t>
      </w:r>
    </w:p>
    <w:p w:rsidR="007F6185" w:rsidRPr="008826E5" w:rsidRDefault="007F6185" w:rsidP="007F6185">
      <w:pPr>
        <w:spacing w:after="0"/>
        <w:jc w:val="both"/>
        <w:rPr>
          <w:rFonts w:ascii="Times New Roman" w:eastAsia="Times New Roman" w:hAnsi="Times New Roman" w:cs="Times New Roman"/>
          <w:bCs/>
          <w:iCs/>
          <w:sz w:val="20"/>
          <w:szCs w:val="20"/>
          <w:lang w:eastAsia="ru-RU"/>
        </w:rPr>
      </w:pPr>
    </w:p>
    <w:p w:rsidR="007F6185" w:rsidRPr="007F6185" w:rsidRDefault="007F6185" w:rsidP="007F6185">
      <w:pPr>
        <w:spacing w:after="0"/>
        <w:jc w:val="right"/>
        <w:rPr>
          <w:rFonts w:ascii="Times New Roman" w:eastAsia="Times New Roman" w:hAnsi="Times New Roman" w:cs="Times New Roman"/>
          <w:bCs/>
          <w:i/>
          <w:iCs/>
          <w:sz w:val="28"/>
          <w:szCs w:val="28"/>
          <w:lang w:eastAsia="ru-RU"/>
        </w:rPr>
      </w:pPr>
      <w:r w:rsidRPr="007F6185">
        <w:rPr>
          <w:rFonts w:ascii="Times New Roman" w:eastAsia="Times New Roman" w:hAnsi="Times New Roman" w:cs="Times New Roman"/>
          <w:bCs/>
          <w:i/>
          <w:iCs/>
          <w:sz w:val="28"/>
          <w:szCs w:val="28"/>
          <w:lang w:eastAsia="ru-RU"/>
        </w:rPr>
        <w:t>Подписано</w:t>
      </w:r>
    </w:p>
    <w:p w:rsidR="007F6185" w:rsidRPr="007F6185" w:rsidRDefault="00402FF3" w:rsidP="00402FF3">
      <w:pPr>
        <w:spacing w:after="0"/>
        <w:jc w:val="right"/>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25 апреля 2014 года</w:t>
      </w:r>
    </w:p>
    <w:p w:rsidR="007F6185" w:rsidRPr="007F6185" w:rsidRDefault="007F6185" w:rsidP="007F6185">
      <w:pPr>
        <w:spacing w:after="0"/>
        <w:jc w:val="both"/>
        <w:rPr>
          <w:rFonts w:ascii="Times New Roman" w:eastAsia="Times New Roman" w:hAnsi="Times New Roman" w:cs="Times New Roman"/>
          <w:bCs/>
          <w:iCs/>
          <w:sz w:val="28"/>
          <w:szCs w:val="28"/>
          <w:lang w:eastAsia="ru-RU"/>
        </w:rPr>
      </w:pPr>
      <w:r w:rsidRPr="007F6185">
        <w:rPr>
          <w:rFonts w:ascii="Times New Roman" w:eastAsia="Times New Roman" w:hAnsi="Times New Roman" w:cs="Times New Roman"/>
          <w:bCs/>
          <w:iCs/>
          <w:sz w:val="28"/>
          <w:szCs w:val="28"/>
          <w:lang w:eastAsia="ru-RU"/>
        </w:rPr>
        <w:t>Ханты-Мансийск</w:t>
      </w:r>
    </w:p>
    <w:p w:rsidR="007F6185" w:rsidRPr="007F6185" w:rsidRDefault="00402FF3" w:rsidP="007F6185">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25 апреля 2014 года</w:t>
      </w:r>
    </w:p>
    <w:p w:rsidR="000372FC" w:rsidRPr="000372FC" w:rsidRDefault="00402FF3" w:rsidP="000372FC">
      <w:pPr>
        <w:spacing w:after="160"/>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512</w:t>
      </w:r>
      <w:r w:rsidR="007F6185" w:rsidRPr="007F6185">
        <w:rPr>
          <w:rFonts w:ascii="Times New Roman" w:eastAsia="Times New Roman" w:hAnsi="Times New Roman" w:cs="Times New Roman"/>
          <w:bCs/>
          <w:iCs/>
          <w:sz w:val="28"/>
          <w:szCs w:val="28"/>
          <w:lang w:eastAsia="ru-RU"/>
        </w:rPr>
        <w:t xml:space="preserve"> - </w:t>
      </w:r>
      <w:r w:rsidR="007F6185" w:rsidRPr="007F6185">
        <w:rPr>
          <w:rFonts w:ascii="Times New Roman" w:eastAsia="Times New Roman" w:hAnsi="Times New Roman" w:cs="Times New Roman"/>
          <w:bCs/>
          <w:iCs/>
          <w:sz w:val="24"/>
          <w:szCs w:val="24"/>
          <w:lang w:val="en-US" w:eastAsia="ru-RU"/>
        </w:rPr>
        <w:t>V</w:t>
      </w:r>
      <w:r w:rsidR="007F6185" w:rsidRPr="007F6185">
        <w:rPr>
          <w:rFonts w:ascii="Times New Roman" w:eastAsia="Times New Roman" w:hAnsi="Times New Roman" w:cs="Times New Roman"/>
          <w:bCs/>
          <w:iCs/>
          <w:sz w:val="24"/>
          <w:szCs w:val="24"/>
          <w:lang w:eastAsia="ru-RU"/>
        </w:rPr>
        <w:t xml:space="preserve"> </w:t>
      </w:r>
      <w:r w:rsidR="007F6185" w:rsidRPr="007F6185">
        <w:rPr>
          <w:rFonts w:ascii="Times New Roman" w:eastAsia="Times New Roman" w:hAnsi="Times New Roman" w:cs="Times New Roman"/>
          <w:bCs/>
          <w:iCs/>
          <w:sz w:val="28"/>
          <w:szCs w:val="28"/>
          <w:lang w:eastAsia="ru-RU"/>
        </w:rPr>
        <w:t>РД</w:t>
      </w:r>
    </w:p>
    <w:p w:rsidR="000372FC" w:rsidRDefault="000372FC" w:rsidP="000372FC">
      <w:pPr>
        <w:tabs>
          <w:tab w:val="left" w:pos="440"/>
          <w:tab w:val="left" w:pos="660"/>
          <w:tab w:val="right" w:leader="dot" w:pos="9345"/>
        </w:tabs>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p>
    <w:p w:rsidR="000372FC" w:rsidRDefault="000372FC" w:rsidP="000372FC">
      <w:pPr>
        <w:tabs>
          <w:tab w:val="left" w:pos="440"/>
          <w:tab w:val="left" w:pos="660"/>
          <w:tab w:val="right" w:leader="dot" w:pos="9345"/>
        </w:tabs>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Решению Думы города Ханты-Мансийска</w:t>
      </w:r>
    </w:p>
    <w:p w:rsidR="000372FC" w:rsidRPr="000372FC" w:rsidRDefault="000372FC" w:rsidP="000372FC">
      <w:pPr>
        <w:spacing w:after="160"/>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sz w:val="28"/>
          <w:szCs w:val="28"/>
          <w:lang w:eastAsia="ru-RU"/>
        </w:rPr>
        <w:t xml:space="preserve">от 25 апреля 2014 года № </w:t>
      </w:r>
      <w:r>
        <w:rPr>
          <w:rFonts w:ascii="Times New Roman" w:eastAsia="Times New Roman" w:hAnsi="Times New Roman" w:cs="Times New Roman"/>
          <w:bCs/>
          <w:iCs/>
          <w:sz w:val="28"/>
          <w:szCs w:val="28"/>
          <w:lang w:eastAsia="ru-RU"/>
        </w:rPr>
        <w:t>512</w:t>
      </w:r>
      <w:r w:rsidRPr="007F6185">
        <w:rPr>
          <w:rFonts w:ascii="Times New Roman" w:eastAsia="Times New Roman" w:hAnsi="Times New Roman" w:cs="Times New Roman"/>
          <w:bCs/>
          <w:iCs/>
          <w:sz w:val="28"/>
          <w:szCs w:val="28"/>
          <w:lang w:eastAsia="ru-RU"/>
        </w:rPr>
        <w:t xml:space="preserve"> - </w:t>
      </w:r>
      <w:r w:rsidRPr="007F6185">
        <w:rPr>
          <w:rFonts w:ascii="Times New Roman" w:eastAsia="Times New Roman" w:hAnsi="Times New Roman" w:cs="Times New Roman"/>
          <w:bCs/>
          <w:iCs/>
          <w:sz w:val="24"/>
          <w:szCs w:val="24"/>
          <w:lang w:val="en-US" w:eastAsia="ru-RU"/>
        </w:rPr>
        <w:t>V</w:t>
      </w:r>
      <w:r w:rsidRPr="007F6185">
        <w:rPr>
          <w:rFonts w:ascii="Times New Roman" w:eastAsia="Times New Roman" w:hAnsi="Times New Roman" w:cs="Times New Roman"/>
          <w:bCs/>
          <w:iCs/>
          <w:sz w:val="24"/>
          <w:szCs w:val="24"/>
          <w:lang w:eastAsia="ru-RU"/>
        </w:rPr>
        <w:t xml:space="preserve"> </w:t>
      </w:r>
      <w:r w:rsidRPr="007F6185">
        <w:rPr>
          <w:rFonts w:ascii="Times New Roman" w:eastAsia="Times New Roman" w:hAnsi="Times New Roman" w:cs="Times New Roman"/>
          <w:bCs/>
          <w:iCs/>
          <w:sz w:val="28"/>
          <w:szCs w:val="28"/>
          <w:lang w:eastAsia="ru-RU"/>
        </w:rPr>
        <w:t>РД</w:t>
      </w:r>
    </w:p>
    <w:p w:rsidR="000372FC" w:rsidRPr="000372FC" w:rsidRDefault="000372FC" w:rsidP="000372FC">
      <w:pPr>
        <w:tabs>
          <w:tab w:val="left" w:pos="440"/>
          <w:tab w:val="left" w:pos="660"/>
          <w:tab w:val="right" w:leader="dot" w:pos="9345"/>
        </w:tabs>
        <w:spacing w:after="0"/>
        <w:jc w:val="right"/>
        <w:rPr>
          <w:rFonts w:ascii="Times New Roman" w:eastAsia="Times New Roman" w:hAnsi="Times New Roman" w:cs="Times New Roman"/>
          <w:sz w:val="28"/>
          <w:szCs w:val="28"/>
          <w:lang w:eastAsia="ru-RU"/>
        </w:rPr>
      </w:pPr>
    </w:p>
    <w:p w:rsidR="000372FC" w:rsidRPr="00A666B1" w:rsidRDefault="000372FC" w:rsidP="000372FC">
      <w:pPr>
        <w:tabs>
          <w:tab w:val="left" w:pos="440"/>
          <w:tab w:val="left" w:pos="660"/>
          <w:tab w:val="right" w:leader="dot" w:pos="9345"/>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Pr="00A666B1">
        <w:rPr>
          <w:rFonts w:ascii="Times New Roman" w:eastAsia="Times New Roman" w:hAnsi="Times New Roman" w:cs="Times New Roman"/>
          <w:b/>
          <w:sz w:val="28"/>
          <w:szCs w:val="28"/>
          <w:lang w:eastAsia="ru-RU"/>
        </w:rPr>
        <w:t>тчет Главы Администрации города Ханты-Мансийска</w:t>
      </w:r>
    </w:p>
    <w:p w:rsidR="000372FC" w:rsidRPr="00A666B1" w:rsidRDefault="000372FC" w:rsidP="000372FC">
      <w:pPr>
        <w:widowControl w:val="0"/>
        <w:spacing w:after="0"/>
        <w:jc w:val="center"/>
        <w:rPr>
          <w:rFonts w:ascii="Times New Roman" w:eastAsia="Times New Roman" w:hAnsi="Times New Roman" w:cs="Times New Roman"/>
          <w:b/>
          <w:sz w:val="28"/>
          <w:szCs w:val="28"/>
          <w:lang w:eastAsia="ru-RU"/>
        </w:rPr>
      </w:pPr>
      <w:r w:rsidRPr="00A666B1">
        <w:rPr>
          <w:rFonts w:ascii="Times New Roman" w:eastAsia="Times New Roman" w:hAnsi="Times New Roman" w:cs="Times New Roman"/>
          <w:b/>
          <w:sz w:val="28"/>
          <w:szCs w:val="28"/>
          <w:lang w:eastAsia="ru-RU"/>
        </w:rPr>
        <w:t>о результатах его деятельности, деятельности Администрации города</w:t>
      </w:r>
    </w:p>
    <w:p w:rsidR="000372FC" w:rsidRPr="00A666B1" w:rsidRDefault="000372FC" w:rsidP="000372FC">
      <w:pPr>
        <w:widowControl w:val="0"/>
        <w:spacing w:after="0"/>
        <w:jc w:val="center"/>
        <w:rPr>
          <w:rFonts w:ascii="Times New Roman" w:eastAsia="Times New Roman" w:hAnsi="Times New Roman" w:cs="Times New Roman"/>
          <w:b/>
          <w:sz w:val="28"/>
          <w:szCs w:val="28"/>
          <w:lang w:eastAsia="ru-RU"/>
        </w:rPr>
      </w:pPr>
      <w:r w:rsidRPr="00A666B1">
        <w:rPr>
          <w:rFonts w:ascii="Times New Roman" w:eastAsia="Times New Roman" w:hAnsi="Times New Roman" w:cs="Times New Roman"/>
          <w:b/>
          <w:sz w:val="28"/>
          <w:szCs w:val="28"/>
          <w:lang w:eastAsia="ru-RU"/>
        </w:rPr>
        <w:t>Ханты-Мансийска</w:t>
      </w:r>
      <w:r>
        <w:rPr>
          <w:rFonts w:ascii="Times New Roman" w:eastAsia="Times New Roman" w:hAnsi="Times New Roman" w:cs="Times New Roman"/>
          <w:b/>
          <w:sz w:val="28"/>
          <w:szCs w:val="28"/>
          <w:lang w:eastAsia="ru-RU"/>
        </w:rPr>
        <w:t>,</w:t>
      </w:r>
      <w:r w:rsidRPr="00A666B1">
        <w:rPr>
          <w:rFonts w:ascii="Times New Roman" w:eastAsia="Times New Roman" w:hAnsi="Times New Roman" w:cs="Times New Roman"/>
          <w:b/>
          <w:sz w:val="28"/>
          <w:szCs w:val="28"/>
          <w:lang w:eastAsia="ru-RU"/>
        </w:rPr>
        <w:t xml:space="preserve"> в том числе о решении вопросов, поставленных </w:t>
      </w:r>
      <w:r>
        <w:rPr>
          <w:rFonts w:ascii="Times New Roman" w:eastAsia="Times New Roman" w:hAnsi="Times New Roman" w:cs="Times New Roman"/>
          <w:b/>
          <w:sz w:val="28"/>
          <w:szCs w:val="28"/>
          <w:lang w:eastAsia="ru-RU"/>
        </w:rPr>
        <w:t>Думой города Ханты-Мансийска,</w:t>
      </w:r>
      <w:r w:rsidRPr="00A666B1">
        <w:rPr>
          <w:rFonts w:ascii="Times New Roman" w:eastAsia="Times New Roman" w:hAnsi="Times New Roman" w:cs="Times New Roman"/>
          <w:b/>
          <w:sz w:val="28"/>
          <w:szCs w:val="28"/>
          <w:lang w:eastAsia="ru-RU"/>
        </w:rPr>
        <w:t xml:space="preserve"> за 2013 год</w:t>
      </w:r>
    </w:p>
    <w:p w:rsidR="000372FC" w:rsidRPr="00A666B1" w:rsidRDefault="000372FC" w:rsidP="000372FC">
      <w:pPr>
        <w:widowControl w:val="0"/>
        <w:spacing w:after="0"/>
        <w:rPr>
          <w:rFonts w:ascii="Times New Roman" w:eastAsia="Calibri" w:hAnsi="Times New Roman" w:cs="Times New Roman"/>
          <w:sz w:val="28"/>
        </w:rPr>
      </w:pPr>
    </w:p>
    <w:p w:rsidR="000372FC" w:rsidRPr="00A666B1" w:rsidRDefault="000372FC" w:rsidP="000372FC">
      <w:pPr>
        <w:widowControl w:val="0"/>
        <w:spacing w:after="0"/>
        <w:jc w:val="center"/>
        <w:outlineLvl w:val="0"/>
        <w:rPr>
          <w:rFonts w:ascii="Times New Roman" w:eastAsia="Times New Roman" w:hAnsi="Times New Roman" w:cs="Times New Roman"/>
          <w:b/>
          <w:bCs/>
          <w:sz w:val="28"/>
          <w:szCs w:val="28"/>
          <w:lang w:eastAsia="x-none"/>
        </w:rPr>
      </w:pPr>
      <w:bookmarkStart w:id="0" w:name="_Toc354487729"/>
      <w:bookmarkStart w:id="1" w:name="_Toc385846342"/>
      <w:r w:rsidRPr="00A666B1">
        <w:rPr>
          <w:rFonts w:ascii="Times New Roman" w:eastAsia="Times New Roman" w:hAnsi="Times New Roman" w:cs="Times New Roman"/>
          <w:b/>
          <w:bCs/>
          <w:sz w:val="28"/>
          <w:szCs w:val="28"/>
          <w:lang w:val="en-US" w:eastAsia="x-none"/>
        </w:rPr>
        <w:t>I</w:t>
      </w:r>
      <w:r w:rsidRPr="00A666B1">
        <w:rPr>
          <w:rFonts w:ascii="Times New Roman" w:eastAsia="Times New Roman" w:hAnsi="Times New Roman" w:cs="Times New Roman"/>
          <w:b/>
          <w:bCs/>
          <w:sz w:val="28"/>
          <w:szCs w:val="28"/>
          <w:lang w:val="x-none" w:eastAsia="x-none"/>
        </w:rPr>
        <w:t>.</w:t>
      </w:r>
      <w:r w:rsidRPr="00A666B1">
        <w:rPr>
          <w:rFonts w:ascii="Times New Roman" w:eastAsia="Times New Roman" w:hAnsi="Times New Roman" w:cs="Times New Roman"/>
          <w:b/>
          <w:bCs/>
          <w:sz w:val="28"/>
          <w:szCs w:val="28"/>
          <w:lang w:val="x-none" w:eastAsia="x-none"/>
        </w:rPr>
        <w:tab/>
        <w:t>Основные параметры социально</w:t>
      </w:r>
      <w:r w:rsidRPr="00A666B1">
        <w:rPr>
          <w:rFonts w:ascii="Times New Roman" w:eastAsia="Times New Roman" w:hAnsi="Times New Roman" w:cs="Times New Roman"/>
          <w:b/>
          <w:bCs/>
          <w:sz w:val="28"/>
          <w:szCs w:val="28"/>
          <w:lang w:eastAsia="x-none"/>
        </w:rPr>
        <w:t>-</w:t>
      </w:r>
      <w:r w:rsidRPr="00A666B1">
        <w:rPr>
          <w:rFonts w:ascii="Times New Roman" w:eastAsia="Times New Roman" w:hAnsi="Times New Roman" w:cs="Times New Roman"/>
          <w:b/>
          <w:bCs/>
          <w:sz w:val="28"/>
          <w:szCs w:val="28"/>
          <w:lang w:val="x-none" w:eastAsia="x-none"/>
        </w:rPr>
        <w:t>экономического положения города Ханты-Мансийска за 201</w:t>
      </w:r>
      <w:r w:rsidRPr="00A666B1">
        <w:rPr>
          <w:rFonts w:ascii="Times New Roman" w:eastAsia="Times New Roman" w:hAnsi="Times New Roman" w:cs="Times New Roman"/>
          <w:b/>
          <w:bCs/>
          <w:sz w:val="28"/>
          <w:szCs w:val="28"/>
          <w:lang w:eastAsia="x-none"/>
        </w:rPr>
        <w:t>3</w:t>
      </w:r>
      <w:r w:rsidRPr="00A666B1">
        <w:rPr>
          <w:rFonts w:ascii="Times New Roman" w:eastAsia="Times New Roman" w:hAnsi="Times New Roman" w:cs="Times New Roman"/>
          <w:b/>
          <w:bCs/>
          <w:sz w:val="28"/>
          <w:szCs w:val="28"/>
          <w:lang w:val="x-none" w:eastAsia="x-none"/>
        </w:rPr>
        <w:t xml:space="preserve"> год</w:t>
      </w:r>
      <w:bookmarkEnd w:id="0"/>
      <w:bookmarkEnd w:id="1"/>
    </w:p>
    <w:p w:rsidR="000372FC" w:rsidRPr="00A666B1" w:rsidRDefault="000372FC" w:rsidP="000372FC">
      <w:pPr>
        <w:widowControl w:val="0"/>
        <w:spacing w:after="0"/>
        <w:jc w:val="center"/>
        <w:rPr>
          <w:rFonts w:ascii="Times New Roman" w:eastAsia="Calibri" w:hAnsi="Times New Roman" w:cs="Times New Roman"/>
          <w:sz w:val="28"/>
          <w:szCs w:val="28"/>
        </w:rPr>
      </w:pPr>
    </w:p>
    <w:p w:rsidR="000372FC" w:rsidRPr="009776DE"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1043BD">
        <w:rPr>
          <w:rFonts w:ascii="Times New Roman" w:eastAsia="Times New Roman" w:hAnsi="Times New Roman" w:cs="Times New Roman"/>
          <w:bCs/>
          <w:sz w:val="28"/>
          <w:szCs w:val="28"/>
          <w:lang w:eastAsia="ru-RU"/>
        </w:rPr>
        <w:t xml:space="preserve">В 2013 году </w:t>
      </w:r>
      <w:r w:rsidRPr="009776DE">
        <w:rPr>
          <w:rFonts w:ascii="Times New Roman" w:eastAsia="Times New Roman" w:hAnsi="Times New Roman" w:cs="Times New Roman"/>
          <w:bCs/>
          <w:sz w:val="28"/>
          <w:szCs w:val="28"/>
          <w:lang w:eastAsia="ru-RU"/>
        </w:rPr>
        <w:t>ситуация</w:t>
      </w:r>
      <w:r>
        <w:rPr>
          <w:rFonts w:ascii="Times New Roman" w:eastAsia="Times New Roman" w:hAnsi="Times New Roman" w:cs="Times New Roman"/>
          <w:bCs/>
          <w:sz w:val="28"/>
          <w:szCs w:val="28"/>
          <w:lang w:eastAsia="ru-RU"/>
        </w:rPr>
        <w:t xml:space="preserve"> в </w:t>
      </w:r>
      <w:r w:rsidRPr="009776DE">
        <w:rPr>
          <w:rFonts w:ascii="Times New Roman" w:eastAsia="Times New Roman" w:hAnsi="Times New Roman" w:cs="Times New Roman"/>
          <w:bCs/>
          <w:sz w:val="28"/>
          <w:szCs w:val="28"/>
          <w:lang w:eastAsia="ru-RU"/>
        </w:rPr>
        <w:t>реально</w:t>
      </w:r>
      <w:r>
        <w:rPr>
          <w:rFonts w:ascii="Times New Roman" w:eastAsia="Times New Roman" w:hAnsi="Times New Roman" w:cs="Times New Roman"/>
          <w:bCs/>
          <w:sz w:val="28"/>
          <w:szCs w:val="28"/>
          <w:lang w:eastAsia="ru-RU"/>
        </w:rPr>
        <w:t>м</w:t>
      </w:r>
      <w:r w:rsidRPr="009776DE">
        <w:rPr>
          <w:rFonts w:ascii="Times New Roman" w:eastAsia="Times New Roman" w:hAnsi="Times New Roman" w:cs="Times New Roman"/>
          <w:bCs/>
          <w:sz w:val="28"/>
          <w:szCs w:val="28"/>
          <w:lang w:eastAsia="ru-RU"/>
        </w:rPr>
        <w:t xml:space="preserve"> сектор</w:t>
      </w:r>
      <w:r>
        <w:rPr>
          <w:rFonts w:ascii="Times New Roman" w:eastAsia="Times New Roman" w:hAnsi="Times New Roman" w:cs="Times New Roman"/>
          <w:bCs/>
          <w:sz w:val="28"/>
          <w:szCs w:val="28"/>
          <w:lang w:eastAsia="ru-RU"/>
        </w:rPr>
        <w:t>е</w:t>
      </w:r>
      <w:r w:rsidRPr="009776DE">
        <w:rPr>
          <w:rFonts w:ascii="Times New Roman" w:eastAsia="Times New Roman" w:hAnsi="Times New Roman" w:cs="Times New Roman"/>
          <w:bCs/>
          <w:sz w:val="28"/>
          <w:szCs w:val="28"/>
          <w:lang w:eastAsia="ru-RU"/>
        </w:rPr>
        <w:t xml:space="preserve"> эко</w:t>
      </w:r>
      <w:r>
        <w:rPr>
          <w:rFonts w:ascii="Times New Roman" w:eastAsia="Times New Roman" w:hAnsi="Times New Roman" w:cs="Times New Roman"/>
          <w:bCs/>
          <w:sz w:val="28"/>
          <w:szCs w:val="28"/>
          <w:lang w:eastAsia="ru-RU"/>
        </w:rPr>
        <w:t xml:space="preserve">номики и </w:t>
      </w:r>
      <w:r w:rsidRPr="009776DE">
        <w:rPr>
          <w:rFonts w:ascii="Times New Roman" w:eastAsia="Times New Roman" w:hAnsi="Times New Roman" w:cs="Times New Roman"/>
          <w:bCs/>
          <w:sz w:val="28"/>
          <w:szCs w:val="28"/>
          <w:lang w:eastAsia="ru-RU"/>
        </w:rPr>
        <w:t>социальной сфере город</w:t>
      </w:r>
      <w:r>
        <w:rPr>
          <w:rFonts w:ascii="Times New Roman" w:eastAsia="Times New Roman" w:hAnsi="Times New Roman" w:cs="Times New Roman"/>
          <w:bCs/>
          <w:sz w:val="28"/>
          <w:szCs w:val="28"/>
          <w:lang w:eastAsia="ru-RU"/>
        </w:rPr>
        <w:t>а</w:t>
      </w:r>
      <w:r w:rsidRPr="009776DE">
        <w:rPr>
          <w:rFonts w:ascii="Times New Roman" w:eastAsia="Times New Roman" w:hAnsi="Times New Roman" w:cs="Times New Roman"/>
          <w:bCs/>
          <w:sz w:val="28"/>
          <w:szCs w:val="28"/>
          <w:lang w:eastAsia="ru-RU"/>
        </w:rPr>
        <w:t xml:space="preserve"> Ханты-Мансийск</w:t>
      </w:r>
      <w:r>
        <w:rPr>
          <w:rFonts w:ascii="Times New Roman" w:eastAsia="Times New Roman" w:hAnsi="Times New Roman" w:cs="Times New Roman"/>
          <w:bCs/>
          <w:sz w:val="28"/>
          <w:szCs w:val="28"/>
          <w:lang w:eastAsia="ru-RU"/>
        </w:rPr>
        <w:t xml:space="preserve">а </w:t>
      </w:r>
      <w:r w:rsidRPr="009776DE">
        <w:rPr>
          <w:rFonts w:ascii="Times New Roman" w:eastAsia="Times New Roman" w:hAnsi="Times New Roman" w:cs="Times New Roman"/>
          <w:bCs/>
          <w:sz w:val="28"/>
          <w:szCs w:val="28"/>
          <w:lang w:eastAsia="ru-RU"/>
        </w:rPr>
        <w:t>характериз</w:t>
      </w:r>
      <w:r>
        <w:rPr>
          <w:rFonts w:ascii="Times New Roman" w:eastAsia="Times New Roman" w:hAnsi="Times New Roman" w:cs="Times New Roman"/>
          <w:bCs/>
          <w:sz w:val="28"/>
          <w:szCs w:val="28"/>
          <w:lang w:eastAsia="ru-RU"/>
        </w:rPr>
        <w:t>овалась продолжением положительных тенденций.</w:t>
      </w:r>
    </w:p>
    <w:p w:rsidR="000372FC" w:rsidRPr="009776DE"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итогам года о</w:t>
      </w:r>
      <w:r w:rsidRPr="009776DE">
        <w:rPr>
          <w:rFonts w:ascii="Times New Roman" w:eastAsia="Times New Roman" w:hAnsi="Times New Roman" w:cs="Times New Roman"/>
          <w:bCs/>
          <w:sz w:val="28"/>
          <w:szCs w:val="28"/>
          <w:lang w:eastAsia="ru-RU"/>
        </w:rPr>
        <w:t xml:space="preserve">бъем отгруженной продукции товаров собственного </w:t>
      </w:r>
      <w:r w:rsidRPr="005D2F84">
        <w:rPr>
          <w:rFonts w:ascii="Times New Roman" w:eastAsia="Times New Roman" w:hAnsi="Times New Roman" w:cs="Times New Roman"/>
          <w:bCs/>
          <w:sz w:val="28"/>
          <w:szCs w:val="28"/>
          <w:lang w:eastAsia="ru-RU"/>
        </w:rPr>
        <w:t>производства (работ, услуг) увеличился на 17,</w:t>
      </w:r>
      <w:r>
        <w:rPr>
          <w:rFonts w:ascii="Times New Roman" w:eastAsia="Times New Roman" w:hAnsi="Times New Roman" w:cs="Times New Roman"/>
          <w:bCs/>
          <w:sz w:val="28"/>
          <w:szCs w:val="28"/>
          <w:lang w:eastAsia="ru-RU"/>
        </w:rPr>
        <w:t>7</w:t>
      </w:r>
      <w:r w:rsidRPr="005D2F84">
        <w:rPr>
          <w:rFonts w:ascii="Times New Roman" w:eastAsia="Times New Roman" w:hAnsi="Times New Roman" w:cs="Times New Roman"/>
          <w:bCs/>
          <w:sz w:val="28"/>
          <w:szCs w:val="28"/>
          <w:lang w:eastAsia="ru-RU"/>
        </w:rPr>
        <w:t>%, прирост инвестиций в</w:t>
      </w:r>
      <w:r w:rsidRPr="009776DE">
        <w:rPr>
          <w:rFonts w:ascii="Times New Roman" w:eastAsia="Times New Roman" w:hAnsi="Times New Roman" w:cs="Times New Roman"/>
          <w:bCs/>
          <w:sz w:val="28"/>
          <w:szCs w:val="28"/>
          <w:lang w:eastAsia="ru-RU"/>
        </w:rPr>
        <w:t xml:space="preserve"> основной капитал по всем отраслям экономики </w:t>
      </w:r>
      <w:r>
        <w:rPr>
          <w:rFonts w:ascii="Times New Roman" w:eastAsia="Times New Roman" w:hAnsi="Times New Roman" w:cs="Times New Roman"/>
          <w:bCs/>
          <w:sz w:val="28"/>
          <w:szCs w:val="28"/>
          <w:lang w:eastAsia="ru-RU"/>
        </w:rPr>
        <w:t>составил</w:t>
      </w:r>
      <w:r w:rsidRPr="009776D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10</w:t>
      </w:r>
      <w:r w:rsidRPr="009776DE">
        <w:rPr>
          <w:rFonts w:ascii="Times New Roman" w:eastAsia="Times New Roman" w:hAnsi="Times New Roman" w:cs="Times New Roman"/>
          <w:bCs/>
          <w:sz w:val="28"/>
          <w:szCs w:val="28"/>
          <w:lang w:eastAsia="ru-RU"/>
        </w:rPr>
        <w:t>,8%</w:t>
      </w:r>
      <w:r>
        <w:rPr>
          <w:rFonts w:ascii="Times New Roman" w:eastAsia="Times New Roman" w:hAnsi="Times New Roman" w:cs="Times New Roman"/>
          <w:bCs/>
          <w:sz w:val="28"/>
          <w:szCs w:val="28"/>
          <w:lang w:eastAsia="ru-RU"/>
        </w:rPr>
        <w:t xml:space="preserve">, </w:t>
      </w:r>
      <w:r w:rsidRPr="00A17304">
        <w:rPr>
          <w:rFonts w:ascii="Times New Roman" w:eastAsia="Times New Roman" w:hAnsi="Times New Roman" w:cs="Times New Roman"/>
          <w:bCs/>
          <w:sz w:val="28"/>
          <w:szCs w:val="28"/>
          <w:lang w:eastAsia="ru-RU"/>
        </w:rPr>
        <w:t xml:space="preserve">оборот розничной торговли увеличился на </w:t>
      </w:r>
      <w:r>
        <w:rPr>
          <w:rFonts w:ascii="Times New Roman" w:eastAsia="Times New Roman" w:hAnsi="Times New Roman" w:cs="Times New Roman"/>
          <w:bCs/>
          <w:sz w:val="28"/>
          <w:szCs w:val="28"/>
          <w:lang w:eastAsia="ru-RU"/>
        </w:rPr>
        <w:t>7</w:t>
      </w:r>
      <w:r w:rsidRPr="00A1730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7</w:t>
      </w:r>
      <w:r w:rsidRPr="00A1730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0372FC" w:rsidRPr="009776DE"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9776DE">
        <w:rPr>
          <w:rFonts w:ascii="Times New Roman" w:eastAsia="Times New Roman" w:hAnsi="Times New Roman" w:cs="Times New Roman"/>
          <w:bCs/>
          <w:sz w:val="28"/>
          <w:szCs w:val="28"/>
          <w:lang w:eastAsia="ru-RU"/>
        </w:rPr>
        <w:t xml:space="preserve">Позитивная динамика развития реального сектора экономики позволила улучшить показатели уровня и качества жизни населения </w:t>
      </w:r>
      <w:r>
        <w:rPr>
          <w:rFonts w:ascii="Times New Roman" w:eastAsia="Times New Roman" w:hAnsi="Times New Roman" w:cs="Times New Roman"/>
          <w:bCs/>
          <w:sz w:val="28"/>
          <w:szCs w:val="28"/>
          <w:lang w:eastAsia="ru-RU"/>
        </w:rPr>
        <w:t>города</w:t>
      </w:r>
      <w:r w:rsidRPr="009776DE">
        <w:rPr>
          <w:rFonts w:ascii="Times New Roman" w:eastAsia="Times New Roman" w:hAnsi="Times New Roman" w:cs="Times New Roman"/>
          <w:bCs/>
          <w:sz w:val="28"/>
          <w:szCs w:val="28"/>
          <w:lang w:eastAsia="ru-RU"/>
        </w:rPr>
        <w:t xml:space="preserve">. </w:t>
      </w:r>
      <w:proofErr w:type="gramStart"/>
      <w:r w:rsidRPr="009776DE">
        <w:rPr>
          <w:rFonts w:ascii="Times New Roman" w:eastAsia="Times New Roman" w:hAnsi="Times New Roman" w:cs="Times New Roman"/>
          <w:bCs/>
          <w:sz w:val="28"/>
          <w:szCs w:val="28"/>
          <w:lang w:eastAsia="ru-RU"/>
        </w:rPr>
        <w:t>На конец</w:t>
      </w:r>
      <w:proofErr w:type="gramEnd"/>
      <w:r w:rsidRPr="009776DE">
        <w:rPr>
          <w:rFonts w:ascii="Times New Roman" w:eastAsia="Times New Roman" w:hAnsi="Times New Roman" w:cs="Times New Roman"/>
          <w:bCs/>
          <w:sz w:val="28"/>
          <w:szCs w:val="28"/>
          <w:lang w:eastAsia="ru-RU"/>
        </w:rPr>
        <w:t xml:space="preserve"> 2013 года уровень зарегистрированной безработицы</w:t>
      </w:r>
      <w:r>
        <w:rPr>
          <w:rFonts w:ascii="Times New Roman" w:eastAsia="Times New Roman" w:hAnsi="Times New Roman" w:cs="Times New Roman"/>
          <w:bCs/>
          <w:sz w:val="28"/>
          <w:szCs w:val="28"/>
          <w:lang w:eastAsia="ru-RU"/>
        </w:rPr>
        <w:t xml:space="preserve"> является</w:t>
      </w:r>
      <w:r w:rsidRPr="009776D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самым низким в автономном округе.</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A17304">
        <w:rPr>
          <w:rFonts w:ascii="Times New Roman" w:eastAsia="Times New Roman" w:hAnsi="Times New Roman" w:cs="Times New Roman"/>
          <w:bCs/>
          <w:sz w:val="28"/>
          <w:szCs w:val="28"/>
          <w:lang w:eastAsia="ru-RU"/>
        </w:rPr>
        <w:t>Средняя заработная плата</w:t>
      </w:r>
      <w:r w:rsidRPr="009776D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увеличилась </w:t>
      </w:r>
      <w:r w:rsidRPr="009776DE">
        <w:rPr>
          <w:rFonts w:ascii="Times New Roman" w:eastAsia="Times New Roman" w:hAnsi="Times New Roman" w:cs="Times New Roman"/>
          <w:bCs/>
          <w:sz w:val="28"/>
          <w:szCs w:val="28"/>
          <w:lang w:eastAsia="ru-RU"/>
        </w:rPr>
        <w:t xml:space="preserve">на </w:t>
      </w:r>
      <w:r w:rsidRPr="00FB0E4F">
        <w:rPr>
          <w:rFonts w:ascii="Times New Roman" w:eastAsia="Times New Roman" w:hAnsi="Times New Roman" w:cs="Times New Roman"/>
          <w:bCs/>
          <w:sz w:val="28"/>
          <w:szCs w:val="28"/>
          <w:lang w:eastAsia="x-none"/>
        </w:rPr>
        <w:t>1</w:t>
      </w:r>
      <w:r>
        <w:rPr>
          <w:rFonts w:ascii="Times New Roman" w:eastAsia="Times New Roman" w:hAnsi="Times New Roman" w:cs="Times New Roman"/>
          <w:bCs/>
          <w:sz w:val="28"/>
          <w:szCs w:val="28"/>
          <w:lang w:eastAsia="x-none"/>
        </w:rPr>
        <w:t>0</w:t>
      </w:r>
      <w:r w:rsidRPr="00FB0E4F">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7</w:t>
      </w:r>
      <w:r w:rsidRPr="009776DE">
        <w:rPr>
          <w:rFonts w:ascii="Times New Roman" w:eastAsia="Times New Roman" w:hAnsi="Times New Roman" w:cs="Times New Roman"/>
          <w:bCs/>
          <w:sz w:val="28"/>
          <w:szCs w:val="28"/>
          <w:lang w:eastAsia="ru-RU"/>
        </w:rPr>
        <w:t xml:space="preserve">% и составила </w:t>
      </w:r>
      <w:r>
        <w:rPr>
          <w:rFonts w:ascii="Times New Roman" w:eastAsia="Times New Roman" w:hAnsi="Times New Roman" w:cs="Times New Roman"/>
          <w:bCs/>
          <w:sz w:val="28"/>
          <w:szCs w:val="28"/>
          <w:lang w:eastAsia="ru-RU"/>
        </w:rPr>
        <w:t>62</w:t>
      </w:r>
      <w:r w:rsidRPr="009776D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6</w:t>
      </w:r>
      <w:r w:rsidRPr="009776DE">
        <w:rPr>
          <w:rFonts w:ascii="Times New Roman" w:eastAsia="Times New Roman" w:hAnsi="Times New Roman" w:cs="Times New Roman"/>
          <w:bCs/>
          <w:sz w:val="28"/>
          <w:szCs w:val="28"/>
          <w:lang w:eastAsia="ru-RU"/>
        </w:rPr>
        <w:t xml:space="preserve"> тыс. </w:t>
      </w:r>
      <w:r>
        <w:rPr>
          <w:rFonts w:ascii="Times New Roman" w:eastAsia="Times New Roman" w:hAnsi="Times New Roman" w:cs="Times New Roman"/>
          <w:bCs/>
          <w:sz w:val="28"/>
          <w:szCs w:val="28"/>
          <w:lang w:eastAsia="ru-RU"/>
        </w:rPr>
        <w:t>руб.</w:t>
      </w: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b/>
          <w:bCs/>
          <w:sz w:val="28"/>
          <w:szCs w:val="28"/>
          <w:lang w:eastAsia="ru-RU"/>
        </w:rPr>
      </w:pPr>
      <w:r w:rsidRPr="00A211D5">
        <w:rPr>
          <w:rFonts w:ascii="Times New Roman" w:eastAsia="Times New Roman" w:hAnsi="Times New Roman" w:cs="Times New Roman"/>
          <w:b/>
          <w:bCs/>
          <w:sz w:val="28"/>
          <w:szCs w:val="28"/>
          <w:lang w:eastAsia="ru-RU"/>
        </w:rPr>
        <w:t>Демографическая ситуация</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Город Ханты-Мансийск входит в пятерку самых крупных по численности населения муниципальных образований Ханты-Мансийского автономного округа – Югры. Среднегодовая численность населения города за 201</w:t>
      </w:r>
      <w:r w:rsidRPr="004620EB">
        <w:rPr>
          <w:rFonts w:ascii="Times New Roman" w:eastAsia="Times New Roman" w:hAnsi="Times New Roman" w:cs="Times New Roman"/>
          <w:sz w:val="28"/>
          <w:szCs w:val="28"/>
          <w:lang w:eastAsia="ru-RU"/>
        </w:rPr>
        <w:t>3</w:t>
      </w:r>
      <w:r w:rsidRPr="00A211D5">
        <w:rPr>
          <w:rFonts w:ascii="Times New Roman" w:eastAsia="Times New Roman" w:hAnsi="Times New Roman" w:cs="Times New Roman"/>
          <w:sz w:val="28"/>
          <w:szCs w:val="28"/>
          <w:lang w:eastAsia="ru-RU"/>
        </w:rPr>
        <w:t xml:space="preserve"> год составила 93</w:t>
      </w:r>
      <w:r>
        <w:rPr>
          <w:rFonts w:ascii="Times New Roman" w:eastAsia="Times New Roman" w:hAnsi="Times New Roman" w:cs="Times New Roman"/>
          <w:sz w:val="28"/>
          <w:szCs w:val="28"/>
          <w:lang w:eastAsia="ru-RU"/>
        </w:rPr>
        <w:t> </w:t>
      </w:r>
      <w:r w:rsidRPr="00A211D5">
        <w:rPr>
          <w:rFonts w:ascii="Times New Roman" w:eastAsia="Times New Roman" w:hAnsi="Times New Roman" w:cs="Times New Roman"/>
          <w:sz w:val="28"/>
          <w:szCs w:val="28"/>
          <w:lang w:eastAsia="ru-RU"/>
        </w:rPr>
        <w:t>436</w:t>
      </w:r>
      <w:r w:rsidRPr="004620EB">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чел., увеличившись по сравнению с 201</w:t>
      </w:r>
      <w:r w:rsidRPr="004620EB">
        <w:rPr>
          <w:rFonts w:ascii="Times New Roman" w:eastAsia="Times New Roman" w:hAnsi="Times New Roman" w:cs="Times New Roman"/>
          <w:sz w:val="28"/>
          <w:szCs w:val="28"/>
          <w:lang w:eastAsia="ru-RU"/>
        </w:rPr>
        <w:t>2</w:t>
      </w:r>
      <w:r w:rsidRPr="00A211D5">
        <w:rPr>
          <w:rFonts w:ascii="Times New Roman" w:eastAsia="Times New Roman" w:hAnsi="Times New Roman" w:cs="Times New Roman"/>
          <w:sz w:val="28"/>
          <w:szCs w:val="28"/>
          <w:lang w:eastAsia="ru-RU"/>
        </w:rPr>
        <w:t xml:space="preserve"> годом на 6,2% (2012 год – 87</w:t>
      </w:r>
      <w:r>
        <w:rPr>
          <w:rFonts w:ascii="Times New Roman" w:eastAsia="Times New Roman" w:hAnsi="Times New Roman" w:cs="Times New Roman"/>
          <w:sz w:val="28"/>
          <w:szCs w:val="28"/>
          <w:lang w:eastAsia="ru-RU"/>
        </w:rPr>
        <w:t> </w:t>
      </w:r>
      <w:r w:rsidRPr="00A211D5">
        <w:rPr>
          <w:rFonts w:ascii="Times New Roman" w:eastAsia="Times New Roman" w:hAnsi="Times New Roman" w:cs="Times New Roman"/>
          <w:sz w:val="28"/>
          <w:szCs w:val="28"/>
          <w:lang w:eastAsia="ru-RU"/>
        </w:rPr>
        <w:t>995</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чел.), прирост численности населения происходит за счет естественного и миграционного прироста.</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Динамика демографических процессов на протяжении последних лет характеризуется тенденцией устойчивого роста.</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Высокий естественный прирост населения города складывается за счет сочетания относительно высокой рождаемости –</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1 848 чел. (</w:t>
      </w:r>
      <w:r w:rsidRPr="00A211D5">
        <w:rPr>
          <w:rFonts w:ascii="Times New Roman" w:eastAsia="Times New Roman" w:hAnsi="Times New Roman" w:cs="Times New Roman"/>
          <w:bCs/>
          <w:sz w:val="28"/>
          <w:szCs w:val="28"/>
          <w:lang w:eastAsia="ru-RU"/>
        </w:rPr>
        <w:t xml:space="preserve">2012 год – </w:t>
      </w:r>
      <w:r w:rsidRPr="00A211D5">
        <w:rPr>
          <w:rFonts w:ascii="Times New Roman" w:eastAsia="Times New Roman" w:hAnsi="Times New Roman" w:cs="Times New Roman"/>
          <w:sz w:val="28"/>
          <w:szCs w:val="28"/>
          <w:lang w:eastAsia="ru-RU"/>
        </w:rPr>
        <w:t xml:space="preserve">1 796 чел.) и сравнительно низкой смертности – 579 чел. (2012 год – 545 чел.). Таким образом, в результате превышения рождаемости над смертностью более чем в </w:t>
      </w:r>
      <w:r w:rsidRPr="00BF5734">
        <w:rPr>
          <w:rFonts w:ascii="Times New Roman" w:eastAsia="Times New Roman" w:hAnsi="Times New Roman" w:cs="Times New Roman"/>
          <w:sz w:val="28"/>
          <w:szCs w:val="28"/>
          <w:lang w:eastAsia="ru-RU"/>
        </w:rPr>
        <w:t>три</w:t>
      </w:r>
      <w:r w:rsidRPr="00A211D5">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lastRenderedPageBreak/>
        <w:t xml:space="preserve">раза величина естественного прироста населения в 2013 году составила 1 269 чел., </w:t>
      </w:r>
      <w:r w:rsidRPr="00FF41C3">
        <w:rPr>
          <w:rFonts w:ascii="Times New Roman" w:eastAsia="Times New Roman" w:hAnsi="Times New Roman" w:cs="Times New Roman"/>
          <w:sz w:val="28"/>
          <w:szCs w:val="28"/>
          <w:lang w:eastAsia="ru-RU"/>
        </w:rPr>
        <w:t xml:space="preserve">что на 1,4% больше, чем в </w:t>
      </w:r>
      <w:r w:rsidRPr="00FF41C3">
        <w:rPr>
          <w:rFonts w:ascii="Times New Roman" w:eastAsia="Times New Roman" w:hAnsi="Times New Roman" w:cs="Times New Roman"/>
          <w:bCs/>
          <w:sz w:val="28"/>
          <w:szCs w:val="28"/>
          <w:lang w:eastAsia="ru-RU"/>
        </w:rPr>
        <w:t>2012 году</w:t>
      </w:r>
      <w:r w:rsidRPr="00FF41C3">
        <w:rPr>
          <w:rFonts w:ascii="Times New Roman" w:eastAsia="Times New Roman" w:hAnsi="Times New Roman" w:cs="Times New Roman"/>
          <w:sz w:val="28"/>
          <w:szCs w:val="28"/>
          <w:lang w:eastAsia="ru-RU"/>
        </w:rPr>
        <w:t xml:space="preserve"> (1 251 чел</w:t>
      </w:r>
      <w:r>
        <w:rPr>
          <w:rFonts w:ascii="Times New Roman" w:eastAsia="Times New Roman" w:hAnsi="Times New Roman" w:cs="Times New Roman"/>
          <w:sz w:val="28"/>
          <w:szCs w:val="28"/>
          <w:lang w:eastAsia="ru-RU"/>
        </w:rPr>
        <w:t>.).</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Pr="007F75EC" w:rsidRDefault="000372FC" w:rsidP="000372FC">
      <w:pPr>
        <w:widowControl w:val="0"/>
        <w:spacing w:after="0"/>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p>
    <w:p w:rsidR="000372FC" w:rsidRDefault="000372FC" w:rsidP="000372FC">
      <w:pPr>
        <w:widowControl w:val="0"/>
        <w:autoSpaceDE w:val="0"/>
        <w:autoSpaceDN w:val="0"/>
        <w:adjustRightInd w:val="0"/>
        <w:spacing w:after="0"/>
        <w:jc w:val="center"/>
        <w:rPr>
          <w:rFonts w:ascii="Times New Roman" w:eastAsia="Times New Roman" w:hAnsi="Times New Roman" w:cs="Times New Roman"/>
          <w:sz w:val="28"/>
          <w:szCs w:val="28"/>
          <w:lang w:eastAsia="ru-RU"/>
        </w:rPr>
      </w:pPr>
      <w:r>
        <w:rPr>
          <w:noProof/>
          <w:lang w:eastAsia="ru-RU"/>
        </w:rPr>
        <w:drawing>
          <wp:inline distT="0" distB="0" distL="0" distR="0" wp14:anchorId="4739B869" wp14:editId="0C645E7A">
            <wp:extent cx="6119953" cy="388239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xml:space="preserve">Миграционный прирост населения за 2013 год составил 3 680 чел., который сформировался в основном за счет миграционного прироста международной миграции (страны СНГ) и в меньшей мере </w:t>
      </w:r>
      <w:r w:rsidRPr="00BF5734">
        <w:rPr>
          <w:rFonts w:ascii="Times New Roman" w:eastAsia="Times New Roman" w:hAnsi="Times New Roman" w:cs="Times New Roman"/>
          <w:sz w:val="28"/>
          <w:szCs w:val="28"/>
          <w:lang w:eastAsia="ru-RU"/>
        </w:rPr>
        <w:t xml:space="preserve">за счет миграционного прироста </w:t>
      </w:r>
      <w:r w:rsidRPr="00A211D5">
        <w:rPr>
          <w:rFonts w:ascii="Times New Roman" w:eastAsia="Times New Roman" w:hAnsi="Times New Roman" w:cs="Times New Roman"/>
          <w:sz w:val="28"/>
          <w:szCs w:val="28"/>
          <w:lang w:eastAsia="ru-RU"/>
        </w:rPr>
        <w:t>населения в пределах Российской Федерации.</w:t>
      </w:r>
      <w:r>
        <w:rPr>
          <w:rFonts w:ascii="Times New Roman" w:eastAsia="Times New Roman" w:hAnsi="Times New Roman" w:cs="Times New Roman"/>
          <w:sz w:val="28"/>
          <w:szCs w:val="28"/>
          <w:lang w:eastAsia="ru-RU"/>
        </w:rPr>
        <w:t xml:space="preserve"> По сравнению с 2012 годом миграционный </w:t>
      </w:r>
      <w:r w:rsidRPr="00A211D5">
        <w:rPr>
          <w:rFonts w:ascii="Times New Roman" w:eastAsia="Times New Roman" w:hAnsi="Times New Roman" w:cs="Times New Roman"/>
          <w:sz w:val="28"/>
          <w:szCs w:val="28"/>
          <w:lang w:eastAsia="ru-RU"/>
        </w:rPr>
        <w:t>прирост населения</w:t>
      </w:r>
      <w:r>
        <w:rPr>
          <w:rFonts w:ascii="Times New Roman" w:eastAsia="Times New Roman" w:hAnsi="Times New Roman" w:cs="Times New Roman"/>
          <w:sz w:val="28"/>
          <w:szCs w:val="28"/>
          <w:lang w:eastAsia="ru-RU"/>
        </w:rPr>
        <w:t xml:space="preserve"> снизился на 21,4% (2012 год – </w:t>
      </w:r>
      <w:r w:rsidRPr="00BD377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w:t>
      </w:r>
      <w:r w:rsidRPr="00BD3772">
        <w:rPr>
          <w:rFonts w:ascii="Times New Roman" w:eastAsia="Times New Roman" w:hAnsi="Times New Roman" w:cs="Times New Roman"/>
          <w:sz w:val="28"/>
          <w:szCs w:val="28"/>
          <w:lang w:eastAsia="ru-RU"/>
        </w:rPr>
        <w:t>681</w:t>
      </w:r>
      <w:r>
        <w:rPr>
          <w:rFonts w:ascii="Times New Roman" w:eastAsia="Times New Roman" w:hAnsi="Times New Roman" w:cs="Times New Roman"/>
          <w:sz w:val="28"/>
          <w:szCs w:val="28"/>
          <w:lang w:eastAsia="ru-RU"/>
        </w:rPr>
        <w:t xml:space="preserve"> </w:t>
      </w:r>
      <w:r w:rsidRPr="00BD3772">
        <w:rPr>
          <w:rFonts w:ascii="Times New Roman" w:eastAsia="Times New Roman" w:hAnsi="Times New Roman" w:cs="Times New Roman"/>
          <w:sz w:val="28"/>
          <w:szCs w:val="28"/>
          <w:lang w:eastAsia="ru-RU"/>
        </w:rPr>
        <w:t>чел.</w:t>
      </w:r>
      <w:r>
        <w:rPr>
          <w:rFonts w:ascii="Times New Roman" w:eastAsia="Times New Roman" w:hAnsi="Times New Roman" w:cs="Times New Roman"/>
          <w:sz w:val="28"/>
          <w:szCs w:val="28"/>
          <w:lang w:eastAsia="ru-RU"/>
        </w:rPr>
        <w:t>).</w:t>
      </w: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A211D5">
        <w:rPr>
          <w:rFonts w:ascii="Times New Roman" w:eastAsia="Times New Roman" w:hAnsi="Times New Roman" w:cs="Times New Roman"/>
          <w:sz w:val="28"/>
          <w:szCs w:val="28"/>
          <w:lang w:eastAsia="ru-RU"/>
        </w:rPr>
        <w:t xml:space="preserve">Доля населения в трудоспособном возрасте (женщины 16–55 лет, мужчины 16–60 лет) составила 70,2% в общей численности населения (67 329 чел., </w:t>
      </w:r>
      <w:r>
        <w:rPr>
          <w:rFonts w:ascii="Times New Roman" w:eastAsia="Times New Roman" w:hAnsi="Times New Roman" w:cs="Times New Roman"/>
          <w:sz w:val="28"/>
          <w:szCs w:val="28"/>
          <w:lang w:eastAsia="ru-RU"/>
        </w:rPr>
        <w:t>2012 год</w:t>
      </w:r>
      <w:r w:rsidRPr="00A211D5">
        <w:rPr>
          <w:rFonts w:ascii="Times New Roman" w:eastAsia="Times New Roman" w:hAnsi="Times New Roman" w:cs="Times New Roman"/>
          <w:sz w:val="28"/>
          <w:szCs w:val="28"/>
          <w:lang w:eastAsia="ru-RU"/>
        </w:rPr>
        <w:t xml:space="preserve"> – 63 454 чел.).</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highlight w:val="yellow"/>
          <w:lang w:eastAsia="ru-RU"/>
        </w:rPr>
      </w:pP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b/>
          <w:bCs/>
          <w:sz w:val="28"/>
          <w:szCs w:val="28"/>
          <w:lang w:eastAsia="ru-RU"/>
        </w:rPr>
      </w:pPr>
      <w:r w:rsidRPr="00A211D5">
        <w:rPr>
          <w:rFonts w:ascii="Times New Roman" w:eastAsia="Times New Roman" w:hAnsi="Times New Roman" w:cs="Times New Roman"/>
          <w:b/>
          <w:bCs/>
          <w:sz w:val="28"/>
          <w:szCs w:val="28"/>
          <w:lang w:eastAsia="ru-RU"/>
        </w:rPr>
        <w:t>Промышленность</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xml:space="preserve">Объем промышленной продукции по крупным и средним предприятиям города за 2013 год составил </w:t>
      </w:r>
      <w:r w:rsidRPr="00B6146E">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700,9</w:t>
      </w:r>
      <w:r w:rsidRPr="00A211D5">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руб</w:t>
      </w:r>
      <w:r>
        <w:rPr>
          <w:rFonts w:ascii="Times New Roman" w:eastAsia="Times New Roman" w:hAnsi="Times New Roman" w:cs="Times New Roman"/>
          <w:sz w:val="28"/>
          <w:szCs w:val="28"/>
          <w:lang w:eastAsia="ru-RU"/>
        </w:rPr>
        <w:t>., или</w:t>
      </w:r>
      <w:r w:rsidRPr="00A211D5">
        <w:rPr>
          <w:rFonts w:ascii="Times New Roman" w:eastAsia="Times New Roman" w:hAnsi="Times New Roman" w:cs="Times New Roman"/>
          <w:sz w:val="28"/>
          <w:szCs w:val="28"/>
          <w:lang w:eastAsia="ru-RU"/>
        </w:rPr>
        <w:t xml:space="preserve"> </w:t>
      </w:r>
      <w:r w:rsidRPr="00B6146E">
        <w:rPr>
          <w:rFonts w:ascii="Times New Roman" w:eastAsia="Times New Roman" w:hAnsi="Times New Roman" w:cs="Times New Roman"/>
          <w:sz w:val="28"/>
          <w:szCs w:val="28"/>
          <w:lang w:eastAsia="ru-RU"/>
        </w:rPr>
        <w:t>117,</w:t>
      </w:r>
      <w:r>
        <w:rPr>
          <w:rFonts w:ascii="Times New Roman" w:eastAsia="Times New Roman" w:hAnsi="Times New Roman" w:cs="Times New Roman"/>
          <w:sz w:val="28"/>
          <w:szCs w:val="28"/>
          <w:lang w:eastAsia="ru-RU"/>
        </w:rPr>
        <w:t>7</w:t>
      </w:r>
      <w:r w:rsidRPr="00B6146E">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к </w:t>
      </w:r>
      <w:r>
        <w:rPr>
          <w:rFonts w:ascii="Times New Roman" w:eastAsia="Times New Roman" w:hAnsi="Times New Roman" w:cs="Times New Roman"/>
          <w:sz w:val="28"/>
          <w:szCs w:val="28"/>
          <w:lang w:eastAsia="ru-RU"/>
        </w:rPr>
        <w:t>2012 году</w:t>
      </w:r>
      <w:r w:rsidRPr="00A211D5">
        <w:rPr>
          <w:rFonts w:ascii="Times New Roman" w:eastAsia="Times New Roman" w:hAnsi="Times New Roman" w:cs="Times New Roman"/>
          <w:sz w:val="28"/>
          <w:szCs w:val="28"/>
          <w:lang w:eastAsia="ru-RU"/>
        </w:rPr>
        <w:t xml:space="preserve"> (</w:t>
      </w:r>
      <w:r w:rsidRPr="00B6146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w:t>
      </w:r>
      <w:r w:rsidRPr="00B6146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40,6</w:t>
      </w:r>
      <w:r w:rsidRPr="00A211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млн </w:t>
      </w:r>
      <w:r w:rsidRPr="00A211D5">
        <w:rPr>
          <w:rFonts w:ascii="Times New Roman" w:eastAsia="Times New Roman" w:hAnsi="Times New Roman" w:cs="Times New Roman"/>
          <w:sz w:val="28"/>
          <w:szCs w:val="28"/>
          <w:lang w:eastAsia="ru-RU"/>
        </w:rPr>
        <w:t>руб.)</w:t>
      </w:r>
      <w:r>
        <w:rPr>
          <w:rFonts w:ascii="Times New Roman" w:eastAsia="Times New Roman" w:hAnsi="Times New Roman" w:cs="Times New Roman"/>
          <w:sz w:val="28"/>
          <w:szCs w:val="28"/>
          <w:lang w:eastAsia="ru-RU"/>
        </w:rPr>
        <w:t>.</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xml:space="preserve">Промышленная продукция представлена четырьмя разделами экономической классификации основных отраслей деятельности: </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производство и распределение электроэнергии, газа и воды;</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обрабатывающие производства;</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рыболовство, рыбоводство;</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lastRenderedPageBreak/>
        <w:t>– предоставление прочих услуг.</w:t>
      </w:r>
    </w:p>
    <w:p w:rsidR="000372FC" w:rsidRDefault="000372FC" w:rsidP="000372FC">
      <w:pPr>
        <w:widowControl w:val="0"/>
        <w:spacing w:after="0"/>
        <w:ind w:firstLine="567"/>
        <w:jc w:val="both"/>
        <w:rPr>
          <w:rFonts w:ascii="Times New Roman" w:eastAsia="Times New Roman" w:hAnsi="Times New Roman" w:cs="Times New Roman"/>
          <w:bCs/>
          <w:sz w:val="28"/>
          <w:szCs w:val="28"/>
          <w:highlight w:val="yellow"/>
          <w:lang w:eastAsia="ru-RU"/>
        </w:rPr>
      </w:pPr>
    </w:p>
    <w:p w:rsidR="000372FC" w:rsidRPr="007F75EC" w:rsidRDefault="000372FC" w:rsidP="000372FC">
      <w:pPr>
        <w:widowControl w:val="0"/>
        <w:spacing w:after="0"/>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p>
    <w:p w:rsidR="000372FC" w:rsidRPr="007F75EC" w:rsidRDefault="000372FC" w:rsidP="000372FC">
      <w:pPr>
        <w:widowControl w:val="0"/>
        <w:spacing w:after="0"/>
        <w:jc w:val="center"/>
        <w:rPr>
          <w:rFonts w:ascii="Times New Roman" w:eastAsia="Times New Roman" w:hAnsi="Times New Roman" w:cs="Times New Roman"/>
          <w:sz w:val="28"/>
          <w:szCs w:val="28"/>
          <w:lang w:eastAsia="ru-RU"/>
        </w:rPr>
      </w:pPr>
      <w:r w:rsidRPr="007F75EC">
        <w:rPr>
          <w:rFonts w:ascii="Times New Roman" w:eastAsia="Calibri" w:hAnsi="Times New Roman" w:cs="Times New Roman"/>
          <w:noProof/>
          <w:lang w:eastAsia="ru-RU"/>
        </w:rPr>
        <w:drawing>
          <wp:inline distT="0" distB="0" distL="0" distR="0" wp14:anchorId="2BF08AC4" wp14:editId="46084803">
            <wp:extent cx="6071147" cy="3179445"/>
            <wp:effectExtent l="0" t="0" r="0" b="1905"/>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72FC" w:rsidRDefault="000372FC" w:rsidP="000372FC">
      <w:pPr>
        <w:widowControl w:val="0"/>
        <w:spacing w:after="0"/>
        <w:ind w:firstLine="567"/>
        <w:jc w:val="both"/>
        <w:rPr>
          <w:rFonts w:ascii="Times New Roman" w:eastAsia="Times New Roman" w:hAnsi="Times New Roman" w:cs="Times New Roman"/>
          <w:bCs/>
          <w:sz w:val="28"/>
          <w:szCs w:val="28"/>
          <w:lang w:eastAsia="ru-RU"/>
        </w:rPr>
      </w:pPr>
    </w:p>
    <w:p w:rsidR="000372FC"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A211D5">
        <w:rPr>
          <w:rFonts w:ascii="Times New Roman" w:eastAsia="Times New Roman" w:hAnsi="Times New Roman" w:cs="Times New Roman"/>
          <w:bCs/>
          <w:sz w:val="28"/>
          <w:szCs w:val="28"/>
          <w:lang w:eastAsia="ru-RU"/>
        </w:rPr>
        <w:t xml:space="preserve">Объемы производства за 2013 год по виду экономической деятельности </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производство и распределение электроэнергии газа и воды</w:t>
      </w:r>
      <w:r>
        <w:rPr>
          <w:rFonts w:ascii="Times New Roman" w:eastAsia="Times New Roman" w:hAnsi="Times New Roman" w:cs="Times New Roman"/>
          <w:bCs/>
          <w:sz w:val="28"/>
          <w:szCs w:val="28"/>
          <w:lang w:eastAsia="ru-RU"/>
        </w:rPr>
        <w:t xml:space="preserve">» </w:t>
      </w:r>
      <w:r w:rsidRPr="00A211D5">
        <w:rPr>
          <w:rFonts w:ascii="Times New Roman" w:eastAsia="Times New Roman" w:hAnsi="Times New Roman" w:cs="Times New Roman"/>
          <w:bCs/>
          <w:sz w:val="28"/>
          <w:szCs w:val="28"/>
          <w:lang w:eastAsia="ru-RU"/>
        </w:rPr>
        <w:t>составили</w:t>
      </w:r>
      <w:r>
        <w:rPr>
          <w:rFonts w:ascii="Times New Roman" w:eastAsia="Times New Roman" w:hAnsi="Times New Roman" w:cs="Times New Roman"/>
          <w:bCs/>
          <w:sz w:val="28"/>
          <w:szCs w:val="28"/>
          <w:lang w:eastAsia="ru-RU"/>
        </w:rPr>
        <w:t xml:space="preserve"> </w:t>
      </w:r>
      <w:r w:rsidRPr="00B6146E">
        <w:rPr>
          <w:rFonts w:ascii="Times New Roman" w:eastAsia="Times New Roman" w:hAnsi="Times New Roman" w:cs="Times New Roman"/>
          <w:bCs/>
          <w:sz w:val="28"/>
          <w:szCs w:val="28"/>
          <w:lang w:eastAsia="ru-RU"/>
        </w:rPr>
        <w:t>7</w:t>
      </w:r>
      <w:r>
        <w:rPr>
          <w:rFonts w:ascii="Times New Roman" w:eastAsia="Times New Roman" w:hAnsi="Times New Roman" w:cs="Times New Roman"/>
          <w:bCs/>
          <w:sz w:val="28"/>
          <w:szCs w:val="28"/>
          <w:lang w:eastAsia="ru-RU"/>
        </w:rPr>
        <w:t> </w:t>
      </w:r>
      <w:r w:rsidRPr="00B6146E">
        <w:rPr>
          <w:rFonts w:ascii="Times New Roman" w:eastAsia="Times New Roman" w:hAnsi="Times New Roman" w:cs="Times New Roman"/>
          <w:bCs/>
          <w:sz w:val="28"/>
          <w:szCs w:val="28"/>
          <w:lang w:eastAsia="ru-RU"/>
        </w:rPr>
        <w:t>725</w:t>
      </w:r>
      <w:r>
        <w:rPr>
          <w:rFonts w:ascii="Times New Roman" w:eastAsia="Times New Roman" w:hAnsi="Times New Roman" w:cs="Times New Roman"/>
          <w:bCs/>
          <w:sz w:val="28"/>
          <w:szCs w:val="28"/>
          <w:lang w:eastAsia="ru-RU"/>
        </w:rPr>
        <w:t>,</w:t>
      </w:r>
      <w:r w:rsidRPr="00B6146E">
        <w:rPr>
          <w:rFonts w:ascii="Times New Roman" w:eastAsia="Times New Roman" w:hAnsi="Times New Roman" w:cs="Times New Roman"/>
          <w:bCs/>
          <w:sz w:val="28"/>
          <w:szCs w:val="28"/>
          <w:lang w:eastAsia="ru-RU"/>
        </w:rPr>
        <w:t>2</w:t>
      </w:r>
      <w:r w:rsidRPr="00A211D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млн. </w:t>
      </w:r>
      <w:r w:rsidRPr="00A211D5">
        <w:rPr>
          <w:rFonts w:ascii="Times New Roman" w:eastAsia="Times New Roman" w:hAnsi="Times New Roman" w:cs="Times New Roman"/>
          <w:bCs/>
          <w:sz w:val="28"/>
          <w:szCs w:val="28"/>
          <w:lang w:eastAsia="ru-RU"/>
        </w:rPr>
        <w:t>руб.</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 или </w:t>
      </w:r>
      <w:r w:rsidRPr="00B6146E">
        <w:rPr>
          <w:rFonts w:ascii="Times New Roman" w:eastAsia="Times New Roman" w:hAnsi="Times New Roman" w:cs="Times New Roman"/>
          <w:bCs/>
          <w:sz w:val="28"/>
          <w:szCs w:val="28"/>
          <w:lang w:eastAsia="ru-RU"/>
        </w:rPr>
        <w:t>112,4%</w:t>
      </w:r>
      <w:r w:rsidRPr="00A211D5">
        <w:rPr>
          <w:rFonts w:ascii="Times New Roman" w:eastAsia="Times New Roman" w:hAnsi="Times New Roman" w:cs="Times New Roman"/>
          <w:bCs/>
          <w:sz w:val="28"/>
          <w:szCs w:val="28"/>
          <w:lang w:eastAsia="ru-RU"/>
        </w:rPr>
        <w:t xml:space="preserve"> к </w:t>
      </w:r>
      <w:r>
        <w:rPr>
          <w:rFonts w:ascii="Times New Roman" w:eastAsia="Times New Roman" w:hAnsi="Times New Roman" w:cs="Times New Roman"/>
          <w:bCs/>
          <w:sz w:val="28"/>
          <w:szCs w:val="28"/>
          <w:lang w:eastAsia="ru-RU"/>
        </w:rPr>
        <w:t>2012 году (</w:t>
      </w:r>
      <w:r w:rsidRPr="00B6146E">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w:t>
      </w:r>
      <w:r w:rsidRPr="00B6146E">
        <w:rPr>
          <w:rFonts w:ascii="Times New Roman" w:eastAsia="Times New Roman" w:hAnsi="Times New Roman" w:cs="Times New Roman"/>
          <w:bCs/>
          <w:sz w:val="28"/>
          <w:szCs w:val="28"/>
          <w:lang w:eastAsia="ru-RU"/>
        </w:rPr>
        <w:t>873</w:t>
      </w:r>
      <w:r>
        <w:rPr>
          <w:rFonts w:ascii="Times New Roman" w:eastAsia="Times New Roman" w:hAnsi="Times New Roman" w:cs="Times New Roman"/>
          <w:bCs/>
          <w:sz w:val="28"/>
          <w:szCs w:val="28"/>
          <w:lang w:eastAsia="ru-RU"/>
        </w:rPr>
        <w:t>,</w:t>
      </w:r>
      <w:r w:rsidRPr="00B6146E">
        <w:rPr>
          <w:rFonts w:ascii="Times New Roman" w:eastAsia="Times New Roman" w:hAnsi="Times New Roman" w:cs="Times New Roman"/>
          <w:bCs/>
          <w:sz w:val="28"/>
          <w:szCs w:val="28"/>
          <w:lang w:eastAsia="ru-RU"/>
        </w:rPr>
        <w:t>0</w:t>
      </w:r>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млн</w:t>
      </w:r>
      <w:proofErr w:type="gramEnd"/>
      <w:r>
        <w:rPr>
          <w:rFonts w:ascii="Times New Roman" w:eastAsia="Times New Roman" w:hAnsi="Times New Roman" w:cs="Times New Roman"/>
          <w:bCs/>
          <w:sz w:val="28"/>
          <w:szCs w:val="28"/>
          <w:lang w:eastAsia="ru-RU"/>
        </w:rPr>
        <w:t xml:space="preserve"> руб.).</w:t>
      </w:r>
    </w:p>
    <w:p w:rsidR="000372FC" w:rsidRPr="00A211D5"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886EE3">
        <w:rPr>
          <w:rFonts w:ascii="Times New Roman" w:eastAsia="Times New Roman" w:hAnsi="Times New Roman" w:cs="Times New Roman"/>
          <w:bCs/>
          <w:sz w:val="28"/>
          <w:szCs w:val="28"/>
          <w:lang w:eastAsia="ru-RU"/>
        </w:rPr>
        <w:t xml:space="preserve">Обрабатывающие производства включают: обработку древесины и производство изделий из дерева, производство прочих неметаллических минеральных продуктов, текстильное и швейное производство, издательскую и полиграфическую деятельность и </w:t>
      </w:r>
      <w:r w:rsidRPr="0036148C">
        <w:rPr>
          <w:rFonts w:ascii="Times New Roman" w:eastAsia="Times New Roman" w:hAnsi="Times New Roman" w:cs="Times New Roman"/>
          <w:bCs/>
          <w:sz w:val="28"/>
          <w:szCs w:val="28"/>
          <w:lang w:eastAsia="ru-RU"/>
        </w:rPr>
        <w:t>другое</w:t>
      </w:r>
      <w:r w:rsidRPr="00886EE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886EE3">
        <w:rPr>
          <w:rFonts w:ascii="Times New Roman" w:eastAsia="Times New Roman" w:hAnsi="Times New Roman" w:cs="Times New Roman"/>
          <w:bCs/>
          <w:sz w:val="28"/>
          <w:szCs w:val="28"/>
          <w:lang w:eastAsia="ru-RU"/>
        </w:rPr>
        <w:t>Объем отгруженных товаров, выполненных работ и услуг в этой сфере за</w:t>
      </w:r>
      <w:r>
        <w:rPr>
          <w:rFonts w:ascii="Times New Roman" w:eastAsia="Times New Roman" w:hAnsi="Times New Roman" w:cs="Times New Roman"/>
          <w:bCs/>
          <w:sz w:val="28"/>
          <w:szCs w:val="28"/>
          <w:lang w:eastAsia="ru-RU"/>
        </w:rPr>
        <w:t xml:space="preserve"> 2013 год</w:t>
      </w:r>
      <w:r w:rsidRPr="00A211D5">
        <w:rPr>
          <w:rFonts w:ascii="Times New Roman" w:eastAsia="Times New Roman" w:hAnsi="Times New Roman" w:cs="Times New Roman"/>
          <w:bCs/>
          <w:sz w:val="28"/>
          <w:szCs w:val="28"/>
          <w:lang w:eastAsia="ru-RU"/>
        </w:rPr>
        <w:t xml:space="preserve"> </w:t>
      </w:r>
      <w:r w:rsidRPr="00886EE3">
        <w:rPr>
          <w:rFonts w:ascii="Times New Roman" w:eastAsia="Times New Roman" w:hAnsi="Times New Roman" w:cs="Times New Roman"/>
          <w:bCs/>
          <w:sz w:val="28"/>
          <w:szCs w:val="28"/>
          <w:lang w:eastAsia="ru-RU"/>
        </w:rPr>
        <w:t>составил</w:t>
      </w:r>
      <w:r w:rsidRPr="00A211D5">
        <w:rPr>
          <w:rFonts w:ascii="Times New Roman" w:eastAsia="Times New Roman" w:hAnsi="Times New Roman" w:cs="Times New Roman"/>
          <w:bCs/>
          <w:sz w:val="28"/>
          <w:szCs w:val="28"/>
          <w:lang w:eastAsia="ru-RU"/>
        </w:rPr>
        <w:t xml:space="preserve"> </w:t>
      </w:r>
      <w:r w:rsidRPr="00287D68">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w:t>
      </w:r>
      <w:r w:rsidRPr="00287D68">
        <w:rPr>
          <w:rFonts w:ascii="Times New Roman" w:eastAsia="Times New Roman" w:hAnsi="Times New Roman" w:cs="Times New Roman"/>
          <w:bCs/>
          <w:sz w:val="28"/>
          <w:szCs w:val="28"/>
          <w:lang w:eastAsia="ru-RU"/>
        </w:rPr>
        <w:t>910</w:t>
      </w:r>
      <w:r>
        <w:rPr>
          <w:rFonts w:ascii="Times New Roman" w:eastAsia="Times New Roman" w:hAnsi="Times New Roman" w:cs="Times New Roman"/>
          <w:bCs/>
          <w:sz w:val="28"/>
          <w:szCs w:val="28"/>
          <w:lang w:eastAsia="ru-RU"/>
        </w:rPr>
        <w:t>,</w:t>
      </w:r>
      <w:r w:rsidRPr="00287D68">
        <w:rPr>
          <w:rFonts w:ascii="Times New Roman" w:eastAsia="Times New Roman" w:hAnsi="Times New Roman" w:cs="Times New Roman"/>
          <w:bCs/>
          <w:sz w:val="28"/>
          <w:szCs w:val="28"/>
          <w:lang w:eastAsia="ru-RU"/>
        </w:rPr>
        <w:t>3</w:t>
      </w:r>
      <w:r w:rsidRPr="00A211D5">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млн</w:t>
      </w:r>
      <w:proofErr w:type="gramEnd"/>
      <w:r>
        <w:rPr>
          <w:rFonts w:ascii="Times New Roman" w:eastAsia="Times New Roman" w:hAnsi="Times New Roman" w:cs="Times New Roman"/>
          <w:bCs/>
          <w:sz w:val="28"/>
          <w:szCs w:val="28"/>
          <w:lang w:eastAsia="ru-RU"/>
        </w:rPr>
        <w:t xml:space="preserve"> </w:t>
      </w:r>
      <w:r w:rsidRPr="00A211D5">
        <w:rPr>
          <w:rFonts w:ascii="Times New Roman" w:eastAsia="Times New Roman" w:hAnsi="Times New Roman" w:cs="Times New Roman"/>
          <w:bCs/>
          <w:sz w:val="28"/>
          <w:szCs w:val="28"/>
          <w:lang w:eastAsia="ru-RU"/>
        </w:rPr>
        <w:t>руб</w:t>
      </w:r>
      <w:r>
        <w:rPr>
          <w:rFonts w:ascii="Times New Roman" w:eastAsia="Times New Roman" w:hAnsi="Times New Roman" w:cs="Times New Roman"/>
          <w:bCs/>
          <w:sz w:val="28"/>
          <w:szCs w:val="28"/>
          <w:lang w:eastAsia="ru-RU"/>
        </w:rPr>
        <w:t xml:space="preserve">., или </w:t>
      </w:r>
      <w:r w:rsidRPr="00A211D5">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46</w:t>
      </w:r>
      <w:r w:rsidRPr="00A211D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0</w:t>
      </w:r>
      <w:r w:rsidRPr="00A211D5">
        <w:rPr>
          <w:rFonts w:ascii="Times New Roman" w:eastAsia="Times New Roman" w:hAnsi="Times New Roman" w:cs="Times New Roman"/>
          <w:bCs/>
          <w:sz w:val="28"/>
          <w:szCs w:val="28"/>
          <w:lang w:eastAsia="ru-RU"/>
        </w:rPr>
        <w:t>% к 2012 год</w:t>
      </w:r>
      <w:r>
        <w:rPr>
          <w:rFonts w:ascii="Times New Roman" w:eastAsia="Times New Roman" w:hAnsi="Times New Roman" w:cs="Times New Roman"/>
          <w:bCs/>
          <w:sz w:val="28"/>
          <w:szCs w:val="28"/>
          <w:lang w:eastAsia="ru-RU"/>
        </w:rPr>
        <w:t>у</w:t>
      </w:r>
      <w:r w:rsidRPr="00A211D5">
        <w:rPr>
          <w:rFonts w:ascii="Times New Roman" w:eastAsia="Times New Roman" w:hAnsi="Times New Roman" w:cs="Times New Roman"/>
          <w:bCs/>
          <w:sz w:val="28"/>
          <w:szCs w:val="28"/>
          <w:lang w:eastAsia="ru-RU"/>
        </w:rPr>
        <w:t xml:space="preserve"> (1</w:t>
      </w:r>
      <w:r>
        <w:rPr>
          <w:rFonts w:ascii="Times New Roman" w:eastAsia="Times New Roman" w:hAnsi="Times New Roman" w:cs="Times New Roman"/>
          <w:bCs/>
          <w:sz w:val="28"/>
          <w:szCs w:val="28"/>
          <w:lang w:eastAsia="ru-RU"/>
        </w:rPr>
        <w:t> </w:t>
      </w:r>
      <w:r w:rsidRPr="00A211D5">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08,4</w:t>
      </w:r>
      <w:r w:rsidRPr="00A211D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млн </w:t>
      </w:r>
      <w:r w:rsidRPr="00A211D5">
        <w:rPr>
          <w:rFonts w:ascii="Times New Roman" w:eastAsia="Times New Roman" w:hAnsi="Times New Roman" w:cs="Times New Roman"/>
          <w:bCs/>
          <w:sz w:val="28"/>
          <w:szCs w:val="28"/>
          <w:lang w:eastAsia="ru-RU"/>
        </w:rPr>
        <w:t>руб.).</w:t>
      </w:r>
    </w:p>
    <w:p w:rsidR="000372FC" w:rsidRPr="00A211D5"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886EE3">
        <w:rPr>
          <w:rFonts w:ascii="Times New Roman" w:eastAsia="Times New Roman" w:hAnsi="Times New Roman" w:cs="Times New Roman"/>
          <w:bCs/>
          <w:sz w:val="28"/>
          <w:szCs w:val="28"/>
          <w:lang w:eastAsia="ru-RU"/>
        </w:rPr>
        <w:t xml:space="preserve">Представителем отрасли </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Рыболовство, рыбоводство</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 среди крупных и средних предприятий является ОАО </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Рыбокомбинат Ханты-Мансийский</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доля которого в общем объеме промышленного производства за 2013 год составила 0,</w:t>
      </w:r>
      <w:r>
        <w:rPr>
          <w:rFonts w:ascii="Times New Roman" w:eastAsia="Times New Roman" w:hAnsi="Times New Roman" w:cs="Times New Roman"/>
          <w:bCs/>
          <w:sz w:val="28"/>
          <w:szCs w:val="28"/>
          <w:lang w:eastAsia="ru-RU"/>
        </w:rPr>
        <w:t>3%</w:t>
      </w:r>
      <w:r w:rsidRPr="00A211D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2012 год</w:t>
      </w:r>
      <w:r w:rsidRPr="00A211D5">
        <w:rPr>
          <w:rFonts w:ascii="Times New Roman" w:eastAsia="Times New Roman" w:hAnsi="Times New Roman" w:cs="Times New Roman"/>
          <w:bCs/>
          <w:sz w:val="28"/>
          <w:szCs w:val="28"/>
          <w:lang w:eastAsia="ru-RU"/>
        </w:rPr>
        <w:t xml:space="preserve"> </w:t>
      </w:r>
      <w:r w:rsidRPr="00A211D5">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bCs/>
          <w:sz w:val="28"/>
          <w:szCs w:val="28"/>
          <w:lang w:eastAsia="ru-RU"/>
        </w:rPr>
        <w:t xml:space="preserve"> 0,</w:t>
      </w:r>
      <w:r>
        <w:rPr>
          <w:rFonts w:ascii="Times New Roman" w:eastAsia="Times New Roman" w:hAnsi="Times New Roman" w:cs="Times New Roman"/>
          <w:bCs/>
          <w:sz w:val="28"/>
          <w:szCs w:val="28"/>
          <w:lang w:eastAsia="ru-RU"/>
        </w:rPr>
        <w:t>2</w:t>
      </w:r>
      <w:r w:rsidRPr="00B43CA2">
        <w:rPr>
          <w:rFonts w:ascii="Times New Roman" w:eastAsia="Times New Roman" w:hAnsi="Times New Roman" w:cs="Times New Roman"/>
          <w:bCs/>
          <w:sz w:val="28"/>
          <w:szCs w:val="28"/>
          <w:lang w:eastAsia="ru-RU"/>
        </w:rPr>
        <w:t xml:space="preserve">%), объемы производства </w:t>
      </w:r>
      <w:r w:rsidRPr="00A211D5">
        <w:rPr>
          <w:rFonts w:ascii="Times New Roman" w:eastAsia="Times New Roman" w:hAnsi="Times New Roman" w:cs="Times New Roman"/>
          <w:sz w:val="28"/>
          <w:szCs w:val="28"/>
          <w:lang w:eastAsia="ru-RU"/>
        </w:rPr>
        <w:t>–</w:t>
      </w:r>
      <w:r w:rsidRPr="00B43CA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23,4</w:t>
      </w:r>
      <w:r w:rsidRPr="00B43CA2">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млн</w:t>
      </w:r>
      <w:proofErr w:type="gramEnd"/>
      <w:r>
        <w:rPr>
          <w:rFonts w:ascii="Times New Roman" w:eastAsia="Times New Roman" w:hAnsi="Times New Roman" w:cs="Times New Roman"/>
          <w:bCs/>
          <w:sz w:val="28"/>
          <w:szCs w:val="28"/>
          <w:lang w:eastAsia="ru-RU"/>
        </w:rPr>
        <w:t xml:space="preserve"> </w:t>
      </w:r>
      <w:r w:rsidRPr="00B43CA2">
        <w:rPr>
          <w:rFonts w:ascii="Times New Roman" w:eastAsia="Times New Roman" w:hAnsi="Times New Roman" w:cs="Times New Roman"/>
          <w:bCs/>
          <w:sz w:val="28"/>
          <w:szCs w:val="28"/>
          <w:lang w:eastAsia="ru-RU"/>
        </w:rPr>
        <w:t>руб</w:t>
      </w:r>
      <w:r>
        <w:rPr>
          <w:rFonts w:ascii="Times New Roman" w:eastAsia="Times New Roman" w:hAnsi="Times New Roman" w:cs="Times New Roman"/>
          <w:bCs/>
          <w:sz w:val="28"/>
          <w:szCs w:val="28"/>
          <w:lang w:eastAsia="ru-RU"/>
        </w:rPr>
        <w:t>., или</w:t>
      </w:r>
      <w:r w:rsidRPr="00B43CA2">
        <w:rPr>
          <w:rFonts w:ascii="Times New Roman" w:eastAsia="Times New Roman" w:hAnsi="Times New Roman" w:cs="Times New Roman"/>
          <w:bCs/>
          <w:sz w:val="28"/>
          <w:szCs w:val="28"/>
          <w:lang w:eastAsia="ru-RU"/>
        </w:rPr>
        <w:t xml:space="preserve"> 129,3% к 2012 году (</w:t>
      </w:r>
      <w:r>
        <w:rPr>
          <w:rFonts w:ascii="Times New Roman" w:eastAsia="Times New Roman" w:hAnsi="Times New Roman" w:cs="Times New Roman"/>
          <w:bCs/>
          <w:sz w:val="28"/>
          <w:szCs w:val="28"/>
          <w:lang w:eastAsia="ru-RU"/>
        </w:rPr>
        <w:t>18,1</w:t>
      </w:r>
      <w:r w:rsidRPr="00B43CA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млн </w:t>
      </w:r>
      <w:r w:rsidRPr="00B43CA2">
        <w:rPr>
          <w:rFonts w:ascii="Times New Roman" w:eastAsia="Times New Roman" w:hAnsi="Times New Roman" w:cs="Times New Roman"/>
          <w:bCs/>
          <w:sz w:val="28"/>
          <w:szCs w:val="28"/>
          <w:lang w:eastAsia="ru-RU"/>
        </w:rPr>
        <w:t>руб.).</w:t>
      </w:r>
    </w:p>
    <w:p w:rsidR="000372FC"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886EE3">
        <w:rPr>
          <w:rFonts w:ascii="Times New Roman" w:eastAsia="Times New Roman" w:hAnsi="Times New Roman" w:cs="Times New Roman"/>
          <w:bCs/>
          <w:sz w:val="28"/>
          <w:szCs w:val="28"/>
          <w:lang w:eastAsia="ru-RU"/>
        </w:rPr>
        <w:t>Улов рыбы за 201</w:t>
      </w:r>
      <w:r>
        <w:rPr>
          <w:rFonts w:ascii="Times New Roman" w:eastAsia="Times New Roman" w:hAnsi="Times New Roman" w:cs="Times New Roman"/>
          <w:bCs/>
          <w:sz w:val="28"/>
          <w:szCs w:val="28"/>
          <w:lang w:eastAsia="ru-RU"/>
        </w:rPr>
        <w:t>3</w:t>
      </w:r>
      <w:r w:rsidRPr="00886EE3">
        <w:rPr>
          <w:rFonts w:ascii="Times New Roman" w:eastAsia="Times New Roman" w:hAnsi="Times New Roman" w:cs="Times New Roman"/>
          <w:bCs/>
          <w:sz w:val="28"/>
          <w:szCs w:val="28"/>
          <w:lang w:eastAsia="ru-RU"/>
        </w:rPr>
        <w:t xml:space="preserve"> год составил </w:t>
      </w:r>
      <w:r w:rsidRPr="00A211D5">
        <w:rPr>
          <w:rFonts w:ascii="Times New Roman" w:eastAsia="Times New Roman" w:hAnsi="Times New Roman" w:cs="Times New Roman"/>
          <w:bCs/>
          <w:sz w:val="28"/>
          <w:szCs w:val="28"/>
          <w:lang w:eastAsia="ru-RU"/>
        </w:rPr>
        <w:t>316,4</w:t>
      </w:r>
      <w:r w:rsidRPr="00886EE3">
        <w:rPr>
          <w:rFonts w:ascii="Times New Roman" w:eastAsia="Times New Roman" w:hAnsi="Times New Roman" w:cs="Times New Roman"/>
          <w:bCs/>
          <w:sz w:val="28"/>
          <w:szCs w:val="28"/>
          <w:lang w:eastAsia="ru-RU"/>
        </w:rPr>
        <w:t xml:space="preserve"> тонны, произведено </w:t>
      </w:r>
      <w:r w:rsidRPr="00A211D5">
        <w:rPr>
          <w:rFonts w:ascii="Times New Roman" w:eastAsia="Times New Roman" w:hAnsi="Times New Roman" w:cs="Times New Roman"/>
          <w:bCs/>
          <w:sz w:val="28"/>
          <w:szCs w:val="28"/>
          <w:lang w:eastAsia="ru-RU"/>
        </w:rPr>
        <w:t>279,1</w:t>
      </w:r>
      <w:r w:rsidRPr="00886EE3">
        <w:rPr>
          <w:rFonts w:ascii="Times New Roman" w:eastAsia="Times New Roman" w:hAnsi="Times New Roman" w:cs="Times New Roman"/>
          <w:bCs/>
          <w:sz w:val="28"/>
          <w:szCs w:val="28"/>
          <w:lang w:eastAsia="ru-RU"/>
        </w:rPr>
        <w:t xml:space="preserve"> тонны </w:t>
      </w:r>
      <w:proofErr w:type="spellStart"/>
      <w:r w:rsidRPr="00886EE3">
        <w:rPr>
          <w:rFonts w:ascii="Times New Roman" w:eastAsia="Times New Roman" w:hAnsi="Times New Roman" w:cs="Times New Roman"/>
          <w:bCs/>
          <w:sz w:val="28"/>
          <w:szCs w:val="28"/>
          <w:lang w:eastAsia="ru-RU"/>
        </w:rPr>
        <w:t>рыбопродукции</w:t>
      </w:r>
      <w:proofErr w:type="spellEnd"/>
      <w:r w:rsidRPr="00886EE3">
        <w:rPr>
          <w:rFonts w:ascii="Times New Roman" w:eastAsia="Times New Roman" w:hAnsi="Times New Roman" w:cs="Times New Roman"/>
          <w:bCs/>
          <w:sz w:val="28"/>
          <w:szCs w:val="28"/>
          <w:lang w:eastAsia="ru-RU"/>
        </w:rPr>
        <w:t>.</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b/>
          <w:bCs/>
          <w:sz w:val="28"/>
          <w:szCs w:val="28"/>
          <w:lang w:eastAsia="ru-RU"/>
        </w:rPr>
      </w:pPr>
      <w:r w:rsidRPr="00A211D5">
        <w:rPr>
          <w:rFonts w:ascii="Times New Roman" w:eastAsia="Times New Roman" w:hAnsi="Times New Roman" w:cs="Times New Roman"/>
          <w:b/>
          <w:bCs/>
          <w:sz w:val="28"/>
          <w:szCs w:val="28"/>
          <w:lang w:eastAsia="ru-RU"/>
        </w:rPr>
        <w:t>Инвестиции</w:t>
      </w:r>
    </w:p>
    <w:p w:rsidR="000372FC" w:rsidRPr="00B66A40"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A211D5">
        <w:rPr>
          <w:rFonts w:ascii="Times New Roman" w:eastAsia="Times New Roman" w:hAnsi="Times New Roman" w:cs="Times New Roman"/>
          <w:bCs/>
          <w:sz w:val="28"/>
          <w:szCs w:val="28"/>
          <w:lang w:eastAsia="ru-RU"/>
        </w:rPr>
        <w:t>Объем инвестиций в основной капитал по всем отраслям экономики города в 2013 году составил 23</w:t>
      </w:r>
      <w:r>
        <w:rPr>
          <w:rFonts w:ascii="Times New Roman" w:eastAsia="Times New Roman" w:hAnsi="Times New Roman" w:cs="Times New Roman"/>
          <w:bCs/>
          <w:sz w:val="28"/>
          <w:szCs w:val="28"/>
          <w:lang w:eastAsia="ru-RU"/>
        </w:rPr>
        <w:t> </w:t>
      </w:r>
      <w:r w:rsidRPr="00A211D5">
        <w:rPr>
          <w:rFonts w:ascii="Times New Roman" w:eastAsia="Times New Roman" w:hAnsi="Times New Roman" w:cs="Times New Roman"/>
          <w:bCs/>
          <w:sz w:val="28"/>
          <w:szCs w:val="28"/>
          <w:lang w:eastAsia="ru-RU"/>
        </w:rPr>
        <w:t>244</w:t>
      </w:r>
      <w:r>
        <w:rPr>
          <w:rFonts w:ascii="Times New Roman" w:eastAsia="Times New Roman" w:hAnsi="Times New Roman" w:cs="Times New Roman"/>
          <w:bCs/>
          <w:sz w:val="28"/>
          <w:szCs w:val="28"/>
          <w:lang w:eastAsia="ru-RU"/>
        </w:rPr>
        <w:t>,0</w:t>
      </w:r>
      <w:r w:rsidRPr="00A211D5">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млн</w:t>
      </w:r>
      <w:proofErr w:type="gramEnd"/>
      <w:r>
        <w:rPr>
          <w:rFonts w:ascii="Times New Roman" w:eastAsia="Times New Roman" w:hAnsi="Times New Roman" w:cs="Times New Roman"/>
          <w:bCs/>
          <w:sz w:val="28"/>
          <w:szCs w:val="28"/>
          <w:lang w:eastAsia="ru-RU"/>
        </w:rPr>
        <w:t xml:space="preserve"> </w:t>
      </w:r>
      <w:r w:rsidRPr="00A211D5">
        <w:rPr>
          <w:rFonts w:ascii="Times New Roman" w:eastAsia="Times New Roman" w:hAnsi="Times New Roman" w:cs="Times New Roman"/>
          <w:bCs/>
          <w:sz w:val="28"/>
          <w:szCs w:val="28"/>
          <w:lang w:eastAsia="ru-RU"/>
        </w:rPr>
        <w:t>руб</w:t>
      </w:r>
      <w:r>
        <w:rPr>
          <w:rFonts w:ascii="Times New Roman" w:eastAsia="Times New Roman" w:hAnsi="Times New Roman" w:cs="Times New Roman"/>
          <w:bCs/>
          <w:sz w:val="28"/>
          <w:szCs w:val="28"/>
          <w:lang w:eastAsia="ru-RU"/>
        </w:rPr>
        <w:t>., или</w:t>
      </w:r>
      <w:r w:rsidRPr="00A211D5">
        <w:rPr>
          <w:rFonts w:ascii="Times New Roman" w:eastAsia="Times New Roman" w:hAnsi="Times New Roman" w:cs="Times New Roman"/>
          <w:bCs/>
          <w:sz w:val="28"/>
          <w:szCs w:val="28"/>
          <w:lang w:eastAsia="ru-RU"/>
        </w:rPr>
        <w:t xml:space="preserve"> 110,8</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 к </w:t>
      </w:r>
      <w:r>
        <w:rPr>
          <w:rFonts w:ascii="Times New Roman" w:eastAsia="Times New Roman" w:hAnsi="Times New Roman" w:cs="Times New Roman"/>
          <w:bCs/>
          <w:sz w:val="28"/>
          <w:szCs w:val="28"/>
          <w:lang w:eastAsia="ru-RU"/>
        </w:rPr>
        <w:t>2012 году</w:t>
      </w:r>
      <w:r w:rsidRPr="00A211D5">
        <w:rPr>
          <w:rFonts w:ascii="Times New Roman" w:eastAsia="Times New Roman" w:hAnsi="Times New Roman" w:cs="Times New Roman"/>
          <w:bCs/>
          <w:sz w:val="28"/>
          <w:szCs w:val="28"/>
          <w:lang w:eastAsia="ru-RU"/>
        </w:rPr>
        <w:t xml:space="preserve"> (20</w:t>
      </w:r>
      <w:r>
        <w:rPr>
          <w:rFonts w:ascii="Times New Roman" w:eastAsia="Times New Roman" w:hAnsi="Times New Roman" w:cs="Times New Roman"/>
          <w:bCs/>
          <w:sz w:val="28"/>
          <w:szCs w:val="28"/>
          <w:lang w:eastAsia="ru-RU"/>
        </w:rPr>
        <w:t> </w:t>
      </w:r>
      <w:r w:rsidRPr="00A211D5">
        <w:rPr>
          <w:rFonts w:ascii="Times New Roman" w:eastAsia="Times New Roman" w:hAnsi="Times New Roman" w:cs="Times New Roman"/>
          <w:bCs/>
          <w:sz w:val="28"/>
          <w:szCs w:val="28"/>
          <w:lang w:eastAsia="ru-RU"/>
        </w:rPr>
        <w:t>965</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7 </w:t>
      </w:r>
      <w:r>
        <w:rPr>
          <w:rFonts w:ascii="Times New Roman" w:eastAsia="Times New Roman" w:hAnsi="Times New Roman" w:cs="Times New Roman"/>
          <w:bCs/>
          <w:sz w:val="28"/>
          <w:szCs w:val="28"/>
          <w:lang w:eastAsia="ru-RU"/>
        </w:rPr>
        <w:t xml:space="preserve">млн </w:t>
      </w:r>
      <w:r w:rsidRPr="00A211D5">
        <w:rPr>
          <w:rFonts w:ascii="Times New Roman" w:eastAsia="Times New Roman" w:hAnsi="Times New Roman" w:cs="Times New Roman"/>
          <w:bCs/>
          <w:sz w:val="28"/>
          <w:szCs w:val="28"/>
          <w:lang w:eastAsia="ru-RU"/>
        </w:rPr>
        <w:t>руб.).</w:t>
      </w:r>
    </w:p>
    <w:p w:rsidR="000372FC" w:rsidRPr="00B66A40"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A211D5">
        <w:rPr>
          <w:rFonts w:ascii="Times New Roman" w:eastAsia="Times New Roman" w:hAnsi="Times New Roman" w:cs="Times New Roman"/>
          <w:bCs/>
          <w:sz w:val="28"/>
          <w:szCs w:val="28"/>
          <w:lang w:eastAsia="ru-RU"/>
        </w:rPr>
        <w:t>Основную долю в структуре инвестиций по источникам финансирования занимают</w:t>
      </w:r>
      <w:r>
        <w:rPr>
          <w:rFonts w:ascii="Times New Roman" w:eastAsia="Times New Roman" w:hAnsi="Times New Roman" w:cs="Times New Roman"/>
          <w:bCs/>
          <w:sz w:val="28"/>
          <w:szCs w:val="28"/>
          <w:lang w:eastAsia="ru-RU"/>
        </w:rPr>
        <w:t xml:space="preserve"> </w:t>
      </w:r>
      <w:r w:rsidRPr="00A211D5">
        <w:rPr>
          <w:rFonts w:ascii="Times New Roman" w:eastAsia="Times New Roman" w:hAnsi="Times New Roman" w:cs="Times New Roman"/>
          <w:bCs/>
          <w:sz w:val="28"/>
          <w:szCs w:val="28"/>
          <w:lang w:eastAsia="ru-RU"/>
        </w:rPr>
        <w:t>привлеченные средства – 69,8</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 или 16</w:t>
      </w:r>
      <w:r>
        <w:rPr>
          <w:rFonts w:ascii="Times New Roman" w:eastAsia="Times New Roman" w:hAnsi="Times New Roman" w:cs="Times New Roman"/>
          <w:bCs/>
          <w:sz w:val="28"/>
          <w:szCs w:val="28"/>
          <w:lang w:eastAsia="ru-RU"/>
        </w:rPr>
        <w:t> </w:t>
      </w:r>
      <w:r w:rsidRPr="00A211D5">
        <w:rPr>
          <w:rFonts w:ascii="Times New Roman" w:eastAsia="Times New Roman" w:hAnsi="Times New Roman" w:cs="Times New Roman"/>
          <w:bCs/>
          <w:sz w:val="28"/>
          <w:szCs w:val="28"/>
          <w:lang w:eastAsia="ru-RU"/>
        </w:rPr>
        <w:t>224</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0 </w:t>
      </w:r>
      <w:proofErr w:type="gramStart"/>
      <w:r>
        <w:rPr>
          <w:rFonts w:ascii="Times New Roman" w:eastAsia="Times New Roman" w:hAnsi="Times New Roman" w:cs="Times New Roman"/>
          <w:bCs/>
          <w:sz w:val="28"/>
          <w:szCs w:val="28"/>
          <w:lang w:eastAsia="ru-RU"/>
        </w:rPr>
        <w:t>млн</w:t>
      </w:r>
      <w:proofErr w:type="gramEnd"/>
      <w:r>
        <w:rPr>
          <w:rFonts w:ascii="Times New Roman" w:eastAsia="Times New Roman" w:hAnsi="Times New Roman" w:cs="Times New Roman"/>
          <w:bCs/>
          <w:sz w:val="28"/>
          <w:szCs w:val="28"/>
          <w:lang w:eastAsia="ru-RU"/>
        </w:rPr>
        <w:t xml:space="preserve"> </w:t>
      </w:r>
      <w:r w:rsidRPr="00A211D5">
        <w:rPr>
          <w:rFonts w:ascii="Times New Roman" w:eastAsia="Times New Roman" w:hAnsi="Times New Roman" w:cs="Times New Roman"/>
          <w:bCs/>
          <w:sz w:val="28"/>
          <w:szCs w:val="28"/>
          <w:lang w:eastAsia="ru-RU"/>
        </w:rPr>
        <w:t>руб.</w:t>
      </w:r>
      <w:r w:rsidRPr="00B66A40">
        <w:rPr>
          <w:rFonts w:ascii="Times New Roman" w:eastAsia="Times New Roman" w:hAnsi="Times New Roman" w:cs="Times New Roman"/>
          <w:bCs/>
          <w:sz w:val="28"/>
          <w:szCs w:val="28"/>
          <w:lang w:eastAsia="ru-RU"/>
        </w:rPr>
        <w:t xml:space="preserve"> (201</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xml:space="preserve"> год </w:t>
      </w:r>
      <w:r w:rsidRPr="00A211D5">
        <w:rPr>
          <w:rFonts w:ascii="Times New Roman" w:eastAsia="Times New Roman" w:hAnsi="Times New Roman" w:cs="Times New Roman"/>
          <w:sz w:val="28"/>
          <w:szCs w:val="28"/>
          <w:lang w:eastAsia="ru-RU"/>
        </w:rPr>
        <w:t>–</w:t>
      </w:r>
      <w:r w:rsidRPr="00B66A40">
        <w:rPr>
          <w:rFonts w:ascii="Times New Roman" w:eastAsia="Times New Roman" w:hAnsi="Times New Roman" w:cs="Times New Roman"/>
          <w:bCs/>
          <w:sz w:val="28"/>
          <w:szCs w:val="28"/>
          <w:lang w:eastAsia="ru-RU"/>
        </w:rPr>
        <w:t xml:space="preserve"> 64,7% </w:t>
      </w:r>
      <w:r w:rsidRPr="00B66A40">
        <w:rPr>
          <w:rFonts w:ascii="Times New Roman" w:eastAsia="Times New Roman" w:hAnsi="Times New Roman" w:cs="Times New Roman"/>
          <w:bCs/>
          <w:sz w:val="28"/>
          <w:szCs w:val="28"/>
          <w:lang w:eastAsia="ru-RU"/>
        </w:rPr>
        <w:lastRenderedPageBreak/>
        <w:t>или 13 362,2</w:t>
      </w:r>
      <w:r>
        <w:rPr>
          <w:rFonts w:ascii="Times New Roman" w:eastAsia="Times New Roman" w:hAnsi="Times New Roman" w:cs="Times New Roman"/>
          <w:bCs/>
          <w:sz w:val="28"/>
          <w:szCs w:val="28"/>
          <w:lang w:eastAsia="ru-RU"/>
        </w:rPr>
        <w:t xml:space="preserve"> </w:t>
      </w:r>
      <w:r w:rsidRPr="00282FC3">
        <w:rPr>
          <w:rFonts w:ascii="Times New Roman" w:eastAsia="Times New Roman" w:hAnsi="Times New Roman" w:cs="Times New Roman"/>
          <w:bCs/>
          <w:sz w:val="28"/>
          <w:szCs w:val="28"/>
          <w:lang w:eastAsia="ru-RU"/>
        </w:rPr>
        <w:t>млн руб.</w:t>
      </w:r>
      <w:r w:rsidRPr="00B66A40">
        <w:rPr>
          <w:rFonts w:ascii="Times New Roman" w:eastAsia="Times New Roman" w:hAnsi="Times New Roman" w:cs="Times New Roman"/>
          <w:bCs/>
          <w:sz w:val="28"/>
          <w:szCs w:val="28"/>
          <w:lang w:eastAsia="ru-RU"/>
        </w:rPr>
        <w:t xml:space="preserve">), на долю собственных средств предприятий приходится </w:t>
      </w:r>
      <w:r w:rsidRPr="00A211D5">
        <w:rPr>
          <w:rFonts w:ascii="Times New Roman" w:eastAsia="Times New Roman" w:hAnsi="Times New Roman" w:cs="Times New Roman"/>
          <w:bCs/>
          <w:sz w:val="28"/>
          <w:szCs w:val="28"/>
          <w:lang w:eastAsia="ru-RU"/>
        </w:rPr>
        <w:t>30,2</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 или 7</w:t>
      </w:r>
      <w:r>
        <w:rPr>
          <w:rFonts w:ascii="Times New Roman" w:eastAsia="Times New Roman" w:hAnsi="Times New Roman" w:cs="Times New Roman"/>
          <w:bCs/>
          <w:sz w:val="28"/>
          <w:szCs w:val="28"/>
          <w:lang w:eastAsia="ru-RU"/>
        </w:rPr>
        <w:t> </w:t>
      </w:r>
      <w:r w:rsidRPr="00A211D5">
        <w:rPr>
          <w:rFonts w:ascii="Times New Roman" w:eastAsia="Times New Roman" w:hAnsi="Times New Roman" w:cs="Times New Roman"/>
          <w:bCs/>
          <w:sz w:val="28"/>
          <w:szCs w:val="28"/>
          <w:lang w:eastAsia="ru-RU"/>
        </w:rPr>
        <w:t>020</w:t>
      </w:r>
      <w:r>
        <w:rPr>
          <w:rFonts w:ascii="Times New Roman" w:eastAsia="Times New Roman" w:hAnsi="Times New Roman" w:cs="Times New Roman"/>
          <w:bCs/>
          <w:sz w:val="28"/>
          <w:szCs w:val="28"/>
          <w:lang w:eastAsia="ru-RU"/>
        </w:rPr>
        <w:t>,</w:t>
      </w:r>
      <w:r w:rsidRPr="00A211D5">
        <w:rPr>
          <w:rFonts w:ascii="Times New Roman" w:eastAsia="Times New Roman" w:hAnsi="Times New Roman" w:cs="Times New Roman"/>
          <w:bCs/>
          <w:sz w:val="28"/>
          <w:szCs w:val="28"/>
          <w:lang w:eastAsia="ru-RU"/>
        </w:rPr>
        <w:t xml:space="preserve">0 </w:t>
      </w:r>
      <w:r>
        <w:rPr>
          <w:rFonts w:ascii="Times New Roman" w:eastAsia="Times New Roman" w:hAnsi="Times New Roman" w:cs="Times New Roman"/>
          <w:bCs/>
          <w:sz w:val="28"/>
          <w:szCs w:val="28"/>
          <w:lang w:eastAsia="ru-RU"/>
        </w:rPr>
        <w:t xml:space="preserve">млн </w:t>
      </w:r>
      <w:r w:rsidRPr="00A211D5">
        <w:rPr>
          <w:rFonts w:ascii="Times New Roman" w:eastAsia="Times New Roman" w:hAnsi="Times New Roman" w:cs="Times New Roman"/>
          <w:bCs/>
          <w:sz w:val="28"/>
          <w:szCs w:val="28"/>
          <w:lang w:eastAsia="ru-RU"/>
        </w:rPr>
        <w:t>руб.</w:t>
      </w:r>
      <w:r w:rsidRPr="00B66A40">
        <w:rPr>
          <w:rFonts w:ascii="Times New Roman" w:eastAsia="Times New Roman" w:hAnsi="Times New Roman" w:cs="Times New Roman"/>
          <w:bCs/>
          <w:sz w:val="28"/>
          <w:szCs w:val="28"/>
          <w:lang w:eastAsia="ru-RU"/>
        </w:rPr>
        <w:t xml:space="preserve"> (201</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xml:space="preserve"> год </w:t>
      </w:r>
      <w:r w:rsidRPr="00A211D5">
        <w:rPr>
          <w:rFonts w:ascii="Times New Roman" w:eastAsia="Times New Roman" w:hAnsi="Times New Roman" w:cs="Times New Roman"/>
          <w:sz w:val="28"/>
          <w:szCs w:val="28"/>
          <w:lang w:eastAsia="ru-RU"/>
        </w:rPr>
        <w:t>–</w:t>
      </w:r>
      <w:r w:rsidRPr="00B66A40">
        <w:rPr>
          <w:rFonts w:ascii="Times New Roman" w:eastAsia="Times New Roman" w:hAnsi="Times New Roman" w:cs="Times New Roman"/>
          <w:bCs/>
          <w:sz w:val="28"/>
          <w:szCs w:val="28"/>
          <w:lang w:eastAsia="ru-RU"/>
        </w:rPr>
        <w:t xml:space="preserve"> 35,3% или 7 284,7 </w:t>
      </w:r>
      <w:r>
        <w:rPr>
          <w:rFonts w:ascii="Times New Roman" w:eastAsia="Times New Roman" w:hAnsi="Times New Roman" w:cs="Times New Roman"/>
          <w:bCs/>
          <w:sz w:val="28"/>
          <w:szCs w:val="28"/>
          <w:lang w:eastAsia="ru-RU"/>
        </w:rPr>
        <w:t xml:space="preserve">млн </w:t>
      </w:r>
      <w:r w:rsidRPr="00B66A40">
        <w:rPr>
          <w:rFonts w:ascii="Times New Roman" w:eastAsia="Times New Roman" w:hAnsi="Times New Roman" w:cs="Times New Roman"/>
          <w:bCs/>
          <w:sz w:val="28"/>
          <w:szCs w:val="28"/>
          <w:lang w:eastAsia="ru-RU"/>
        </w:rPr>
        <w:t>руб.</w:t>
      </w:r>
      <w:r>
        <w:rPr>
          <w:rFonts w:ascii="Times New Roman" w:eastAsia="Times New Roman" w:hAnsi="Times New Roman" w:cs="Times New Roman"/>
          <w:bCs/>
          <w:sz w:val="28"/>
          <w:szCs w:val="28"/>
          <w:lang w:eastAsia="ru-RU"/>
        </w:rPr>
        <w:t>).</w:t>
      </w:r>
    </w:p>
    <w:p w:rsidR="000372FC" w:rsidRPr="00B66A40"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66A40">
        <w:rPr>
          <w:rFonts w:ascii="Times New Roman" w:eastAsia="Times New Roman" w:hAnsi="Times New Roman" w:cs="Times New Roman"/>
          <w:bCs/>
          <w:sz w:val="28"/>
          <w:szCs w:val="28"/>
          <w:lang w:eastAsia="ru-RU"/>
        </w:rPr>
        <w:t xml:space="preserve">По функциональному назначению инвестиции в основной капитал были направлены </w:t>
      </w:r>
      <w:proofErr w:type="gramStart"/>
      <w:r w:rsidRPr="00B66A40">
        <w:rPr>
          <w:rFonts w:ascii="Times New Roman" w:eastAsia="Times New Roman" w:hAnsi="Times New Roman" w:cs="Times New Roman"/>
          <w:bCs/>
          <w:sz w:val="28"/>
          <w:szCs w:val="28"/>
          <w:lang w:eastAsia="ru-RU"/>
        </w:rPr>
        <w:t>на</w:t>
      </w:r>
      <w:proofErr w:type="gramEnd"/>
      <w:r w:rsidRPr="00B66A40">
        <w:rPr>
          <w:rFonts w:ascii="Times New Roman" w:eastAsia="Times New Roman" w:hAnsi="Times New Roman" w:cs="Times New Roman"/>
          <w:bCs/>
          <w:sz w:val="28"/>
          <w:szCs w:val="28"/>
          <w:lang w:eastAsia="ru-RU"/>
        </w:rPr>
        <w:t>:</w:t>
      </w:r>
    </w:p>
    <w:p w:rsidR="000372FC" w:rsidRPr="00B66A40"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003DE1">
        <w:rPr>
          <w:rFonts w:ascii="Times New Roman" w:eastAsia="Times New Roman" w:hAnsi="Times New Roman" w:cs="Times New Roman"/>
          <w:bCs/>
          <w:sz w:val="28"/>
          <w:szCs w:val="28"/>
          <w:lang w:eastAsia="ru-RU"/>
        </w:rPr>
        <w:t>−</w:t>
      </w:r>
      <w:r w:rsidRPr="00B66A40">
        <w:rPr>
          <w:rFonts w:ascii="Times New Roman" w:eastAsia="Times New Roman" w:hAnsi="Times New Roman" w:cs="Times New Roman"/>
          <w:bCs/>
          <w:sz w:val="28"/>
          <w:szCs w:val="28"/>
          <w:lang w:eastAsia="ru-RU"/>
        </w:rPr>
        <w:t xml:space="preserve"> строительство зданий и сооружений – 5</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9</w:t>
      </w:r>
      <w:r w:rsidRPr="00B66A40">
        <w:rPr>
          <w:rFonts w:ascii="Times New Roman" w:eastAsia="Times New Roman" w:hAnsi="Times New Roman" w:cs="Times New Roman"/>
          <w:bCs/>
          <w:sz w:val="28"/>
          <w:szCs w:val="28"/>
          <w:lang w:eastAsia="ru-RU"/>
        </w:rPr>
        <w:t>% (201</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xml:space="preserve"> год – 51,6%);</w:t>
      </w:r>
    </w:p>
    <w:p w:rsidR="000372FC" w:rsidRPr="00B66A40"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003DE1">
        <w:rPr>
          <w:rFonts w:ascii="Times New Roman" w:eastAsia="Times New Roman" w:hAnsi="Times New Roman" w:cs="Times New Roman"/>
          <w:bCs/>
          <w:sz w:val="28"/>
          <w:szCs w:val="28"/>
          <w:lang w:eastAsia="ru-RU"/>
        </w:rPr>
        <w:t>−</w:t>
      </w:r>
      <w:r w:rsidRPr="00B66A40">
        <w:rPr>
          <w:rFonts w:ascii="Times New Roman" w:eastAsia="Times New Roman" w:hAnsi="Times New Roman" w:cs="Times New Roman"/>
          <w:bCs/>
          <w:sz w:val="28"/>
          <w:szCs w:val="28"/>
          <w:lang w:eastAsia="ru-RU"/>
        </w:rPr>
        <w:t xml:space="preserve"> строительство жилья – 2</w:t>
      </w:r>
      <w:r>
        <w:rPr>
          <w:rFonts w:ascii="Times New Roman" w:eastAsia="Times New Roman" w:hAnsi="Times New Roman" w:cs="Times New Roman"/>
          <w:bCs/>
          <w:sz w:val="28"/>
          <w:szCs w:val="28"/>
          <w:lang w:eastAsia="ru-RU"/>
        </w:rPr>
        <w:t>5</w:t>
      </w:r>
      <w:r w:rsidRPr="00B66A4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6</w:t>
      </w:r>
      <w:r w:rsidRPr="00B66A40">
        <w:rPr>
          <w:rFonts w:ascii="Times New Roman" w:eastAsia="Times New Roman" w:hAnsi="Times New Roman" w:cs="Times New Roman"/>
          <w:bCs/>
          <w:sz w:val="28"/>
          <w:szCs w:val="28"/>
          <w:lang w:eastAsia="ru-RU"/>
        </w:rPr>
        <w:t>% (201</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xml:space="preserve"> год – 28,8%);</w:t>
      </w:r>
    </w:p>
    <w:p w:rsidR="000372FC" w:rsidRPr="00B66A40"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003DE1">
        <w:rPr>
          <w:rFonts w:ascii="Times New Roman" w:eastAsia="Times New Roman" w:hAnsi="Times New Roman" w:cs="Times New Roman"/>
          <w:bCs/>
          <w:sz w:val="28"/>
          <w:szCs w:val="28"/>
          <w:lang w:eastAsia="ru-RU"/>
        </w:rPr>
        <w:t>−</w:t>
      </w:r>
      <w:r w:rsidRPr="00B66A40">
        <w:rPr>
          <w:rFonts w:ascii="Times New Roman" w:eastAsia="Times New Roman" w:hAnsi="Times New Roman" w:cs="Times New Roman"/>
          <w:bCs/>
          <w:sz w:val="28"/>
          <w:szCs w:val="28"/>
          <w:lang w:eastAsia="ru-RU"/>
        </w:rPr>
        <w:t xml:space="preserve"> приобретение машин и оборудования – </w:t>
      </w:r>
      <w:r>
        <w:rPr>
          <w:rFonts w:ascii="Times New Roman" w:eastAsia="Times New Roman" w:hAnsi="Times New Roman" w:cs="Times New Roman"/>
          <w:bCs/>
          <w:sz w:val="28"/>
          <w:szCs w:val="28"/>
          <w:lang w:eastAsia="ru-RU"/>
        </w:rPr>
        <w:t>21</w:t>
      </w:r>
      <w:r w:rsidRPr="00B66A4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3</w:t>
      </w:r>
      <w:r w:rsidRPr="00B66A40">
        <w:rPr>
          <w:rFonts w:ascii="Times New Roman" w:eastAsia="Times New Roman" w:hAnsi="Times New Roman" w:cs="Times New Roman"/>
          <w:bCs/>
          <w:sz w:val="28"/>
          <w:szCs w:val="28"/>
          <w:lang w:eastAsia="ru-RU"/>
        </w:rPr>
        <w:t>% (201</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xml:space="preserve"> год – 19,5%); </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003DE1">
        <w:rPr>
          <w:rFonts w:ascii="Times New Roman" w:eastAsia="Times New Roman" w:hAnsi="Times New Roman" w:cs="Times New Roman"/>
          <w:bCs/>
          <w:sz w:val="28"/>
          <w:szCs w:val="28"/>
          <w:lang w:eastAsia="ru-RU"/>
        </w:rPr>
        <w:t>−</w:t>
      </w:r>
      <w:r w:rsidRPr="00B66A40">
        <w:rPr>
          <w:rFonts w:ascii="Times New Roman" w:eastAsia="Times New Roman" w:hAnsi="Times New Roman" w:cs="Times New Roman"/>
          <w:bCs/>
          <w:sz w:val="28"/>
          <w:szCs w:val="28"/>
          <w:lang w:eastAsia="ru-RU"/>
        </w:rPr>
        <w:t xml:space="preserve"> прочие инвестиции – 0,</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(201</w:t>
      </w:r>
      <w:r>
        <w:rPr>
          <w:rFonts w:ascii="Times New Roman" w:eastAsia="Times New Roman" w:hAnsi="Times New Roman" w:cs="Times New Roman"/>
          <w:bCs/>
          <w:sz w:val="28"/>
          <w:szCs w:val="28"/>
          <w:lang w:eastAsia="ru-RU"/>
        </w:rPr>
        <w:t>2</w:t>
      </w:r>
      <w:r w:rsidRPr="00B66A40">
        <w:rPr>
          <w:rFonts w:ascii="Times New Roman" w:eastAsia="Times New Roman" w:hAnsi="Times New Roman" w:cs="Times New Roman"/>
          <w:bCs/>
          <w:sz w:val="28"/>
          <w:szCs w:val="28"/>
          <w:lang w:eastAsia="ru-RU"/>
        </w:rPr>
        <w:t xml:space="preserve"> год – 0,</w:t>
      </w:r>
      <w:r>
        <w:rPr>
          <w:rFonts w:ascii="Times New Roman" w:eastAsia="Times New Roman" w:hAnsi="Times New Roman" w:cs="Times New Roman"/>
          <w:bCs/>
          <w:sz w:val="28"/>
          <w:szCs w:val="28"/>
          <w:lang w:eastAsia="ru-RU"/>
        </w:rPr>
        <w:t>1</w:t>
      </w:r>
      <w:r w:rsidRPr="00B66A40">
        <w:rPr>
          <w:rFonts w:ascii="Times New Roman" w:eastAsia="Times New Roman" w:hAnsi="Times New Roman" w:cs="Times New Roman"/>
          <w:bCs/>
          <w:sz w:val="28"/>
          <w:szCs w:val="28"/>
          <w:lang w:eastAsia="ru-RU"/>
        </w:rPr>
        <w:t>%).</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p>
    <w:p w:rsidR="000372FC" w:rsidRPr="007F75EC" w:rsidRDefault="000372FC" w:rsidP="000372FC">
      <w:pPr>
        <w:widowControl w:val="0"/>
        <w:spacing w:after="0"/>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p>
    <w:p w:rsidR="000372FC" w:rsidRDefault="000372FC" w:rsidP="000372FC">
      <w:pPr>
        <w:widowControl w:val="0"/>
        <w:autoSpaceDE w:val="0"/>
        <w:autoSpaceDN w:val="0"/>
        <w:adjustRightInd w:val="0"/>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7044086" wp14:editId="692C1EB5">
            <wp:extent cx="5851816" cy="40443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jpg"/>
                    <pic:cNvPicPr/>
                  </pic:nvPicPr>
                  <pic:blipFill rotWithShape="1">
                    <a:blip r:embed="rId11" cstate="print">
                      <a:extLst>
                        <a:ext uri="{28A0092B-C50C-407E-A947-70E740481C1C}">
                          <a14:useLocalDpi xmlns:a14="http://schemas.microsoft.com/office/drawing/2010/main" val="0"/>
                        </a:ext>
                      </a:extLst>
                    </a:blip>
                    <a:srcRect l="1078"/>
                    <a:stretch/>
                  </pic:blipFill>
                  <pic:spPr bwMode="auto">
                    <a:xfrm>
                      <a:off x="0" y="0"/>
                      <a:ext cx="5852367" cy="4044696"/>
                    </a:xfrm>
                    <a:prstGeom prst="rect">
                      <a:avLst/>
                    </a:prstGeom>
                    <a:ln>
                      <a:noFill/>
                    </a:ln>
                    <a:extLst>
                      <a:ext uri="{53640926-AAD7-44D8-BBD7-CCE9431645EC}">
                        <a14:shadowObscured xmlns:a14="http://schemas.microsoft.com/office/drawing/2010/main"/>
                      </a:ext>
                    </a:extLst>
                  </pic:spPr>
                </pic:pic>
              </a:graphicData>
            </a:graphic>
          </wp:inline>
        </w:drawing>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В 2013 году Ханты-Мансийск занял 2</w:t>
      </w:r>
      <w:r>
        <w:rPr>
          <w:rFonts w:ascii="Times New Roman" w:eastAsia="Times New Roman" w:hAnsi="Times New Roman" w:cs="Times New Roman"/>
          <w:bCs/>
          <w:sz w:val="28"/>
          <w:szCs w:val="28"/>
          <w:lang w:eastAsia="ru-RU"/>
        </w:rPr>
        <w:t>-е</w:t>
      </w:r>
      <w:r w:rsidRPr="00B84256">
        <w:rPr>
          <w:rFonts w:ascii="Times New Roman" w:eastAsia="Times New Roman" w:hAnsi="Times New Roman" w:cs="Times New Roman"/>
          <w:bCs/>
          <w:sz w:val="28"/>
          <w:szCs w:val="28"/>
          <w:lang w:eastAsia="ru-RU"/>
        </w:rPr>
        <w:t xml:space="preserve"> место среди муниципальных образований Ханты-Мансийского автономного округа – Югры по объему жилищного строительства в расчете на </w:t>
      </w:r>
      <w:r w:rsidRPr="004464F8">
        <w:rPr>
          <w:rFonts w:ascii="Times New Roman" w:eastAsia="Times New Roman" w:hAnsi="Times New Roman" w:cs="Times New Roman"/>
          <w:bCs/>
          <w:sz w:val="28"/>
          <w:szCs w:val="28"/>
          <w:lang w:eastAsia="ru-RU"/>
        </w:rPr>
        <w:t>одного</w:t>
      </w:r>
      <w:r w:rsidRPr="00B84256">
        <w:rPr>
          <w:rFonts w:ascii="Times New Roman" w:eastAsia="Times New Roman" w:hAnsi="Times New Roman" w:cs="Times New Roman"/>
          <w:bCs/>
          <w:sz w:val="28"/>
          <w:szCs w:val="28"/>
          <w:lang w:eastAsia="ru-RU"/>
        </w:rPr>
        <w:t xml:space="preserve"> жителя (1,21 кв. м), превысив почти в </w:t>
      </w:r>
      <w:r>
        <w:rPr>
          <w:rFonts w:ascii="Times New Roman" w:eastAsia="Times New Roman" w:hAnsi="Times New Roman" w:cs="Times New Roman"/>
          <w:bCs/>
          <w:sz w:val="28"/>
          <w:szCs w:val="28"/>
          <w:lang w:eastAsia="ru-RU"/>
        </w:rPr>
        <w:t>два</w:t>
      </w:r>
      <w:r w:rsidRPr="00B84256">
        <w:rPr>
          <w:rFonts w:ascii="Times New Roman" w:eastAsia="Times New Roman" w:hAnsi="Times New Roman" w:cs="Times New Roman"/>
          <w:bCs/>
          <w:sz w:val="28"/>
          <w:szCs w:val="28"/>
          <w:lang w:eastAsia="ru-RU"/>
        </w:rPr>
        <w:t xml:space="preserve"> раза средний показатель по автономному округу (0,66 кв. м).</w:t>
      </w:r>
      <w:r>
        <w:rPr>
          <w:rFonts w:ascii="Times New Roman" w:eastAsia="Times New Roman" w:hAnsi="Times New Roman" w:cs="Times New Roman"/>
          <w:bCs/>
          <w:sz w:val="28"/>
          <w:szCs w:val="28"/>
          <w:lang w:eastAsia="ru-RU"/>
        </w:rPr>
        <w:t xml:space="preserve"> В</w:t>
      </w:r>
      <w:r w:rsidRPr="00B84256">
        <w:rPr>
          <w:rFonts w:ascii="Times New Roman" w:eastAsia="Times New Roman" w:hAnsi="Times New Roman" w:cs="Times New Roman"/>
          <w:bCs/>
          <w:sz w:val="28"/>
          <w:szCs w:val="28"/>
          <w:lang w:eastAsia="ru-RU"/>
        </w:rPr>
        <w:t>ведено в эксплуатацию</w:t>
      </w:r>
      <w:r>
        <w:rPr>
          <w:rFonts w:ascii="Times New Roman" w:eastAsia="Times New Roman" w:hAnsi="Times New Roman" w:cs="Times New Roman"/>
          <w:bCs/>
          <w:sz w:val="28"/>
          <w:szCs w:val="28"/>
          <w:lang w:eastAsia="ru-RU"/>
        </w:rPr>
        <w:t xml:space="preserve"> </w:t>
      </w:r>
      <w:r w:rsidRPr="00B84256">
        <w:rPr>
          <w:rFonts w:ascii="Times New Roman" w:eastAsia="Times New Roman" w:hAnsi="Times New Roman" w:cs="Times New Roman"/>
          <w:bCs/>
          <w:sz w:val="28"/>
          <w:szCs w:val="28"/>
          <w:lang w:eastAsia="ru-RU"/>
        </w:rPr>
        <w:t>106,8 тыс. кв.</w:t>
      </w:r>
      <w:r>
        <w:rPr>
          <w:rFonts w:ascii="Times New Roman" w:eastAsia="Times New Roman" w:hAnsi="Times New Roman" w:cs="Times New Roman"/>
          <w:bCs/>
          <w:sz w:val="28"/>
          <w:szCs w:val="28"/>
          <w:lang w:eastAsia="ru-RU"/>
        </w:rPr>
        <w:t xml:space="preserve"> м </w:t>
      </w:r>
      <w:r w:rsidRPr="00B2391A">
        <w:rPr>
          <w:rFonts w:ascii="Times New Roman" w:eastAsia="Times New Roman" w:hAnsi="Times New Roman" w:cs="Times New Roman"/>
          <w:bCs/>
          <w:sz w:val="28"/>
          <w:szCs w:val="28"/>
          <w:lang w:eastAsia="ru-RU"/>
        </w:rPr>
        <w:t>жилой площади</w:t>
      </w:r>
      <w:r>
        <w:rPr>
          <w:rFonts w:ascii="Times New Roman" w:eastAsia="Times New Roman" w:hAnsi="Times New Roman" w:cs="Times New Roman"/>
          <w:bCs/>
          <w:sz w:val="28"/>
          <w:szCs w:val="28"/>
          <w:lang w:eastAsia="ru-RU"/>
        </w:rPr>
        <w:t xml:space="preserve">, в том числе </w:t>
      </w:r>
      <w:r w:rsidRPr="00A666B1">
        <w:rPr>
          <w:rFonts w:ascii="Times New Roman" w:eastAsia="Times New Roman" w:hAnsi="Times New Roman" w:cs="Times New Roman"/>
          <w:bCs/>
          <w:sz w:val="28"/>
          <w:szCs w:val="28"/>
          <w:lang w:eastAsia="ru-RU"/>
        </w:rPr>
        <w:t>25,</w:t>
      </w:r>
      <w:r>
        <w:rPr>
          <w:rFonts w:ascii="Times New Roman" w:eastAsia="Times New Roman" w:hAnsi="Times New Roman" w:cs="Times New Roman"/>
          <w:bCs/>
          <w:sz w:val="28"/>
          <w:szCs w:val="28"/>
          <w:lang w:eastAsia="ru-RU"/>
        </w:rPr>
        <w:t>2</w:t>
      </w:r>
      <w:r w:rsidRPr="00A666B1">
        <w:rPr>
          <w:rFonts w:ascii="Times New Roman" w:eastAsia="Times New Roman" w:hAnsi="Times New Roman" w:cs="Times New Roman"/>
          <w:bCs/>
          <w:sz w:val="28"/>
          <w:szCs w:val="28"/>
          <w:lang w:eastAsia="ru-RU"/>
        </w:rPr>
        <w:t xml:space="preserve"> тыс. кв.</w:t>
      </w:r>
      <w:r>
        <w:rPr>
          <w:rFonts w:ascii="Times New Roman" w:eastAsia="Times New Roman" w:hAnsi="Times New Roman" w:cs="Times New Roman"/>
          <w:bCs/>
          <w:sz w:val="28"/>
          <w:szCs w:val="28"/>
          <w:lang w:eastAsia="ru-RU"/>
        </w:rPr>
        <w:t xml:space="preserve"> м</w:t>
      </w:r>
      <w:r w:rsidRPr="00A666B1">
        <w:rPr>
          <w:rFonts w:ascii="Times New Roman" w:eastAsia="Times New Roman" w:hAnsi="Times New Roman" w:cs="Times New Roman"/>
          <w:bCs/>
          <w:sz w:val="28"/>
          <w:szCs w:val="28"/>
          <w:lang w:eastAsia="ru-RU"/>
        </w:rPr>
        <w:t xml:space="preserve"> индивидуального жилья.</w:t>
      </w:r>
      <w:r w:rsidRPr="00B84256">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Всего в 2013 году в</w:t>
      </w:r>
      <w:r w:rsidRPr="00B84256">
        <w:rPr>
          <w:rFonts w:ascii="Times New Roman" w:eastAsia="Times New Roman" w:hAnsi="Times New Roman" w:cs="Times New Roman"/>
          <w:bCs/>
          <w:sz w:val="28"/>
          <w:szCs w:val="28"/>
          <w:lang w:eastAsia="ru-RU"/>
        </w:rPr>
        <w:t>ведено в эксплуатацию</w:t>
      </w:r>
      <w:r>
        <w:rPr>
          <w:rFonts w:ascii="Times New Roman" w:eastAsia="Times New Roman" w:hAnsi="Times New Roman" w:cs="Times New Roman"/>
          <w:bCs/>
          <w:sz w:val="28"/>
          <w:szCs w:val="28"/>
          <w:lang w:eastAsia="ru-RU"/>
        </w:rPr>
        <w:t xml:space="preserve"> </w:t>
      </w:r>
      <w:r w:rsidRPr="00B84256">
        <w:rPr>
          <w:rFonts w:ascii="Times New Roman" w:eastAsia="Times New Roman" w:hAnsi="Times New Roman" w:cs="Times New Roman"/>
          <w:bCs/>
          <w:sz w:val="28"/>
          <w:szCs w:val="28"/>
          <w:lang w:eastAsia="ru-RU"/>
        </w:rPr>
        <w:t>28 многоквартирных домов (1</w:t>
      </w:r>
      <w:r>
        <w:rPr>
          <w:rFonts w:ascii="Times New Roman" w:eastAsia="Times New Roman" w:hAnsi="Times New Roman" w:cs="Times New Roman"/>
          <w:bCs/>
          <w:sz w:val="28"/>
          <w:szCs w:val="28"/>
          <w:lang w:eastAsia="ru-RU"/>
        </w:rPr>
        <w:t> </w:t>
      </w:r>
      <w:r w:rsidRPr="00B84256">
        <w:rPr>
          <w:rFonts w:ascii="Times New Roman" w:eastAsia="Times New Roman" w:hAnsi="Times New Roman" w:cs="Times New Roman"/>
          <w:bCs/>
          <w:sz w:val="28"/>
          <w:szCs w:val="28"/>
          <w:lang w:eastAsia="ru-RU"/>
        </w:rPr>
        <w:t>153</w:t>
      </w:r>
      <w:r>
        <w:rPr>
          <w:rFonts w:ascii="Times New Roman" w:eastAsia="Times New Roman" w:hAnsi="Times New Roman" w:cs="Times New Roman"/>
          <w:bCs/>
          <w:sz w:val="28"/>
          <w:szCs w:val="28"/>
          <w:lang w:eastAsia="ru-RU"/>
        </w:rPr>
        <w:t xml:space="preserve"> </w:t>
      </w:r>
      <w:r w:rsidRPr="00B84256">
        <w:rPr>
          <w:rFonts w:ascii="Times New Roman" w:eastAsia="Times New Roman" w:hAnsi="Times New Roman" w:cs="Times New Roman"/>
          <w:bCs/>
          <w:sz w:val="28"/>
          <w:szCs w:val="28"/>
          <w:lang w:eastAsia="ru-RU"/>
        </w:rPr>
        <w:t>квартир</w:t>
      </w:r>
      <w:r>
        <w:rPr>
          <w:rFonts w:ascii="Times New Roman" w:eastAsia="Times New Roman" w:hAnsi="Times New Roman" w:cs="Times New Roman"/>
          <w:bCs/>
          <w:sz w:val="28"/>
          <w:szCs w:val="28"/>
          <w:lang w:eastAsia="ru-RU"/>
        </w:rPr>
        <w:t>ы</w:t>
      </w:r>
      <w:r w:rsidRPr="00B8425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в том числе:</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ж</w:t>
      </w:r>
      <w:r w:rsidRPr="00A666B1">
        <w:rPr>
          <w:rFonts w:ascii="Times New Roman" w:eastAsia="Times New Roman" w:hAnsi="Times New Roman" w:cs="Times New Roman"/>
          <w:bCs/>
          <w:sz w:val="28"/>
          <w:szCs w:val="28"/>
          <w:lang w:eastAsia="ru-RU"/>
        </w:rPr>
        <w:t>илой дом по ул. Сирина</w:t>
      </w:r>
      <w:r>
        <w:rPr>
          <w:rFonts w:ascii="Times New Roman" w:eastAsia="Times New Roman" w:hAnsi="Times New Roman" w:cs="Times New Roman"/>
          <w:bCs/>
          <w:sz w:val="28"/>
          <w:szCs w:val="28"/>
          <w:lang w:eastAsia="ru-RU"/>
        </w:rPr>
        <w:t xml:space="preserve"> –</w:t>
      </w:r>
      <w:r w:rsidRPr="00A666B1">
        <w:rPr>
          <w:rFonts w:ascii="Times New Roman" w:eastAsia="Times New Roman" w:hAnsi="Times New Roman" w:cs="Times New Roman"/>
          <w:bCs/>
          <w:sz w:val="28"/>
          <w:szCs w:val="28"/>
          <w:lang w:eastAsia="ru-RU"/>
        </w:rPr>
        <w:t xml:space="preserve"> 17 149,8 </w:t>
      </w:r>
      <w:r>
        <w:rPr>
          <w:rFonts w:ascii="Times New Roman" w:eastAsia="Times New Roman" w:hAnsi="Times New Roman" w:cs="Times New Roman"/>
          <w:bCs/>
          <w:sz w:val="28"/>
          <w:szCs w:val="28"/>
          <w:lang w:eastAsia="ru-RU"/>
        </w:rPr>
        <w:t>кв. м</w:t>
      </w:r>
      <w:r w:rsidRPr="00A666B1">
        <w:rPr>
          <w:rFonts w:ascii="Times New Roman" w:eastAsia="Times New Roman" w:hAnsi="Times New Roman" w:cs="Times New Roman"/>
          <w:bCs/>
          <w:sz w:val="28"/>
          <w:szCs w:val="28"/>
          <w:lang w:eastAsia="ru-RU"/>
        </w:rPr>
        <w:t>;</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ж</w:t>
      </w:r>
      <w:r w:rsidRPr="00A666B1">
        <w:rPr>
          <w:rFonts w:ascii="Times New Roman" w:eastAsia="Times New Roman" w:hAnsi="Times New Roman" w:cs="Times New Roman"/>
          <w:bCs/>
          <w:sz w:val="28"/>
          <w:szCs w:val="28"/>
          <w:lang w:eastAsia="ru-RU"/>
        </w:rPr>
        <w:t xml:space="preserve">илой дом </w:t>
      </w:r>
      <w:r>
        <w:rPr>
          <w:rFonts w:ascii="Times New Roman" w:eastAsia="Times New Roman" w:hAnsi="Times New Roman" w:cs="Times New Roman"/>
          <w:bCs/>
          <w:sz w:val="28"/>
          <w:szCs w:val="28"/>
          <w:lang w:eastAsia="ru-RU"/>
        </w:rPr>
        <w:t>в</w:t>
      </w:r>
      <w:r w:rsidRPr="00A666B1">
        <w:rPr>
          <w:rFonts w:ascii="Times New Roman" w:eastAsia="Times New Roman" w:hAnsi="Times New Roman" w:cs="Times New Roman"/>
          <w:bCs/>
          <w:sz w:val="28"/>
          <w:szCs w:val="28"/>
          <w:lang w:eastAsia="ru-RU"/>
        </w:rPr>
        <w:t xml:space="preserve"> микрорайон</w:t>
      </w:r>
      <w:r>
        <w:rPr>
          <w:rFonts w:ascii="Times New Roman" w:eastAsia="Times New Roman" w:hAnsi="Times New Roman" w:cs="Times New Roman"/>
          <w:bCs/>
          <w:sz w:val="28"/>
          <w:szCs w:val="28"/>
          <w:lang w:eastAsia="ru-RU"/>
        </w:rPr>
        <w:t>е</w:t>
      </w:r>
      <w:r w:rsidRPr="00A666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bCs/>
          <w:sz w:val="28"/>
          <w:szCs w:val="28"/>
          <w:lang w:eastAsia="ru-RU"/>
        </w:rPr>
        <w:t>Югорская звезда</w:t>
      </w:r>
      <w:r>
        <w:rPr>
          <w:rFonts w:ascii="Times New Roman" w:eastAsia="Times New Roman" w:hAnsi="Times New Roman" w:cs="Times New Roman"/>
          <w:bCs/>
          <w:sz w:val="28"/>
          <w:szCs w:val="28"/>
          <w:lang w:eastAsia="ru-RU"/>
        </w:rPr>
        <w:t>» –</w:t>
      </w:r>
      <w:r w:rsidRPr="00A666B1">
        <w:rPr>
          <w:rFonts w:ascii="Times New Roman" w:eastAsia="Times New Roman" w:hAnsi="Times New Roman" w:cs="Times New Roman"/>
          <w:bCs/>
          <w:sz w:val="28"/>
          <w:szCs w:val="28"/>
          <w:lang w:eastAsia="ru-RU"/>
        </w:rPr>
        <w:t xml:space="preserve"> 10 769 </w:t>
      </w:r>
      <w:r>
        <w:rPr>
          <w:rFonts w:ascii="Times New Roman" w:eastAsia="Times New Roman" w:hAnsi="Times New Roman" w:cs="Times New Roman"/>
          <w:bCs/>
          <w:sz w:val="28"/>
          <w:szCs w:val="28"/>
          <w:lang w:eastAsia="ru-RU"/>
        </w:rPr>
        <w:t>кв. м</w:t>
      </w:r>
      <w:r w:rsidRPr="00A666B1">
        <w:rPr>
          <w:rFonts w:ascii="Times New Roman" w:eastAsia="Times New Roman" w:hAnsi="Times New Roman" w:cs="Times New Roman"/>
          <w:bCs/>
          <w:sz w:val="28"/>
          <w:szCs w:val="28"/>
          <w:lang w:eastAsia="ru-RU"/>
        </w:rPr>
        <w:t>;</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ж</w:t>
      </w:r>
      <w:r w:rsidRPr="00A666B1">
        <w:rPr>
          <w:rFonts w:ascii="Times New Roman" w:eastAsia="Times New Roman" w:hAnsi="Times New Roman" w:cs="Times New Roman"/>
          <w:bCs/>
          <w:sz w:val="28"/>
          <w:szCs w:val="28"/>
          <w:lang w:eastAsia="ru-RU"/>
        </w:rPr>
        <w:t xml:space="preserve">илой комплекс по ул. Рябиновая </w:t>
      </w:r>
      <w:r>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bCs/>
          <w:sz w:val="28"/>
          <w:szCs w:val="28"/>
          <w:lang w:eastAsia="ru-RU"/>
        </w:rPr>
        <w:t xml:space="preserve"> ул. Югорская</w:t>
      </w:r>
      <w:r>
        <w:rPr>
          <w:rFonts w:ascii="Times New Roman" w:eastAsia="Times New Roman" w:hAnsi="Times New Roman" w:cs="Times New Roman"/>
          <w:bCs/>
          <w:sz w:val="28"/>
          <w:szCs w:val="28"/>
          <w:lang w:eastAsia="ru-RU"/>
        </w:rPr>
        <w:t xml:space="preserve"> –</w:t>
      </w:r>
      <w:r w:rsidRPr="00A666B1">
        <w:rPr>
          <w:rFonts w:ascii="Times New Roman" w:eastAsia="Times New Roman" w:hAnsi="Times New Roman" w:cs="Times New Roman"/>
          <w:bCs/>
          <w:sz w:val="28"/>
          <w:szCs w:val="28"/>
          <w:lang w:eastAsia="ru-RU"/>
        </w:rPr>
        <w:t xml:space="preserve"> 7 636,6 </w:t>
      </w:r>
      <w:r>
        <w:rPr>
          <w:rFonts w:ascii="Times New Roman" w:eastAsia="Times New Roman" w:hAnsi="Times New Roman" w:cs="Times New Roman"/>
          <w:bCs/>
          <w:sz w:val="28"/>
          <w:szCs w:val="28"/>
          <w:lang w:eastAsia="ru-RU"/>
        </w:rPr>
        <w:t>кв. м.</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1B7101">
        <w:rPr>
          <w:rFonts w:ascii="Times New Roman" w:eastAsia="Times New Roman" w:hAnsi="Times New Roman" w:cs="Times New Roman"/>
          <w:bCs/>
          <w:sz w:val="28"/>
          <w:szCs w:val="28"/>
          <w:lang w:eastAsia="ru-RU"/>
        </w:rPr>
        <w:t>Кроме жилья в 2013 году построены социальные объекты:</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lastRenderedPageBreak/>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w:t>
      </w:r>
      <w:r w:rsidRPr="001B7101">
        <w:rPr>
          <w:rFonts w:ascii="Times New Roman" w:eastAsia="Times New Roman" w:hAnsi="Times New Roman" w:cs="Times New Roman"/>
          <w:bCs/>
          <w:sz w:val="28"/>
          <w:szCs w:val="28"/>
          <w:lang w:eastAsia="ru-RU"/>
        </w:rPr>
        <w:t>танция скорой медицинской помощи;</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w:t>
      </w:r>
      <w:r w:rsidRPr="001B7101">
        <w:rPr>
          <w:rFonts w:ascii="Times New Roman" w:eastAsia="Times New Roman" w:hAnsi="Times New Roman" w:cs="Times New Roman"/>
          <w:bCs/>
          <w:sz w:val="28"/>
          <w:szCs w:val="28"/>
          <w:lang w:eastAsia="ru-RU"/>
        </w:rPr>
        <w:t>етский сад на ОМК на 300 мест;</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ш</w:t>
      </w:r>
      <w:r w:rsidRPr="001B7101">
        <w:rPr>
          <w:rFonts w:ascii="Times New Roman" w:eastAsia="Times New Roman" w:hAnsi="Times New Roman" w:cs="Times New Roman"/>
          <w:bCs/>
          <w:sz w:val="28"/>
          <w:szCs w:val="28"/>
          <w:lang w:eastAsia="ru-RU"/>
        </w:rPr>
        <w:t>кола на 800 мест в микрорайоне Иртыш;</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w:t>
      </w:r>
      <w:r w:rsidRPr="001B7101">
        <w:rPr>
          <w:rFonts w:ascii="Times New Roman" w:eastAsia="Times New Roman" w:hAnsi="Times New Roman" w:cs="Times New Roman"/>
          <w:bCs/>
          <w:sz w:val="28"/>
          <w:szCs w:val="28"/>
          <w:lang w:eastAsia="ru-RU"/>
        </w:rPr>
        <w:t xml:space="preserve">ом инвалидов – </w:t>
      </w:r>
      <w:r>
        <w:rPr>
          <w:rFonts w:ascii="Times New Roman" w:eastAsia="Times New Roman" w:hAnsi="Times New Roman" w:cs="Times New Roman"/>
          <w:bCs/>
          <w:sz w:val="28"/>
          <w:szCs w:val="28"/>
          <w:lang w:eastAsia="ru-RU"/>
        </w:rPr>
        <w:t>р</w:t>
      </w:r>
      <w:r w:rsidRPr="001B7101">
        <w:rPr>
          <w:rFonts w:ascii="Times New Roman" w:eastAsia="Times New Roman" w:hAnsi="Times New Roman" w:cs="Times New Roman"/>
          <w:bCs/>
          <w:sz w:val="28"/>
          <w:szCs w:val="28"/>
          <w:lang w:eastAsia="ru-RU"/>
        </w:rPr>
        <w:t>еабилитационный центр;</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w:t>
      </w:r>
      <w:r w:rsidRPr="001B7101">
        <w:rPr>
          <w:rFonts w:ascii="Times New Roman" w:eastAsia="Times New Roman" w:hAnsi="Times New Roman" w:cs="Times New Roman"/>
          <w:bCs/>
          <w:sz w:val="28"/>
          <w:szCs w:val="28"/>
          <w:lang w:eastAsia="ru-RU"/>
        </w:rPr>
        <w:t>ермальный комплекс (2-я очередь);</w:t>
      </w:r>
    </w:p>
    <w:p w:rsidR="000372FC" w:rsidRPr="001B710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г</w:t>
      </w:r>
      <w:r w:rsidRPr="001B7101">
        <w:rPr>
          <w:rFonts w:ascii="Times New Roman" w:eastAsia="Times New Roman" w:hAnsi="Times New Roman" w:cs="Times New Roman"/>
          <w:bCs/>
          <w:sz w:val="28"/>
          <w:szCs w:val="28"/>
          <w:lang w:eastAsia="ru-RU"/>
        </w:rPr>
        <w:t>ородской рынок (1</w:t>
      </w:r>
      <w:r>
        <w:rPr>
          <w:rFonts w:ascii="Times New Roman" w:eastAsia="Times New Roman" w:hAnsi="Times New Roman" w:cs="Times New Roman"/>
          <w:bCs/>
          <w:sz w:val="28"/>
          <w:szCs w:val="28"/>
          <w:lang w:eastAsia="ru-RU"/>
        </w:rPr>
        <w:t>-й</w:t>
      </w:r>
      <w:r w:rsidRPr="001B7101">
        <w:rPr>
          <w:rFonts w:ascii="Times New Roman" w:eastAsia="Times New Roman" w:hAnsi="Times New Roman" w:cs="Times New Roman"/>
          <w:bCs/>
          <w:sz w:val="28"/>
          <w:szCs w:val="28"/>
          <w:lang w:eastAsia="ru-RU"/>
        </w:rPr>
        <w:t xml:space="preserve"> этап);</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1B710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w:t>
      </w:r>
      <w:r w:rsidRPr="001B7101">
        <w:rPr>
          <w:rFonts w:ascii="Times New Roman" w:eastAsia="Times New Roman" w:hAnsi="Times New Roman" w:cs="Times New Roman"/>
          <w:bCs/>
          <w:sz w:val="28"/>
          <w:szCs w:val="28"/>
          <w:lang w:eastAsia="ru-RU"/>
        </w:rPr>
        <w:t>бщежитие малосемейное.</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8349D1">
        <w:rPr>
          <w:rFonts w:ascii="Times New Roman" w:eastAsia="Times New Roman" w:hAnsi="Times New Roman" w:cs="Times New Roman"/>
          <w:bCs/>
          <w:sz w:val="28"/>
          <w:szCs w:val="28"/>
          <w:lang w:eastAsia="ru-RU"/>
        </w:rPr>
        <w:t>В 2014</w:t>
      </w: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2016 годах на территории города Ханты-Мансийска планируется строительство ряда новых объектов капитального строительства и продолжение начатых строительством объектов с привлечением средств бюджета Ханты-Мансийского автономного округа </w:t>
      </w: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Югры, областной программы «Сотрудничество» и на условиях государственно-частного партнерства:</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w:t>
      </w:r>
      <w:r w:rsidRPr="008349D1">
        <w:rPr>
          <w:rFonts w:ascii="Times New Roman" w:eastAsia="Times New Roman" w:hAnsi="Times New Roman" w:cs="Times New Roman"/>
          <w:bCs/>
          <w:sz w:val="28"/>
          <w:szCs w:val="28"/>
          <w:lang w:eastAsia="ru-RU"/>
        </w:rPr>
        <w:t>кружной центр медицины катастроф;</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w:t>
      </w:r>
      <w:r w:rsidRPr="008349D1">
        <w:rPr>
          <w:rFonts w:ascii="Times New Roman" w:eastAsia="Times New Roman" w:hAnsi="Times New Roman" w:cs="Times New Roman"/>
          <w:bCs/>
          <w:sz w:val="28"/>
          <w:szCs w:val="28"/>
          <w:lang w:eastAsia="ru-RU"/>
        </w:rPr>
        <w:t>пециальное (коррекционное) образовательное учреждение для обучающихся, воспитанников с отклонениями в развитии VIII вида;</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w:t>
      </w:r>
      <w:r w:rsidRPr="008349D1">
        <w:rPr>
          <w:rFonts w:ascii="Times New Roman" w:eastAsia="Times New Roman" w:hAnsi="Times New Roman" w:cs="Times New Roman"/>
          <w:bCs/>
          <w:sz w:val="28"/>
          <w:szCs w:val="28"/>
          <w:lang w:eastAsia="ru-RU"/>
        </w:rPr>
        <w:t>чебный корпус медицинского института;</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р</w:t>
      </w:r>
      <w:r w:rsidRPr="008349D1">
        <w:rPr>
          <w:rFonts w:ascii="Times New Roman" w:eastAsia="Times New Roman" w:hAnsi="Times New Roman" w:cs="Times New Roman"/>
          <w:bCs/>
          <w:sz w:val="28"/>
          <w:szCs w:val="28"/>
          <w:lang w:eastAsia="ru-RU"/>
        </w:rPr>
        <w:t>егиональный центр единоборств;</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л</w:t>
      </w:r>
      <w:r w:rsidRPr="008349D1">
        <w:rPr>
          <w:rFonts w:ascii="Times New Roman" w:eastAsia="Times New Roman" w:hAnsi="Times New Roman" w:cs="Times New Roman"/>
          <w:bCs/>
          <w:sz w:val="28"/>
          <w:szCs w:val="28"/>
          <w:lang w:eastAsia="ru-RU"/>
        </w:rPr>
        <w:t xml:space="preserve">ечебный корпус </w:t>
      </w:r>
      <w:r>
        <w:rPr>
          <w:rFonts w:ascii="Times New Roman" w:eastAsia="Times New Roman" w:hAnsi="Times New Roman" w:cs="Times New Roman"/>
          <w:bCs/>
          <w:sz w:val="28"/>
          <w:szCs w:val="28"/>
          <w:lang w:eastAsia="ru-RU"/>
        </w:rPr>
        <w:t>о</w:t>
      </w:r>
      <w:r w:rsidRPr="008349D1">
        <w:rPr>
          <w:rFonts w:ascii="Times New Roman" w:eastAsia="Times New Roman" w:hAnsi="Times New Roman" w:cs="Times New Roman"/>
          <w:bCs/>
          <w:sz w:val="28"/>
          <w:szCs w:val="28"/>
          <w:lang w:eastAsia="ru-RU"/>
        </w:rPr>
        <w:t>кружной больницы восстановительного лечения</w:t>
      </w:r>
      <w:r>
        <w:rPr>
          <w:rFonts w:ascii="Times New Roman" w:eastAsia="Times New Roman" w:hAnsi="Times New Roman" w:cs="Times New Roman"/>
          <w:bCs/>
          <w:sz w:val="28"/>
          <w:szCs w:val="28"/>
          <w:lang w:eastAsia="ru-RU"/>
        </w:rPr>
        <w:t xml:space="preserve"> </w:t>
      </w:r>
      <w:r w:rsidRPr="008349D1">
        <w:rPr>
          <w:rFonts w:ascii="Times New Roman" w:eastAsia="Times New Roman" w:hAnsi="Times New Roman" w:cs="Times New Roman"/>
          <w:bCs/>
          <w:sz w:val="28"/>
          <w:szCs w:val="28"/>
          <w:lang w:eastAsia="ru-RU"/>
        </w:rPr>
        <w:t>(1-я очередь, ПИР);</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w:t>
      </w:r>
      <w:r w:rsidRPr="008349D1">
        <w:rPr>
          <w:rFonts w:ascii="Times New Roman" w:eastAsia="Times New Roman" w:hAnsi="Times New Roman" w:cs="Times New Roman"/>
          <w:bCs/>
          <w:sz w:val="28"/>
          <w:szCs w:val="28"/>
          <w:lang w:eastAsia="ru-RU"/>
        </w:rPr>
        <w:t>бразовательный комплекс, 2-я очередь Государственной библиотеки Югры;</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ж</w:t>
      </w:r>
      <w:r w:rsidRPr="008349D1">
        <w:rPr>
          <w:rFonts w:ascii="Times New Roman" w:eastAsia="Times New Roman" w:hAnsi="Times New Roman" w:cs="Times New Roman"/>
          <w:bCs/>
          <w:sz w:val="28"/>
          <w:szCs w:val="28"/>
          <w:lang w:eastAsia="ru-RU"/>
        </w:rPr>
        <w:t xml:space="preserve">илой комплекс «Иртыш» в микрорайоне </w:t>
      </w:r>
      <w:r>
        <w:rPr>
          <w:rFonts w:ascii="Times New Roman" w:eastAsia="Times New Roman" w:hAnsi="Times New Roman" w:cs="Times New Roman"/>
          <w:bCs/>
          <w:sz w:val="28"/>
          <w:szCs w:val="28"/>
          <w:lang w:eastAsia="ru-RU"/>
        </w:rPr>
        <w:t>«</w:t>
      </w:r>
      <w:proofErr w:type="spellStart"/>
      <w:r w:rsidRPr="008349D1">
        <w:rPr>
          <w:rFonts w:ascii="Times New Roman" w:eastAsia="Times New Roman" w:hAnsi="Times New Roman" w:cs="Times New Roman"/>
          <w:bCs/>
          <w:sz w:val="28"/>
          <w:szCs w:val="28"/>
          <w:lang w:eastAsia="ru-RU"/>
        </w:rPr>
        <w:t>Гидронамыв</w:t>
      </w:r>
      <w:proofErr w:type="spellEnd"/>
      <w:r>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w:t>
      </w:r>
      <w:r w:rsidRPr="008349D1">
        <w:rPr>
          <w:rFonts w:ascii="Times New Roman" w:eastAsia="Times New Roman" w:hAnsi="Times New Roman" w:cs="Times New Roman"/>
          <w:bCs/>
          <w:sz w:val="28"/>
          <w:szCs w:val="28"/>
          <w:lang w:eastAsia="ru-RU"/>
        </w:rPr>
        <w:t xml:space="preserve">нженерные сети, </w:t>
      </w:r>
      <w:r>
        <w:rPr>
          <w:rFonts w:ascii="Times New Roman" w:eastAsia="Times New Roman" w:hAnsi="Times New Roman" w:cs="Times New Roman"/>
          <w:bCs/>
          <w:sz w:val="28"/>
          <w:szCs w:val="28"/>
          <w:lang w:eastAsia="ru-RU"/>
        </w:rPr>
        <w:t>и</w:t>
      </w:r>
      <w:r w:rsidRPr="008349D1">
        <w:rPr>
          <w:rFonts w:ascii="Times New Roman" w:eastAsia="Times New Roman" w:hAnsi="Times New Roman" w:cs="Times New Roman"/>
          <w:bCs/>
          <w:sz w:val="28"/>
          <w:szCs w:val="28"/>
          <w:lang w:eastAsia="ru-RU"/>
        </w:rPr>
        <w:t>ндивидуальное жилищное строительство);</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w:t>
      </w:r>
      <w:r w:rsidRPr="008349D1">
        <w:rPr>
          <w:rFonts w:ascii="Times New Roman" w:eastAsia="Times New Roman" w:hAnsi="Times New Roman" w:cs="Times New Roman"/>
          <w:bCs/>
          <w:sz w:val="28"/>
          <w:szCs w:val="28"/>
          <w:lang w:eastAsia="ru-RU"/>
        </w:rPr>
        <w:t>ети канализации пос. СУ-967</w:t>
      </w:r>
      <w:r>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2-я очередь;</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w:t>
      </w:r>
      <w:r w:rsidRPr="008349D1">
        <w:rPr>
          <w:rFonts w:ascii="Times New Roman" w:eastAsia="Times New Roman" w:hAnsi="Times New Roman" w:cs="Times New Roman"/>
          <w:bCs/>
          <w:sz w:val="28"/>
          <w:szCs w:val="28"/>
          <w:lang w:eastAsia="ru-RU"/>
        </w:rPr>
        <w:t xml:space="preserve">нженерные сети </w:t>
      </w:r>
      <w:proofErr w:type="spellStart"/>
      <w:r w:rsidRPr="008349D1">
        <w:rPr>
          <w:rFonts w:ascii="Times New Roman" w:eastAsia="Times New Roman" w:hAnsi="Times New Roman" w:cs="Times New Roman"/>
          <w:bCs/>
          <w:sz w:val="28"/>
          <w:szCs w:val="28"/>
          <w:lang w:eastAsia="ru-RU"/>
        </w:rPr>
        <w:t>мкр</w:t>
      </w:r>
      <w:proofErr w:type="spellEnd"/>
      <w:r w:rsidRPr="008349D1">
        <w:rPr>
          <w:rFonts w:ascii="Times New Roman" w:eastAsia="Times New Roman" w:hAnsi="Times New Roman" w:cs="Times New Roman"/>
          <w:bCs/>
          <w:sz w:val="28"/>
          <w:szCs w:val="28"/>
          <w:lang w:eastAsia="ru-RU"/>
        </w:rPr>
        <w:t xml:space="preserve">. Восточный под индивидуальное жилищное строительство в районе ул. </w:t>
      </w:r>
      <w:proofErr w:type="gramStart"/>
      <w:r w:rsidRPr="008349D1">
        <w:rPr>
          <w:rFonts w:ascii="Times New Roman" w:eastAsia="Times New Roman" w:hAnsi="Times New Roman" w:cs="Times New Roman"/>
          <w:bCs/>
          <w:sz w:val="28"/>
          <w:szCs w:val="28"/>
          <w:lang w:eastAsia="ru-RU"/>
        </w:rPr>
        <w:t>Индустриальная</w:t>
      </w:r>
      <w:proofErr w:type="gramEnd"/>
      <w:r w:rsidRPr="008349D1">
        <w:rPr>
          <w:rFonts w:ascii="Times New Roman" w:eastAsia="Times New Roman" w:hAnsi="Times New Roman" w:cs="Times New Roman"/>
          <w:bCs/>
          <w:sz w:val="28"/>
          <w:szCs w:val="28"/>
          <w:lang w:eastAsia="ru-RU"/>
        </w:rPr>
        <w:t xml:space="preserve">. (1этап </w:t>
      </w: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сети электроснабжения);</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ц</w:t>
      </w:r>
      <w:r w:rsidRPr="008349D1">
        <w:rPr>
          <w:rFonts w:ascii="Times New Roman" w:eastAsia="Times New Roman" w:hAnsi="Times New Roman" w:cs="Times New Roman"/>
          <w:bCs/>
          <w:sz w:val="28"/>
          <w:szCs w:val="28"/>
          <w:lang w:eastAsia="ru-RU"/>
        </w:rPr>
        <w:t>ентр профессиональной патологии;</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Окружной противотуберкулезный диспансер (на 300 коек, 200 посещений в смену);</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w:t>
      </w:r>
      <w:r w:rsidRPr="008349D1">
        <w:rPr>
          <w:rFonts w:ascii="Times New Roman" w:eastAsia="Times New Roman" w:hAnsi="Times New Roman" w:cs="Times New Roman"/>
          <w:bCs/>
          <w:sz w:val="28"/>
          <w:szCs w:val="28"/>
          <w:lang w:eastAsia="ru-RU"/>
        </w:rPr>
        <w:t>еринатальный центр (на 130 коек);</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ш</w:t>
      </w:r>
      <w:r w:rsidRPr="008349D1">
        <w:rPr>
          <w:rFonts w:ascii="Times New Roman" w:eastAsia="Times New Roman" w:hAnsi="Times New Roman" w:cs="Times New Roman"/>
          <w:bCs/>
          <w:sz w:val="28"/>
          <w:szCs w:val="28"/>
          <w:lang w:eastAsia="ru-RU"/>
        </w:rPr>
        <w:t>кола</w:t>
      </w:r>
      <w:r>
        <w:rPr>
          <w:rFonts w:ascii="Times New Roman" w:eastAsia="Times New Roman" w:hAnsi="Times New Roman" w:cs="Times New Roman"/>
          <w:bCs/>
          <w:sz w:val="28"/>
          <w:szCs w:val="28"/>
          <w:lang w:eastAsia="ru-RU"/>
        </w:rPr>
        <w:t xml:space="preserve"> </w:t>
      </w:r>
      <w:r w:rsidRPr="00B8425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8349D1">
        <w:rPr>
          <w:rFonts w:ascii="Times New Roman" w:eastAsia="Times New Roman" w:hAnsi="Times New Roman" w:cs="Times New Roman"/>
          <w:bCs/>
          <w:sz w:val="28"/>
          <w:szCs w:val="28"/>
          <w:lang w:eastAsia="ru-RU"/>
        </w:rPr>
        <w:t xml:space="preserve">детский сад в микрорайоне </w:t>
      </w:r>
      <w:r>
        <w:rPr>
          <w:rFonts w:ascii="Times New Roman" w:eastAsia="Times New Roman" w:hAnsi="Times New Roman" w:cs="Times New Roman"/>
          <w:bCs/>
          <w:sz w:val="28"/>
          <w:szCs w:val="28"/>
          <w:lang w:eastAsia="ru-RU"/>
        </w:rPr>
        <w:t xml:space="preserve">ул. </w:t>
      </w:r>
      <w:r w:rsidRPr="008349D1">
        <w:rPr>
          <w:rFonts w:ascii="Times New Roman" w:eastAsia="Times New Roman" w:hAnsi="Times New Roman" w:cs="Times New Roman"/>
          <w:bCs/>
          <w:sz w:val="28"/>
          <w:szCs w:val="28"/>
          <w:lang w:eastAsia="ru-RU"/>
        </w:rPr>
        <w:t xml:space="preserve">Менделеева </w:t>
      </w:r>
      <w:r>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ул. </w:t>
      </w:r>
      <w:r w:rsidRPr="008349D1">
        <w:rPr>
          <w:rFonts w:ascii="Times New Roman" w:eastAsia="Times New Roman" w:hAnsi="Times New Roman" w:cs="Times New Roman"/>
          <w:bCs/>
          <w:sz w:val="28"/>
          <w:szCs w:val="28"/>
          <w:lang w:eastAsia="ru-RU"/>
        </w:rPr>
        <w:t xml:space="preserve">Шевченко </w:t>
      </w:r>
      <w:r>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ул. </w:t>
      </w:r>
      <w:r w:rsidRPr="008349D1">
        <w:rPr>
          <w:rFonts w:ascii="Times New Roman" w:eastAsia="Times New Roman" w:hAnsi="Times New Roman" w:cs="Times New Roman"/>
          <w:bCs/>
          <w:sz w:val="28"/>
          <w:szCs w:val="28"/>
          <w:lang w:eastAsia="ru-RU"/>
        </w:rPr>
        <w:t xml:space="preserve">Строителей «Окружной экспериментальный центр </w:t>
      </w:r>
      <w:proofErr w:type="gramStart"/>
      <w:r w:rsidRPr="008349D1">
        <w:rPr>
          <w:rFonts w:ascii="Times New Roman" w:eastAsia="Times New Roman" w:hAnsi="Times New Roman" w:cs="Times New Roman"/>
          <w:bCs/>
          <w:sz w:val="28"/>
          <w:szCs w:val="28"/>
          <w:lang w:eastAsia="ru-RU"/>
        </w:rPr>
        <w:t>образования полного дня</w:t>
      </w:r>
      <w:proofErr w:type="gramEnd"/>
      <w:r>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детские сады по ул. Строителей, ул. Объездная, ул. Студенческая в районе СУ-967, </w:t>
      </w:r>
      <w:proofErr w:type="spellStart"/>
      <w:r w:rsidRPr="008349D1">
        <w:rPr>
          <w:rFonts w:ascii="Times New Roman" w:eastAsia="Times New Roman" w:hAnsi="Times New Roman" w:cs="Times New Roman"/>
          <w:bCs/>
          <w:sz w:val="28"/>
          <w:szCs w:val="28"/>
          <w:lang w:eastAsia="ru-RU"/>
        </w:rPr>
        <w:t>мкр</w:t>
      </w:r>
      <w:proofErr w:type="spellEnd"/>
      <w:r w:rsidRPr="008349D1">
        <w:rPr>
          <w:rFonts w:ascii="Times New Roman" w:eastAsia="Times New Roman" w:hAnsi="Times New Roman" w:cs="Times New Roman"/>
          <w:bCs/>
          <w:sz w:val="28"/>
          <w:szCs w:val="28"/>
          <w:lang w:eastAsia="ru-RU"/>
        </w:rPr>
        <w:t>. Учхоз;</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w:t>
      </w:r>
      <w:r w:rsidRPr="008349D1">
        <w:rPr>
          <w:rFonts w:ascii="Times New Roman" w:eastAsia="Times New Roman" w:hAnsi="Times New Roman" w:cs="Times New Roman"/>
          <w:bCs/>
          <w:sz w:val="28"/>
          <w:szCs w:val="28"/>
          <w:lang w:eastAsia="ru-RU"/>
        </w:rPr>
        <w:t>кружной казачий кадетский корпус;</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ц</w:t>
      </w:r>
      <w:r w:rsidRPr="008349D1">
        <w:rPr>
          <w:rFonts w:ascii="Times New Roman" w:eastAsia="Times New Roman" w:hAnsi="Times New Roman" w:cs="Times New Roman"/>
          <w:bCs/>
          <w:sz w:val="28"/>
          <w:szCs w:val="28"/>
          <w:lang w:eastAsia="ru-RU"/>
        </w:rPr>
        <w:t>ентр зимних видов спорта (инженерные сети);</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л</w:t>
      </w:r>
      <w:r w:rsidRPr="008349D1">
        <w:rPr>
          <w:rFonts w:ascii="Times New Roman" w:eastAsia="Times New Roman" w:hAnsi="Times New Roman" w:cs="Times New Roman"/>
          <w:bCs/>
          <w:sz w:val="28"/>
          <w:szCs w:val="28"/>
          <w:lang w:eastAsia="ru-RU"/>
        </w:rPr>
        <w:t>ыжный тренировочный тоннель;</w:t>
      </w:r>
    </w:p>
    <w:p w:rsidR="000372FC" w:rsidRPr="008349D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w:t>
      </w:r>
      <w:r w:rsidRPr="008349D1">
        <w:rPr>
          <w:rFonts w:ascii="Times New Roman" w:eastAsia="Times New Roman" w:hAnsi="Times New Roman" w:cs="Times New Roman"/>
          <w:bCs/>
          <w:sz w:val="28"/>
          <w:szCs w:val="28"/>
          <w:lang w:eastAsia="ru-RU"/>
        </w:rPr>
        <w:t xml:space="preserve">ерлинг центр; </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bCs/>
          <w:sz w:val="28"/>
          <w:szCs w:val="28"/>
          <w:highlight w:val="yellow"/>
          <w:lang w:eastAsia="ru-RU"/>
        </w:rPr>
      </w:pPr>
      <w:r w:rsidRPr="00B84256">
        <w:rPr>
          <w:rFonts w:ascii="Times New Roman" w:eastAsia="Times New Roman" w:hAnsi="Times New Roman" w:cs="Times New Roman"/>
          <w:bCs/>
          <w:sz w:val="28"/>
          <w:szCs w:val="28"/>
          <w:lang w:eastAsia="ru-RU"/>
        </w:rPr>
        <w:t>–</w:t>
      </w:r>
      <w:r w:rsidRPr="008349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ц</w:t>
      </w:r>
      <w:r w:rsidRPr="008349D1">
        <w:rPr>
          <w:rFonts w:ascii="Times New Roman" w:eastAsia="Times New Roman" w:hAnsi="Times New Roman" w:cs="Times New Roman"/>
          <w:bCs/>
          <w:sz w:val="28"/>
          <w:szCs w:val="28"/>
          <w:lang w:eastAsia="ru-RU"/>
        </w:rPr>
        <w:t>ентр технических видов спорта.</w:t>
      </w:r>
    </w:p>
    <w:p w:rsidR="000372FC" w:rsidRPr="00A211D5" w:rsidRDefault="000372FC" w:rsidP="000372FC">
      <w:pPr>
        <w:widowControl w:val="0"/>
        <w:autoSpaceDE w:val="0"/>
        <w:autoSpaceDN w:val="0"/>
        <w:adjustRightInd w:val="0"/>
        <w:spacing w:after="0"/>
        <w:ind w:firstLine="567"/>
        <w:jc w:val="both"/>
        <w:rPr>
          <w:rFonts w:ascii="Times New Roman" w:eastAsia="Times New Roman" w:hAnsi="Times New Roman" w:cs="Times New Roman"/>
          <w:b/>
          <w:bCs/>
          <w:sz w:val="28"/>
          <w:szCs w:val="28"/>
          <w:lang w:eastAsia="ru-RU"/>
        </w:rPr>
      </w:pPr>
      <w:r w:rsidRPr="00A211D5">
        <w:rPr>
          <w:rFonts w:ascii="Times New Roman" w:eastAsia="Times New Roman" w:hAnsi="Times New Roman" w:cs="Times New Roman"/>
          <w:b/>
          <w:bCs/>
          <w:sz w:val="28"/>
          <w:szCs w:val="28"/>
          <w:lang w:eastAsia="ru-RU"/>
        </w:rPr>
        <w:lastRenderedPageBreak/>
        <w:t>Рынок труда и занятость</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Численность экономически активного населения на 01.01.2014 составила 54</w:t>
      </w:r>
      <w:r>
        <w:rPr>
          <w:rFonts w:ascii="Times New Roman" w:eastAsia="Times New Roman" w:hAnsi="Times New Roman" w:cs="Times New Roman"/>
          <w:sz w:val="28"/>
          <w:szCs w:val="28"/>
          <w:lang w:eastAsia="ru-RU"/>
        </w:rPr>
        <w:t> </w:t>
      </w:r>
      <w:r w:rsidRPr="00A211D5">
        <w:rPr>
          <w:rFonts w:ascii="Times New Roman" w:eastAsia="Times New Roman" w:hAnsi="Times New Roman" w:cs="Times New Roman"/>
          <w:sz w:val="28"/>
          <w:szCs w:val="28"/>
          <w:lang w:eastAsia="ru-RU"/>
        </w:rPr>
        <w:t>996</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чел.</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или 57,3</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от общей численности населения города Ханты-Мансийска, из их числа 54 926 чел.</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или 99,8</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от числа экономически активного населения были заняты в экономике (</w:t>
      </w:r>
      <w:r>
        <w:rPr>
          <w:rFonts w:ascii="Times New Roman" w:eastAsia="Times New Roman" w:hAnsi="Times New Roman" w:cs="Times New Roman"/>
          <w:sz w:val="28"/>
          <w:szCs w:val="28"/>
          <w:lang w:eastAsia="ru-RU"/>
        </w:rPr>
        <w:t>2012 год</w:t>
      </w:r>
      <w:r w:rsidRPr="00A211D5">
        <w:rPr>
          <w:rFonts w:ascii="Times New Roman" w:eastAsia="Times New Roman" w:hAnsi="Times New Roman" w:cs="Times New Roman"/>
          <w:sz w:val="28"/>
          <w:szCs w:val="28"/>
          <w:lang w:eastAsia="ru-RU"/>
        </w:rPr>
        <w:t xml:space="preserve"> – 53 899 чел.).</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Default="000372FC" w:rsidP="000372FC">
      <w:pPr>
        <w:widowControl w:val="0"/>
        <w:spacing w:after="0"/>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p>
    <w:p w:rsidR="000372FC" w:rsidRDefault="000372FC" w:rsidP="000372FC">
      <w:pPr>
        <w:widowControl w:val="0"/>
        <w:spacing w:after="0"/>
        <w:jc w:val="both"/>
        <w:rPr>
          <w:rFonts w:ascii="Times New Roman" w:eastAsia="Times New Roman" w:hAnsi="Times New Roman" w:cs="Times New Roman"/>
          <w:sz w:val="28"/>
          <w:szCs w:val="28"/>
          <w:lang w:eastAsia="ru-RU"/>
        </w:rPr>
      </w:pPr>
      <w:r>
        <w:rPr>
          <w:noProof/>
          <w:lang w:eastAsia="ru-RU"/>
        </w:rPr>
        <w:drawing>
          <wp:inline distT="0" distB="0" distL="0" distR="0" wp14:anchorId="6FBC3BF8" wp14:editId="23559CBF">
            <wp:extent cx="5939790" cy="388493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xml:space="preserve">Среднесписочная численность </w:t>
      </w:r>
      <w:proofErr w:type="gramStart"/>
      <w:r w:rsidRPr="00A211D5">
        <w:rPr>
          <w:rFonts w:ascii="Times New Roman" w:eastAsia="Times New Roman" w:hAnsi="Times New Roman" w:cs="Times New Roman"/>
          <w:sz w:val="28"/>
          <w:szCs w:val="28"/>
          <w:lang w:eastAsia="ru-RU"/>
        </w:rPr>
        <w:t xml:space="preserve">работников, не относящихся к субъектам малого предпринимательства </w:t>
      </w:r>
      <w:r>
        <w:rPr>
          <w:rFonts w:ascii="Times New Roman" w:eastAsia="Times New Roman" w:hAnsi="Times New Roman" w:cs="Times New Roman"/>
          <w:sz w:val="28"/>
          <w:szCs w:val="28"/>
          <w:lang w:eastAsia="ru-RU"/>
        </w:rPr>
        <w:t xml:space="preserve">за </w:t>
      </w:r>
      <w:r w:rsidRPr="00A211D5">
        <w:rPr>
          <w:rFonts w:ascii="Times New Roman" w:eastAsia="Times New Roman" w:hAnsi="Times New Roman" w:cs="Times New Roman"/>
          <w:sz w:val="28"/>
          <w:szCs w:val="28"/>
          <w:lang w:eastAsia="ru-RU"/>
        </w:rPr>
        <w:t>2013</w:t>
      </w:r>
      <w:r>
        <w:rPr>
          <w:rFonts w:ascii="Times New Roman" w:eastAsia="Times New Roman" w:hAnsi="Times New Roman" w:cs="Times New Roman"/>
          <w:sz w:val="28"/>
          <w:szCs w:val="28"/>
          <w:lang w:eastAsia="ru-RU"/>
        </w:rPr>
        <w:t xml:space="preserve"> год </w:t>
      </w:r>
      <w:r w:rsidRPr="00A211D5">
        <w:rPr>
          <w:rFonts w:ascii="Times New Roman" w:eastAsia="Times New Roman" w:hAnsi="Times New Roman" w:cs="Times New Roman"/>
          <w:sz w:val="28"/>
          <w:szCs w:val="28"/>
          <w:lang w:eastAsia="ru-RU"/>
        </w:rPr>
        <w:t>составила</w:t>
      </w:r>
      <w:proofErr w:type="gramEnd"/>
      <w:r w:rsidRPr="00A211D5">
        <w:rPr>
          <w:rFonts w:ascii="Times New Roman" w:eastAsia="Times New Roman" w:hAnsi="Times New Roman" w:cs="Times New Roman"/>
          <w:sz w:val="28"/>
          <w:szCs w:val="28"/>
          <w:lang w:eastAsia="ru-RU"/>
        </w:rPr>
        <w:t xml:space="preserve"> 40</w:t>
      </w:r>
      <w:r>
        <w:rPr>
          <w:rFonts w:ascii="Times New Roman" w:eastAsia="Times New Roman" w:hAnsi="Times New Roman" w:cs="Times New Roman"/>
          <w:sz w:val="28"/>
          <w:szCs w:val="28"/>
          <w:lang w:eastAsia="ru-RU"/>
        </w:rPr>
        <w:t> </w:t>
      </w:r>
      <w:r w:rsidRPr="00A211D5">
        <w:rPr>
          <w:rFonts w:ascii="Times New Roman" w:eastAsia="Times New Roman" w:hAnsi="Times New Roman" w:cs="Times New Roman"/>
          <w:sz w:val="28"/>
          <w:szCs w:val="28"/>
          <w:lang w:eastAsia="ru-RU"/>
        </w:rPr>
        <w:t>377</w:t>
      </w:r>
      <w:r>
        <w:rPr>
          <w:rFonts w:ascii="Times New Roman" w:eastAsia="Times New Roman" w:hAnsi="Times New Roman" w:cs="Times New Roman"/>
          <w:sz w:val="28"/>
          <w:szCs w:val="28"/>
          <w:lang w:eastAsia="ru-RU"/>
        </w:rPr>
        <w:t xml:space="preserve"> чел., или</w:t>
      </w:r>
      <w:r w:rsidRPr="00A211D5">
        <w:rPr>
          <w:rFonts w:ascii="Times New Roman" w:eastAsia="Times New Roman" w:hAnsi="Times New Roman" w:cs="Times New Roman"/>
          <w:sz w:val="28"/>
          <w:szCs w:val="28"/>
          <w:lang w:eastAsia="ru-RU"/>
        </w:rPr>
        <w:t xml:space="preserve"> 101,4</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к </w:t>
      </w:r>
      <w:r>
        <w:rPr>
          <w:rFonts w:ascii="Times New Roman" w:eastAsia="Times New Roman" w:hAnsi="Times New Roman" w:cs="Times New Roman"/>
          <w:sz w:val="28"/>
          <w:szCs w:val="28"/>
          <w:lang w:eastAsia="ru-RU"/>
        </w:rPr>
        <w:t>2012 году (39 838 чел.).</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По состоянию на 01</w:t>
      </w:r>
      <w:r>
        <w:rPr>
          <w:rFonts w:ascii="Times New Roman" w:eastAsia="Times New Roman" w:hAnsi="Times New Roman" w:cs="Times New Roman"/>
          <w:sz w:val="28"/>
          <w:szCs w:val="28"/>
          <w:lang w:eastAsia="ru-RU"/>
        </w:rPr>
        <w:t>.01.</w:t>
      </w:r>
      <w:r w:rsidRPr="00A211D5">
        <w:rPr>
          <w:rFonts w:ascii="Times New Roman" w:eastAsia="Times New Roman" w:hAnsi="Times New Roman" w:cs="Times New Roman"/>
          <w:sz w:val="28"/>
          <w:szCs w:val="28"/>
          <w:lang w:eastAsia="ru-RU"/>
        </w:rPr>
        <w:t xml:space="preserve">2014 численность безработных граждан, стоящих на регистрационном учете в центре занятости населения, составила 70 </w:t>
      </w:r>
      <w:r>
        <w:rPr>
          <w:rFonts w:ascii="Times New Roman" w:eastAsia="Times New Roman" w:hAnsi="Times New Roman" w:cs="Times New Roman"/>
          <w:sz w:val="28"/>
          <w:szCs w:val="28"/>
          <w:lang w:eastAsia="ru-RU"/>
        </w:rPr>
        <w:t>чел.</w:t>
      </w:r>
      <w:r w:rsidRPr="00A211D5">
        <w:rPr>
          <w:rFonts w:ascii="Times New Roman" w:eastAsia="Times New Roman" w:hAnsi="Times New Roman" w:cs="Times New Roman"/>
          <w:sz w:val="28"/>
          <w:szCs w:val="28"/>
          <w:lang w:eastAsia="ru-RU"/>
        </w:rPr>
        <w:t>, по сравнению с 2012 год</w:t>
      </w:r>
      <w:r>
        <w:rPr>
          <w:rFonts w:ascii="Times New Roman" w:eastAsia="Times New Roman" w:hAnsi="Times New Roman" w:cs="Times New Roman"/>
          <w:sz w:val="28"/>
          <w:szCs w:val="28"/>
          <w:lang w:eastAsia="ru-RU"/>
        </w:rPr>
        <w:t>ом</w:t>
      </w:r>
      <w:r w:rsidRPr="00A211D5">
        <w:rPr>
          <w:rFonts w:ascii="Times New Roman" w:eastAsia="Times New Roman" w:hAnsi="Times New Roman" w:cs="Times New Roman"/>
          <w:sz w:val="28"/>
          <w:szCs w:val="28"/>
          <w:lang w:eastAsia="ru-RU"/>
        </w:rPr>
        <w:t xml:space="preserve"> численность безработных сократилась на 22 </w:t>
      </w:r>
      <w:r>
        <w:rPr>
          <w:rFonts w:ascii="Times New Roman" w:eastAsia="Times New Roman" w:hAnsi="Times New Roman" w:cs="Times New Roman"/>
          <w:sz w:val="28"/>
          <w:szCs w:val="28"/>
          <w:lang w:eastAsia="ru-RU"/>
        </w:rPr>
        <w:t>чел., или</w:t>
      </w:r>
      <w:r w:rsidRPr="00A211D5">
        <w:rPr>
          <w:rFonts w:ascii="Times New Roman" w:eastAsia="Times New Roman" w:hAnsi="Times New Roman" w:cs="Times New Roman"/>
          <w:sz w:val="28"/>
          <w:szCs w:val="28"/>
          <w:lang w:eastAsia="ru-RU"/>
        </w:rPr>
        <w:t xml:space="preserve"> на 23,9</w:t>
      </w:r>
      <w:r>
        <w:rPr>
          <w:rFonts w:ascii="Times New Roman" w:eastAsia="Times New Roman" w:hAnsi="Times New Roman" w:cs="Times New Roman"/>
          <w:sz w:val="28"/>
          <w:szCs w:val="28"/>
          <w:lang w:eastAsia="ru-RU"/>
        </w:rPr>
        <w:t>%.</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Безработные, состоящие на учете в органах службы занятости населения, в своем большинстве представляют категории населения, испытывающие постоянные трудности в трудоустройстве.</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2013 году</w:t>
      </w:r>
      <w:r w:rsidRPr="00A211D5">
        <w:rPr>
          <w:rFonts w:ascii="Times New Roman" w:eastAsia="Times New Roman" w:hAnsi="Times New Roman" w:cs="Times New Roman"/>
          <w:sz w:val="28"/>
          <w:szCs w:val="28"/>
          <w:lang w:eastAsia="ru-RU"/>
        </w:rPr>
        <w:t xml:space="preserve"> сохранены положительные тенденции на рынке труда города:</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снижение численности граждан, имеющих официальный статус безработного;</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w:t>
      </w:r>
      <w:r w:rsidRPr="00B359E4">
        <w:rPr>
          <w:rFonts w:ascii="Times New Roman" w:eastAsia="Times New Roman" w:hAnsi="Times New Roman" w:cs="Times New Roman"/>
          <w:sz w:val="28"/>
          <w:szCs w:val="28"/>
          <w:lang w:eastAsia="ru-RU"/>
        </w:rPr>
        <w:t xml:space="preserve"> самый низкий среди муниципальных образований автономного округа показатель уровня регистрируемой безработицы на 01.01.201</w:t>
      </w:r>
      <w:r>
        <w:rPr>
          <w:rFonts w:ascii="Times New Roman" w:eastAsia="Times New Roman" w:hAnsi="Times New Roman" w:cs="Times New Roman"/>
          <w:sz w:val="28"/>
          <w:szCs w:val="28"/>
          <w:lang w:eastAsia="ru-RU"/>
        </w:rPr>
        <w:t>4</w:t>
      </w:r>
      <w:r w:rsidRPr="00B359E4">
        <w:rPr>
          <w:rFonts w:ascii="Times New Roman" w:eastAsia="Times New Roman" w:hAnsi="Times New Roman" w:cs="Times New Roman"/>
          <w:sz w:val="28"/>
          <w:szCs w:val="28"/>
          <w:lang w:eastAsia="ru-RU"/>
        </w:rPr>
        <w:t xml:space="preserve"> составил 0,1</w:t>
      </w:r>
      <w:r>
        <w:rPr>
          <w:rFonts w:ascii="Times New Roman" w:eastAsia="Times New Roman" w:hAnsi="Times New Roman" w:cs="Times New Roman"/>
          <w:sz w:val="28"/>
          <w:szCs w:val="28"/>
          <w:lang w:eastAsia="ru-RU"/>
        </w:rPr>
        <w:t>3</w:t>
      </w:r>
      <w:r w:rsidRPr="00B359E4">
        <w:rPr>
          <w:rFonts w:ascii="Times New Roman" w:eastAsia="Times New Roman" w:hAnsi="Times New Roman" w:cs="Times New Roman"/>
          <w:sz w:val="28"/>
          <w:szCs w:val="28"/>
          <w:lang w:eastAsia="ru-RU"/>
        </w:rPr>
        <w:t xml:space="preserve">% от </w:t>
      </w:r>
      <w:r w:rsidRPr="00B359E4">
        <w:rPr>
          <w:rFonts w:ascii="Times New Roman" w:eastAsia="Times New Roman" w:hAnsi="Times New Roman" w:cs="Times New Roman"/>
          <w:sz w:val="28"/>
          <w:szCs w:val="28"/>
          <w:lang w:eastAsia="ru-RU"/>
        </w:rPr>
        <w:lastRenderedPageBreak/>
        <w:t>экономически активного населения</w:t>
      </w:r>
      <w:r>
        <w:rPr>
          <w:rFonts w:ascii="Times New Roman" w:eastAsia="Times New Roman" w:hAnsi="Times New Roman" w:cs="Times New Roman"/>
          <w:sz w:val="28"/>
          <w:szCs w:val="28"/>
          <w:lang w:eastAsia="ru-RU"/>
        </w:rPr>
        <w:t xml:space="preserve"> (</w:t>
      </w:r>
      <w:r w:rsidRPr="00B359E4">
        <w:rPr>
          <w:rFonts w:ascii="Times New Roman" w:eastAsia="Times New Roman" w:hAnsi="Times New Roman" w:cs="Times New Roman"/>
          <w:sz w:val="28"/>
          <w:szCs w:val="28"/>
          <w:lang w:eastAsia="ru-RU"/>
        </w:rPr>
        <w:t>на 01.01.201</w:t>
      </w:r>
      <w:r>
        <w:rPr>
          <w:rFonts w:ascii="Times New Roman" w:eastAsia="Times New Roman" w:hAnsi="Times New Roman" w:cs="Times New Roman"/>
          <w:sz w:val="28"/>
          <w:szCs w:val="28"/>
          <w:lang w:eastAsia="ru-RU"/>
        </w:rPr>
        <w:t>3</w:t>
      </w:r>
      <w:r w:rsidRPr="00B359E4">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w:t>
      </w:r>
      <w:r w:rsidRPr="00B359E4">
        <w:rPr>
          <w:rFonts w:ascii="Times New Roman" w:eastAsia="Times New Roman" w:hAnsi="Times New Roman" w:cs="Times New Roman"/>
          <w:sz w:val="28"/>
          <w:szCs w:val="28"/>
          <w:lang w:eastAsia="ru-RU"/>
        </w:rPr>
        <w:t xml:space="preserve"> 0,1</w:t>
      </w:r>
      <w:r>
        <w:rPr>
          <w:rFonts w:ascii="Times New Roman" w:eastAsia="Times New Roman" w:hAnsi="Times New Roman" w:cs="Times New Roman"/>
          <w:sz w:val="28"/>
          <w:szCs w:val="28"/>
          <w:lang w:eastAsia="ru-RU"/>
        </w:rPr>
        <w:t>7</w:t>
      </w:r>
      <w:r w:rsidRPr="00B359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 xml:space="preserve">Сохранению положительной и стабильной ситуации на рынке труда в 2013 году способствовали реализация мероприятий в рамках программ автономного округа: </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Содействие занятости населения на 2011–2013 годы и на период до 2015 года</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О дополнительных мероприятиях по содействию трудоустройству незанятых инвалидов на оборудованные для них рабочие места на 2013 год</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За 2013 год число граждан, обратившихся за содействием в поиске подходящей работы</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составило 1</w:t>
      </w:r>
      <w:r>
        <w:rPr>
          <w:rFonts w:ascii="Times New Roman" w:eastAsia="Times New Roman" w:hAnsi="Times New Roman" w:cs="Times New Roman"/>
          <w:sz w:val="28"/>
          <w:szCs w:val="28"/>
          <w:lang w:eastAsia="ru-RU"/>
        </w:rPr>
        <w:t> </w:t>
      </w:r>
      <w:r w:rsidRPr="00A211D5">
        <w:rPr>
          <w:rFonts w:ascii="Times New Roman" w:eastAsia="Times New Roman" w:hAnsi="Times New Roman" w:cs="Times New Roman"/>
          <w:sz w:val="28"/>
          <w:szCs w:val="28"/>
          <w:lang w:eastAsia="ru-RU"/>
        </w:rPr>
        <w:t>640</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чел.</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сравнении</w:t>
      </w:r>
      <w:r>
        <w:rPr>
          <w:rFonts w:ascii="Times New Roman" w:eastAsia="Times New Roman" w:hAnsi="Times New Roman" w:cs="Times New Roman"/>
          <w:sz w:val="28"/>
          <w:szCs w:val="28"/>
          <w:lang w:eastAsia="ru-RU"/>
        </w:rPr>
        <w:t xml:space="preserve"> с</w:t>
      </w:r>
      <w:r w:rsidRPr="00A211D5">
        <w:rPr>
          <w:rFonts w:ascii="Times New Roman" w:eastAsia="Times New Roman" w:hAnsi="Times New Roman" w:cs="Times New Roman"/>
          <w:sz w:val="28"/>
          <w:szCs w:val="28"/>
          <w:lang w:eastAsia="ru-RU"/>
        </w:rPr>
        <w:t xml:space="preserve"> 2012 год</w:t>
      </w:r>
      <w:r>
        <w:rPr>
          <w:rFonts w:ascii="Times New Roman" w:eastAsia="Times New Roman" w:hAnsi="Times New Roman" w:cs="Times New Roman"/>
          <w:sz w:val="28"/>
          <w:szCs w:val="28"/>
          <w:lang w:eastAsia="ru-RU"/>
        </w:rPr>
        <w:t>ом</w:t>
      </w:r>
      <w:r w:rsidRPr="00A211D5">
        <w:rPr>
          <w:rFonts w:ascii="Times New Roman" w:eastAsia="Times New Roman" w:hAnsi="Times New Roman" w:cs="Times New Roman"/>
          <w:sz w:val="28"/>
          <w:szCs w:val="28"/>
          <w:lang w:eastAsia="ru-RU"/>
        </w:rPr>
        <w:t xml:space="preserve"> численность граждан, обратившихся за содействием в поиске подход</w:t>
      </w:r>
      <w:r>
        <w:rPr>
          <w:rFonts w:ascii="Times New Roman" w:eastAsia="Times New Roman" w:hAnsi="Times New Roman" w:cs="Times New Roman"/>
          <w:sz w:val="28"/>
          <w:szCs w:val="28"/>
          <w:lang w:eastAsia="ru-RU"/>
        </w:rPr>
        <w:t>ящей работы, уменьшилась на 3,4</w:t>
      </w:r>
      <w:r w:rsidRPr="00A211D5">
        <w:rPr>
          <w:rFonts w:ascii="Times New Roman" w:eastAsia="Times New Roman" w:hAnsi="Times New Roman" w:cs="Times New Roman"/>
          <w:sz w:val="28"/>
          <w:szCs w:val="28"/>
          <w:lang w:eastAsia="ru-RU"/>
        </w:rPr>
        <w:t>%. Уменьшение числа обратившихся граждан в центр занятости обусловлено сокращение</w:t>
      </w:r>
      <w:r>
        <w:rPr>
          <w:rFonts w:ascii="Times New Roman" w:eastAsia="Times New Roman" w:hAnsi="Times New Roman" w:cs="Times New Roman"/>
          <w:sz w:val="28"/>
          <w:szCs w:val="28"/>
          <w:lang w:eastAsia="ru-RU"/>
        </w:rPr>
        <w:t>м</w:t>
      </w:r>
      <w:r w:rsidRPr="00A211D5">
        <w:rPr>
          <w:rFonts w:ascii="Times New Roman" w:eastAsia="Times New Roman" w:hAnsi="Times New Roman" w:cs="Times New Roman"/>
          <w:sz w:val="28"/>
          <w:szCs w:val="28"/>
          <w:lang w:eastAsia="ru-RU"/>
        </w:rPr>
        <w:t xml:space="preserve"> числа безработных. </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Заявленная работодателями в службу занятости населения потребность в работниках по состоянию на 01.01.2014 составила 533 вакансии, из них для замещения иностранных работников 73 единиц</w:t>
      </w:r>
      <w:r>
        <w:rPr>
          <w:rFonts w:ascii="Times New Roman" w:eastAsia="Times New Roman" w:hAnsi="Times New Roman" w:cs="Times New Roman"/>
          <w:sz w:val="28"/>
          <w:szCs w:val="28"/>
          <w:lang w:eastAsia="ru-RU"/>
        </w:rPr>
        <w:t>ы</w:t>
      </w:r>
      <w:r w:rsidRPr="00A211D5">
        <w:rPr>
          <w:rFonts w:ascii="Times New Roman" w:eastAsia="Times New Roman" w:hAnsi="Times New Roman" w:cs="Times New Roman"/>
          <w:sz w:val="28"/>
          <w:szCs w:val="28"/>
          <w:lang w:eastAsia="ru-RU"/>
        </w:rPr>
        <w:t xml:space="preserve"> или 13,7</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от общего количества вакансий.</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Коэффициент напряженности –</w:t>
      </w:r>
      <w:r>
        <w:rPr>
          <w:rFonts w:ascii="Times New Roman" w:eastAsia="Times New Roman" w:hAnsi="Times New Roman" w:cs="Times New Roman"/>
          <w:sz w:val="28"/>
          <w:szCs w:val="28"/>
          <w:lang w:eastAsia="ru-RU"/>
        </w:rPr>
        <w:t xml:space="preserve"> </w:t>
      </w:r>
      <w:r w:rsidRPr="00A211D5">
        <w:rPr>
          <w:rFonts w:ascii="Times New Roman" w:eastAsia="Times New Roman" w:hAnsi="Times New Roman" w:cs="Times New Roman"/>
          <w:sz w:val="28"/>
          <w:szCs w:val="28"/>
          <w:lang w:eastAsia="ru-RU"/>
        </w:rPr>
        <w:t xml:space="preserve">0,13 </w:t>
      </w:r>
      <w:r>
        <w:rPr>
          <w:rFonts w:ascii="Times New Roman" w:eastAsia="Times New Roman" w:hAnsi="Times New Roman" w:cs="Times New Roman"/>
          <w:sz w:val="28"/>
          <w:szCs w:val="28"/>
          <w:lang w:eastAsia="ru-RU"/>
        </w:rPr>
        <w:t>чел.</w:t>
      </w:r>
      <w:r w:rsidRPr="00A211D5">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одно</w:t>
      </w:r>
      <w:r w:rsidRPr="00A211D5">
        <w:rPr>
          <w:rFonts w:ascii="Times New Roman" w:eastAsia="Times New Roman" w:hAnsi="Times New Roman" w:cs="Times New Roman"/>
          <w:sz w:val="28"/>
          <w:szCs w:val="28"/>
          <w:lang w:eastAsia="ru-RU"/>
        </w:rPr>
        <w:t xml:space="preserve"> свободное рабочее место.</w:t>
      </w:r>
    </w:p>
    <w:p w:rsidR="000372FC" w:rsidRPr="00A211D5"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211D5">
        <w:rPr>
          <w:rFonts w:ascii="Times New Roman" w:eastAsia="Times New Roman" w:hAnsi="Times New Roman" w:cs="Times New Roman"/>
          <w:sz w:val="28"/>
          <w:szCs w:val="28"/>
          <w:lang w:eastAsia="ru-RU"/>
        </w:rPr>
        <w:t>По видам экономической деятельности наибольшее число вакансий заявлено в сферах: строительство (16,5% в общем числе вакансий), здравоохранение и предоставление услуг (24,8</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операции с недвижимым имуществом, аренда и предоставление услуг (13,4</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обрабатывающие производства (5,6</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образование (5,4), гостиницы и рестораны (5,1</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государственное управление и обеспечение военной области (8,0</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транспорт и связь (10,3</w:t>
      </w:r>
      <w:r>
        <w:rPr>
          <w:rFonts w:ascii="Times New Roman" w:eastAsia="Times New Roman" w:hAnsi="Times New Roman" w:cs="Times New Roman"/>
          <w:sz w:val="28"/>
          <w:szCs w:val="28"/>
          <w:lang w:eastAsia="ru-RU"/>
        </w:rPr>
        <w:t>%</w:t>
      </w:r>
      <w:r w:rsidRPr="00A211D5">
        <w:rPr>
          <w:rFonts w:ascii="Times New Roman" w:eastAsia="Times New Roman" w:hAnsi="Times New Roman" w:cs="Times New Roman"/>
          <w:sz w:val="28"/>
          <w:szCs w:val="28"/>
          <w:lang w:eastAsia="ru-RU"/>
        </w:rPr>
        <w:t xml:space="preserve">). </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highlight w:val="yellow"/>
          <w:lang w:eastAsia="ru-RU"/>
        </w:rPr>
      </w:pPr>
      <w:r w:rsidRPr="005D2F84">
        <w:rPr>
          <w:rFonts w:ascii="Times New Roman" w:eastAsia="Times New Roman" w:hAnsi="Times New Roman" w:cs="Times New Roman"/>
          <w:sz w:val="28"/>
          <w:szCs w:val="28"/>
          <w:lang w:eastAsia="ru-RU"/>
        </w:rPr>
        <w:t>Активная политика, проводимая в сфере занятости населения в 201</w:t>
      </w:r>
      <w:r>
        <w:rPr>
          <w:rFonts w:ascii="Times New Roman" w:eastAsia="Times New Roman" w:hAnsi="Times New Roman" w:cs="Times New Roman"/>
          <w:sz w:val="28"/>
          <w:szCs w:val="28"/>
          <w:lang w:eastAsia="ru-RU"/>
        </w:rPr>
        <w:t>3</w:t>
      </w:r>
      <w:r w:rsidRPr="005D2F84">
        <w:rPr>
          <w:rFonts w:ascii="Times New Roman" w:eastAsia="Times New Roman" w:hAnsi="Times New Roman" w:cs="Times New Roman"/>
          <w:sz w:val="28"/>
          <w:szCs w:val="28"/>
          <w:lang w:eastAsia="ru-RU"/>
        </w:rPr>
        <w:t xml:space="preserve"> году, способствовала созданию </w:t>
      </w:r>
      <w:r w:rsidRPr="00A211D5">
        <w:rPr>
          <w:rFonts w:ascii="Times New Roman" w:eastAsia="Times New Roman" w:hAnsi="Times New Roman" w:cs="Times New Roman"/>
          <w:sz w:val="28"/>
          <w:szCs w:val="28"/>
          <w:lang w:eastAsia="ru-RU"/>
        </w:rPr>
        <w:t>612 рабочих мест, в том числ</w:t>
      </w:r>
      <w:r>
        <w:rPr>
          <w:rFonts w:ascii="Times New Roman" w:eastAsia="Times New Roman" w:hAnsi="Times New Roman" w:cs="Times New Roman"/>
          <w:sz w:val="28"/>
          <w:szCs w:val="28"/>
          <w:lang w:eastAsia="ru-RU"/>
        </w:rPr>
        <w:t>е 532 постоянных рабочих места</w:t>
      </w:r>
      <w:r w:rsidRPr="00A211D5">
        <w:rPr>
          <w:rFonts w:ascii="Times New Roman" w:eastAsia="Times New Roman" w:hAnsi="Times New Roman" w:cs="Times New Roman"/>
          <w:sz w:val="28"/>
          <w:szCs w:val="28"/>
          <w:lang w:eastAsia="ru-RU"/>
        </w:rPr>
        <w:t xml:space="preserve">, а также 80 </w:t>
      </w:r>
      <w:r w:rsidRPr="004C6AD1">
        <w:rPr>
          <w:rFonts w:ascii="Times New Roman" w:eastAsia="Times New Roman" w:hAnsi="Times New Roman" w:cs="Times New Roman"/>
          <w:sz w:val="28"/>
          <w:szCs w:val="28"/>
          <w:lang w:eastAsia="ru-RU"/>
        </w:rPr>
        <w:t>временных рабочих мест</w:t>
      </w:r>
      <w:r w:rsidRPr="00A211D5">
        <w:rPr>
          <w:rFonts w:ascii="Times New Roman" w:eastAsia="Times New Roman" w:hAnsi="Times New Roman" w:cs="Times New Roman"/>
          <w:sz w:val="28"/>
          <w:szCs w:val="28"/>
          <w:lang w:eastAsia="ru-RU"/>
        </w:rPr>
        <w:t>.</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highlight w:val="yellow"/>
          <w:lang w:eastAsia="ru-RU"/>
        </w:rPr>
      </w:pPr>
    </w:p>
    <w:p w:rsidR="000372FC" w:rsidRPr="00A211D5" w:rsidRDefault="000372FC" w:rsidP="000372FC">
      <w:pPr>
        <w:widowControl w:val="0"/>
        <w:spacing w:after="0"/>
        <w:ind w:firstLine="567"/>
        <w:rPr>
          <w:rFonts w:ascii="Times New Roman" w:eastAsia="Times New Roman" w:hAnsi="Times New Roman" w:cs="Times New Roman"/>
          <w:b/>
          <w:bCs/>
          <w:sz w:val="28"/>
          <w:szCs w:val="28"/>
          <w:lang w:eastAsia="ru-RU"/>
        </w:rPr>
      </w:pPr>
      <w:r w:rsidRPr="00A211D5">
        <w:rPr>
          <w:rFonts w:ascii="Times New Roman" w:eastAsia="Times New Roman" w:hAnsi="Times New Roman" w:cs="Times New Roman"/>
          <w:b/>
          <w:bCs/>
          <w:sz w:val="28"/>
          <w:szCs w:val="28"/>
          <w:lang w:eastAsia="ru-RU"/>
        </w:rPr>
        <w:t>Уровень жизни населения</w:t>
      </w:r>
    </w:p>
    <w:p w:rsidR="000372FC" w:rsidRPr="00FB0E4F" w:rsidRDefault="000372FC" w:rsidP="000372FC">
      <w:pPr>
        <w:widowControl w:val="0"/>
        <w:spacing w:after="0"/>
        <w:ind w:firstLine="567"/>
        <w:jc w:val="both"/>
        <w:rPr>
          <w:rFonts w:ascii="Times New Roman" w:eastAsia="Times New Roman" w:hAnsi="Times New Roman" w:cs="Times New Roman"/>
          <w:bCs/>
          <w:sz w:val="28"/>
          <w:szCs w:val="28"/>
          <w:lang w:eastAsia="x-none"/>
        </w:rPr>
      </w:pPr>
      <w:r w:rsidRPr="00FB0E4F">
        <w:rPr>
          <w:rFonts w:ascii="Times New Roman" w:eastAsia="Times New Roman" w:hAnsi="Times New Roman" w:cs="Times New Roman"/>
          <w:bCs/>
          <w:sz w:val="28"/>
          <w:szCs w:val="28"/>
          <w:lang w:eastAsia="x-none"/>
        </w:rPr>
        <w:t>Одним из основных макроэкономических показателей уровня жизни являются доходы населения. По итогам 201</w:t>
      </w:r>
      <w:r>
        <w:rPr>
          <w:rFonts w:ascii="Times New Roman" w:eastAsia="Times New Roman" w:hAnsi="Times New Roman" w:cs="Times New Roman"/>
          <w:bCs/>
          <w:sz w:val="28"/>
          <w:szCs w:val="28"/>
          <w:lang w:eastAsia="x-none"/>
        </w:rPr>
        <w:t>3</w:t>
      </w:r>
      <w:r w:rsidRPr="00FB0E4F">
        <w:rPr>
          <w:rFonts w:ascii="Times New Roman" w:eastAsia="Times New Roman" w:hAnsi="Times New Roman" w:cs="Times New Roman"/>
          <w:bCs/>
          <w:sz w:val="28"/>
          <w:szCs w:val="28"/>
          <w:lang w:eastAsia="x-none"/>
        </w:rPr>
        <w:t xml:space="preserve"> года среднедушевые денежные доходы населения составили </w:t>
      </w:r>
      <w:r w:rsidRPr="000303A6">
        <w:rPr>
          <w:rFonts w:ascii="Times New Roman" w:eastAsia="Times New Roman" w:hAnsi="Times New Roman" w:cs="Times New Roman"/>
          <w:bCs/>
          <w:sz w:val="28"/>
          <w:szCs w:val="28"/>
          <w:lang w:eastAsia="x-none"/>
        </w:rPr>
        <w:t>45 098,0</w:t>
      </w:r>
      <w:r w:rsidRPr="00FB0E4F">
        <w:rPr>
          <w:rFonts w:ascii="Times New Roman" w:eastAsia="Times New Roman" w:hAnsi="Times New Roman" w:cs="Times New Roman"/>
          <w:bCs/>
          <w:sz w:val="28"/>
          <w:szCs w:val="28"/>
          <w:lang w:eastAsia="x-none"/>
        </w:rPr>
        <w:t xml:space="preserve"> руб.</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или 10</w:t>
      </w:r>
      <w:r>
        <w:rPr>
          <w:rFonts w:ascii="Times New Roman" w:eastAsia="Times New Roman" w:hAnsi="Times New Roman" w:cs="Times New Roman"/>
          <w:bCs/>
          <w:sz w:val="28"/>
          <w:szCs w:val="28"/>
          <w:lang w:eastAsia="x-none"/>
        </w:rPr>
        <w:t>5</w:t>
      </w:r>
      <w:r w:rsidRPr="00FB0E4F">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4</w:t>
      </w:r>
      <w:r w:rsidRPr="00FB0E4F">
        <w:rPr>
          <w:rFonts w:ascii="Times New Roman" w:eastAsia="Times New Roman" w:hAnsi="Times New Roman" w:cs="Times New Roman"/>
          <w:bCs/>
          <w:sz w:val="28"/>
          <w:szCs w:val="28"/>
          <w:lang w:eastAsia="x-none"/>
        </w:rPr>
        <w:t>% к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году (42 778,</w:t>
      </w:r>
      <w:r>
        <w:rPr>
          <w:rFonts w:ascii="Times New Roman" w:eastAsia="Times New Roman" w:hAnsi="Times New Roman" w:cs="Times New Roman"/>
          <w:bCs/>
          <w:sz w:val="28"/>
          <w:szCs w:val="28"/>
          <w:lang w:eastAsia="x-none"/>
        </w:rPr>
        <w:t>0</w:t>
      </w:r>
      <w:r w:rsidRPr="00FB0E4F">
        <w:rPr>
          <w:rFonts w:ascii="Times New Roman" w:eastAsia="Times New Roman" w:hAnsi="Times New Roman" w:cs="Times New Roman"/>
          <w:bCs/>
          <w:sz w:val="28"/>
          <w:szCs w:val="28"/>
          <w:lang w:eastAsia="x-none"/>
        </w:rPr>
        <w:t xml:space="preserve"> руб.).</w:t>
      </w:r>
    </w:p>
    <w:p w:rsidR="000372FC" w:rsidRPr="00FB0E4F" w:rsidRDefault="000372FC" w:rsidP="000372FC">
      <w:pPr>
        <w:widowControl w:val="0"/>
        <w:spacing w:after="0"/>
        <w:ind w:firstLine="567"/>
        <w:jc w:val="both"/>
        <w:rPr>
          <w:rFonts w:ascii="Times New Roman" w:eastAsia="Times New Roman" w:hAnsi="Times New Roman" w:cs="Times New Roman"/>
          <w:bCs/>
          <w:sz w:val="28"/>
          <w:szCs w:val="28"/>
          <w:lang w:eastAsia="x-none"/>
        </w:rPr>
      </w:pPr>
      <w:r w:rsidRPr="00FB0E4F">
        <w:rPr>
          <w:rFonts w:ascii="Times New Roman" w:eastAsia="Times New Roman" w:hAnsi="Times New Roman" w:cs="Times New Roman"/>
          <w:bCs/>
          <w:sz w:val="28"/>
          <w:szCs w:val="28"/>
          <w:lang w:eastAsia="x-none"/>
        </w:rPr>
        <w:t xml:space="preserve">Достигнутый уровень денежных доходов населения позволяет обеспечивать более </w:t>
      </w:r>
      <w:r w:rsidRPr="0095041B">
        <w:rPr>
          <w:rFonts w:ascii="Times New Roman" w:eastAsia="Times New Roman" w:hAnsi="Times New Roman" w:cs="Times New Roman"/>
          <w:bCs/>
          <w:sz w:val="28"/>
          <w:szCs w:val="28"/>
          <w:lang w:eastAsia="x-none"/>
        </w:rPr>
        <w:t xml:space="preserve">4четырех </w:t>
      </w:r>
      <w:r w:rsidRPr="00FB0E4F">
        <w:rPr>
          <w:rFonts w:ascii="Times New Roman" w:eastAsia="Times New Roman" w:hAnsi="Times New Roman" w:cs="Times New Roman"/>
          <w:bCs/>
          <w:sz w:val="28"/>
          <w:szCs w:val="28"/>
          <w:lang w:eastAsia="x-none"/>
        </w:rPr>
        <w:t>бюджетов прожиточного минимума (</w:t>
      </w:r>
      <w:r w:rsidRPr="000303A6">
        <w:rPr>
          <w:rFonts w:ascii="Times New Roman" w:eastAsia="Times New Roman" w:hAnsi="Times New Roman" w:cs="Times New Roman"/>
          <w:bCs/>
          <w:sz w:val="28"/>
          <w:szCs w:val="28"/>
          <w:lang w:eastAsia="x-none"/>
        </w:rPr>
        <w:t>10</w:t>
      </w:r>
      <w:r>
        <w:rPr>
          <w:rFonts w:ascii="Times New Roman" w:eastAsia="Times New Roman" w:hAnsi="Times New Roman" w:cs="Times New Roman"/>
          <w:bCs/>
          <w:sz w:val="28"/>
          <w:szCs w:val="28"/>
          <w:lang w:eastAsia="x-none"/>
        </w:rPr>
        <w:t> </w:t>
      </w:r>
      <w:r w:rsidRPr="000303A6">
        <w:rPr>
          <w:rFonts w:ascii="Times New Roman" w:eastAsia="Times New Roman" w:hAnsi="Times New Roman" w:cs="Times New Roman"/>
          <w:bCs/>
          <w:sz w:val="28"/>
          <w:szCs w:val="28"/>
          <w:lang w:eastAsia="x-none"/>
        </w:rPr>
        <w:t>818</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0 руб.).</w:t>
      </w:r>
    </w:p>
    <w:p w:rsidR="000372FC" w:rsidRPr="00FB0E4F" w:rsidRDefault="000372FC" w:rsidP="000372FC">
      <w:pPr>
        <w:widowControl w:val="0"/>
        <w:spacing w:after="0"/>
        <w:ind w:firstLine="567"/>
        <w:jc w:val="both"/>
        <w:rPr>
          <w:rFonts w:ascii="Times New Roman" w:eastAsia="Times New Roman" w:hAnsi="Times New Roman" w:cs="Times New Roman"/>
          <w:bCs/>
          <w:sz w:val="28"/>
          <w:szCs w:val="28"/>
          <w:lang w:eastAsia="x-none"/>
        </w:rPr>
      </w:pPr>
      <w:r w:rsidRPr="00FB0E4F">
        <w:rPr>
          <w:rFonts w:ascii="Times New Roman" w:eastAsia="Times New Roman" w:hAnsi="Times New Roman" w:cs="Times New Roman"/>
          <w:bCs/>
          <w:sz w:val="28"/>
          <w:szCs w:val="28"/>
          <w:lang w:eastAsia="x-none"/>
        </w:rPr>
        <w:t>В 201</w:t>
      </w:r>
      <w:r>
        <w:rPr>
          <w:rFonts w:ascii="Times New Roman" w:eastAsia="Times New Roman" w:hAnsi="Times New Roman" w:cs="Times New Roman"/>
          <w:bCs/>
          <w:sz w:val="28"/>
          <w:szCs w:val="28"/>
          <w:lang w:eastAsia="x-none"/>
        </w:rPr>
        <w:t>3</w:t>
      </w:r>
      <w:r w:rsidRPr="00FB0E4F">
        <w:rPr>
          <w:rFonts w:ascii="Times New Roman" w:eastAsia="Times New Roman" w:hAnsi="Times New Roman" w:cs="Times New Roman"/>
          <w:bCs/>
          <w:sz w:val="28"/>
          <w:szCs w:val="28"/>
          <w:lang w:eastAsia="x-none"/>
        </w:rPr>
        <w:t xml:space="preserve"> году среднемесячная заработная плата одного работающего в</w:t>
      </w:r>
      <w:r>
        <w:rPr>
          <w:rFonts w:ascii="Times New Roman" w:eastAsia="Times New Roman" w:hAnsi="Times New Roman" w:cs="Times New Roman"/>
          <w:bCs/>
          <w:sz w:val="28"/>
          <w:szCs w:val="28"/>
          <w:lang w:eastAsia="x-none"/>
        </w:rPr>
        <w:t xml:space="preserve"> </w:t>
      </w:r>
      <w:r w:rsidRPr="004A69B6">
        <w:rPr>
          <w:rFonts w:ascii="Times New Roman" w:eastAsia="Times New Roman" w:hAnsi="Times New Roman" w:cs="Times New Roman"/>
          <w:bCs/>
          <w:sz w:val="28"/>
          <w:szCs w:val="28"/>
          <w:lang w:eastAsia="x-none"/>
        </w:rPr>
        <w:t>организациях</w:t>
      </w:r>
      <w:r w:rsidRPr="00FB0E4F">
        <w:rPr>
          <w:rFonts w:ascii="Times New Roman" w:eastAsia="Times New Roman" w:hAnsi="Times New Roman" w:cs="Times New Roman"/>
          <w:bCs/>
          <w:sz w:val="28"/>
          <w:szCs w:val="28"/>
          <w:lang w:eastAsia="x-none"/>
        </w:rPr>
        <w:t xml:space="preserve"> города составила </w:t>
      </w:r>
      <w:r w:rsidRPr="004A69B6">
        <w:rPr>
          <w:rFonts w:ascii="Times New Roman" w:eastAsia="Times New Roman" w:hAnsi="Times New Roman" w:cs="Times New Roman"/>
          <w:bCs/>
          <w:sz w:val="28"/>
          <w:szCs w:val="28"/>
          <w:lang w:eastAsia="x-none"/>
        </w:rPr>
        <w:t>62</w:t>
      </w:r>
      <w:r>
        <w:rPr>
          <w:rFonts w:ascii="Times New Roman" w:eastAsia="Times New Roman" w:hAnsi="Times New Roman" w:cs="Times New Roman"/>
          <w:bCs/>
          <w:sz w:val="28"/>
          <w:szCs w:val="28"/>
          <w:lang w:eastAsia="x-none"/>
        </w:rPr>
        <w:t> </w:t>
      </w:r>
      <w:r w:rsidRPr="004A69B6">
        <w:rPr>
          <w:rFonts w:ascii="Times New Roman" w:eastAsia="Times New Roman" w:hAnsi="Times New Roman" w:cs="Times New Roman"/>
          <w:bCs/>
          <w:sz w:val="28"/>
          <w:szCs w:val="28"/>
          <w:lang w:eastAsia="x-none"/>
        </w:rPr>
        <w:t>643</w:t>
      </w:r>
      <w:r>
        <w:rPr>
          <w:rFonts w:ascii="Times New Roman" w:eastAsia="Times New Roman" w:hAnsi="Times New Roman" w:cs="Times New Roman"/>
          <w:bCs/>
          <w:sz w:val="28"/>
          <w:szCs w:val="28"/>
          <w:lang w:eastAsia="x-none"/>
        </w:rPr>
        <w:t>,</w:t>
      </w:r>
      <w:r w:rsidRPr="004A69B6">
        <w:rPr>
          <w:rFonts w:ascii="Times New Roman" w:eastAsia="Times New Roman" w:hAnsi="Times New Roman" w:cs="Times New Roman"/>
          <w:bCs/>
          <w:sz w:val="28"/>
          <w:szCs w:val="28"/>
          <w:lang w:eastAsia="x-none"/>
        </w:rPr>
        <w:t>5</w:t>
      </w:r>
      <w:r w:rsidRPr="00FB0E4F">
        <w:rPr>
          <w:rFonts w:ascii="Times New Roman" w:eastAsia="Times New Roman" w:hAnsi="Times New Roman" w:cs="Times New Roman"/>
          <w:bCs/>
          <w:sz w:val="28"/>
          <w:szCs w:val="28"/>
          <w:lang w:eastAsia="x-none"/>
        </w:rPr>
        <w:t xml:space="preserve"> руб.</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или 11</w:t>
      </w:r>
      <w:r>
        <w:rPr>
          <w:rFonts w:ascii="Times New Roman" w:eastAsia="Times New Roman" w:hAnsi="Times New Roman" w:cs="Times New Roman"/>
          <w:bCs/>
          <w:sz w:val="28"/>
          <w:szCs w:val="28"/>
          <w:lang w:eastAsia="x-none"/>
        </w:rPr>
        <w:t>0</w:t>
      </w:r>
      <w:r w:rsidRPr="00FB0E4F">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7</w:t>
      </w:r>
      <w:r w:rsidRPr="00FB0E4F">
        <w:rPr>
          <w:rFonts w:ascii="Times New Roman" w:eastAsia="Times New Roman" w:hAnsi="Times New Roman" w:cs="Times New Roman"/>
          <w:bCs/>
          <w:sz w:val="28"/>
          <w:szCs w:val="28"/>
          <w:lang w:eastAsia="x-none"/>
        </w:rPr>
        <w:t>% к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году (56</w:t>
      </w:r>
      <w:r>
        <w:rPr>
          <w:rFonts w:ascii="Times New Roman" w:eastAsia="Times New Roman" w:hAnsi="Times New Roman" w:cs="Times New Roman"/>
          <w:bCs/>
          <w:sz w:val="28"/>
          <w:szCs w:val="28"/>
          <w:lang w:eastAsia="x-none"/>
        </w:rPr>
        <w:t> </w:t>
      </w:r>
      <w:r w:rsidRPr="00FB0E4F">
        <w:rPr>
          <w:rFonts w:ascii="Times New Roman" w:eastAsia="Times New Roman" w:hAnsi="Times New Roman" w:cs="Times New Roman"/>
          <w:bCs/>
          <w:sz w:val="28"/>
          <w:szCs w:val="28"/>
          <w:lang w:eastAsia="x-none"/>
        </w:rPr>
        <w:t>602</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2 руб.).</w:t>
      </w:r>
    </w:p>
    <w:p w:rsidR="00114B70" w:rsidRDefault="00114B70" w:rsidP="000372FC">
      <w:pPr>
        <w:widowControl w:val="0"/>
        <w:spacing w:after="0"/>
        <w:ind w:firstLine="567"/>
        <w:jc w:val="right"/>
        <w:rPr>
          <w:rFonts w:ascii="Times New Roman" w:eastAsia="Times New Roman" w:hAnsi="Times New Roman" w:cs="Times New Roman"/>
          <w:bCs/>
          <w:sz w:val="28"/>
          <w:szCs w:val="28"/>
          <w:lang w:eastAsia="x-none"/>
        </w:rPr>
      </w:pPr>
    </w:p>
    <w:p w:rsidR="00114B70" w:rsidRDefault="00114B70" w:rsidP="000372FC">
      <w:pPr>
        <w:widowControl w:val="0"/>
        <w:spacing w:after="0"/>
        <w:ind w:firstLine="567"/>
        <w:jc w:val="right"/>
        <w:rPr>
          <w:rFonts w:ascii="Times New Roman" w:eastAsia="Times New Roman" w:hAnsi="Times New Roman" w:cs="Times New Roman"/>
          <w:bCs/>
          <w:sz w:val="28"/>
          <w:szCs w:val="28"/>
          <w:lang w:eastAsia="x-none"/>
        </w:rPr>
      </w:pPr>
    </w:p>
    <w:p w:rsidR="00114B70" w:rsidRDefault="00114B70" w:rsidP="000372FC">
      <w:pPr>
        <w:widowControl w:val="0"/>
        <w:spacing w:after="0"/>
        <w:ind w:firstLine="567"/>
        <w:jc w:val="right"/>
        <w:rPr>
          <w:rFonts w:ascii="Times New Roman" w:eastAsia="Times New Roman" w:hAnsi="Times New Roman" w:cs="Times New Roman"/>
          <w:bCs/>
          <w:sz w:val="28"/>
          <w:szCs w:val="28"/>
          <w:lang w:eastAsia="x-none"/>
        </w:rPr>
      </w:pPr>
    </w:p>
    <w:p w:rsidR="00114B70" w:rsidRDefault="00114B70" w:rsidP="000372FC">
      <w:pPr>
        <w:widowControl w:val="0"/>
        <w:spacing w:after="0"/>
        <w:ind w:firstLine="567"/>
        <w:jc w:val="right"/>
        <w:rPr>
          <w:rFonts w:ascii="Times New Roman" w:eastAsia="Times New Roman" w:hAnsi="Times New Roman" w:cs="Times New Roman"/>
          <w:bCs/>
          <w:sz w:val="28"/>
          <w:szCs w:val="28"/>
          <w:lang w:eastAsia="x-none"/>
        </w:rPr>
      </w:pPr>
    </w:p>
    <w:p w:rsidR="000372FC" w:rsidRDefault="000372FC" w:rsidP="000372FC">
      <w:pPr>
        <w:widowControl w:val="0"/>
        <w:spacing w:after="0"/>
        <w:ind w:firstLine="567"/>
        <w:jc w:val="right"/>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lastRenderedPageBreak/>
        <w:t>Рис. 5</w:t>
      </w:r>
    </w:p>
    <w:p w:rsidR="000372FC" w:rsidRDefault="000372FC" w:rsidP="000372FC">
      <w:pPr>
        <w:widowControl w:val="0"/>
        <w:spacing w:after="0"/>
        <w:jc w:val="both"/>
        <w:rPr>
          <w:rFonts w:ascii="Times New Roman" w:eastAsia="Times New Roman" w:hAnsi="Times New Roman" w:cs="Times New Roman"/>
          <w:bCs/>
          <w:sz w:val="28"/>
          <w:szCs w:val="28"/>
          <w:lang w:eastAsia="x-none"/>
        </w:rPr>
      </w:pPr>
      <w:r>
        <w:rPr>
          <w:noProof/>
          <w:lang w:eastAsia="ru-RU"/>
        </w:rPr>
        <w:drawing>
          <wp:inline distT="0" distB="0" distL="0" distR="0" wp14:anchorId="72C716D2" wp14:editId="5AC36375">
            <wp:extent cx="5939790" cy="388493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72FC" w:rsidRPr="00FB0E4F" w:rsidRDefault="000372FC" w:rsidP="000372FC">
      <w:pPr>
        <w:widowControl w:val="0"/>
        <w:spacing w:after="0"/>
        <w:ind w:firstLine="567"/>
        <w:jc w:val="both"/>
        <w:rPr>
          <w:rFonts w:ascii="Times New Roman" w:eastAsia="Times New Roman" w:hAnsi="Times New Roman" w:cs="Times New Roman"/>
          <w:bCs/>
          <w:sz w:val="28"/>
          <w:szCs w:val="28"/>
          <w:lang w:eastAsia="x-none"/>
        </w:rPr>
      </w:pPr>
      <w:r w:rsidRPr="00FB0E4F">
        <w:rPr>
          <w:rFonts w:ascii="Times New Roman" w:eastAsia="Times New Roman" w:hAnsi="Times New Roman" w:cs="Times New Roman"/>
          <w:bCs/>
          <w:sz w:val="28"/>
          <w:szCs w:val="28"/>
          <w:lang w:eastAsia="x-none"/>
        </w:rPr>
        <w:t>Среднемесячный размер пенсии одного пенсионера</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по данным Управления Пенсионного </w:t>
      </w:r>
      <w:r>
        <w:rPr>
          <w:rFonts w:ascii="Times New Roman" w:eastAsia="Times New Roman" w:hAnsi="Times New Roman" w:cs="Times New Roman"/>
          <w:bCs/>
          <w:sz w:val="28"/>
          <w:szCs w:val="28"/>
          <w:lang w:eastAsia="x-none"/>
        </w:rPr>
        <w:t>ф</w:t>
      </w:r>
      <w:r w:rsidRPr="00FB0E4F">
        <w:rPr>
          <w:rFonts w:ascii="Times New Roman" w:eastAsia="Times New Roman" w:hAnsi="Times New Roman" w:cs="Times New Roman"/>
          <w:bCs/>
          <w:sz w:val="28"/>
          <w:szCs w:val="28"/>
          <w:lang w:eastAsia="x-none"/>
        </w:rPr>
        <w:t>онда Российской Федерации</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в городе Ханты-Мансийске в 201</w:t>
      </w:r>
      <w:r>
        <w:rPr>
          <w:rFonts w:ascii="Times New Roman" w:eastAsia="Times New Roman" w:hAnsi="Times New Roman" w:cs="Times New Roman"/>
          <w:bCs/>
          <w:sz w:val="28"/>
          <w:szCs w:val="28"/>
          <w:lang w:eastAsia="x-none"/>
        </w:rPr>
        <w:t>3</w:t>
      </w:r>
      <w:r w:rsidRPr="00FB0E4F">
        <w:rPr>
          <w:rFonts w:ascii="Times New Roman" w:eastAsia="Times New Roman" w:hAnsi="Times New Roman" w:cs="Times New Roman"/>
          <w:bCs/>
          <w:sz w:val="28"/>
          <w:szCs w:val="28"/>
          <w:lang w:eastAsia="x-none"/>
        </w:rPr>
        <w:t xml:space="preserve"> году составил </w:t>
      </w:r>
      <w:r w:rsidRPr="00FB411C">
        <w:rPr>
          <w:rFonts w:ascii="Times New Roman" w:eastAsia="Times New Roman" w:hAnsi="Times New Roman" w:cs="Times New Roman"/>
          <w:bCs/>
          <w:sz w:val="28"/>
          <w:szCs w:val="28"/>
          <w:lang w:eastAsia="x-none"/>
        </w:rPr>
        <w:t>16</w:t>
      </w:r>
      <w:r>
        <w:rPr>
          <w:rFonts w:ascii="Times New Roman" w:eastAsia="Times New Roman" w:hAnsi="Times New Roman" w:cs="Times New Roman"/>
          <w:bCs/>
          <w:sz w:val="28"/>
          <w:szCs w:val="28"/>
          <w:lang w:eastAsia="x-none"/>
        </w:rPr>
        <w:t> </w:t>
      </w:r>
      <w:r w:rsidRPr="00FB411C">
        <w:rPr>
          <w:rFonts w:ascii="Times New Roman" w:eastAsia="Times New Roman" w:hAnsi="Times New Roman" w:cs="Times New Roman"/>
          <w:bCs/>
          <w:sz w:val="28"/>
          <w:szCs w:val="28"/>
          <w:lang w:eastAsia="x-none"/>
        </w:rPr>
        <w:t>372</w:t>
      </w:r>
      <w:r>
        <w:rPr>
          <w:rFonts w:ascii="Times New Roman" w:eastAsia="Times New Roman" w:hAnsi="Times New Roman" w:cs="Times New Roman"/>
          <w:bCs/>
          <w:sz w:val="28"/>
          <w:szCs w:val="28"/>
          <w:lang w:eastAsia="x-none"/>
        </w:rPr>
        <w:t>,</w:t>
      </w:r>
      <w:r w:rsidRPr="00FB411C">
        <w:rPr>
          <w:rFonts w:ascii="Times New Roman" w:eastAsia="Times New Roman" w:hAnsi="Times New Roman" w:cs="Times New Roman"/>
          <w:bCs/>
          <w:sz w:val="28"/>
          <w:szCs w:val="28"/>
          <w:lang w:eastAsia="x-none"/>
        </w:rPr>
        <w:t>8</w:t>
      </w:r>
      <w:r w:rsidRPr="00FB0E4F">
        <w:rPr>
          <w:rFonts w:ascii="Times New Roman" w:eastAsia="Times New Roman" w:hAnsi="Times New Roman" w:cs="Times New Roman"/>
          <w:bCs/>
          <w:sz w:val="28"/>
          <w:szCs w:val="28"/>
          <w:lang w:eastAsia="x-none"/>
        </w:rPr>
        <w:t xml:space="preserve"> руб.</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или 1</w:t>
      </w:r>
      <w:r>
        <w:rPr>
          <w:rFonts w:ascii="Times New Roman" w:eastAsia="Times New Roman" w:hAnsi="Times New Roman" w:cs="Times New Roman"/>
          <w:bCs/>
          <w:sz w:val="28"/>
          <w:szCs w:val="28"/>
          <w:lang w:eastAsia="x-none"/>
        </w:rPr>
        <w:t>09</w:t>
      </w:r>
      <w:r w:rsidRPr="00FB0E4F">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9</w:t>
      </w:r>
      <w:r w:rsidRPr="00FB0E4F">
        <w:rPr>
          <w:rFonts w:ascii="Times New Roman" w:eastAsia="Times New Roman" w:hAnsi="Times New Roman" w:cs="Times New Roman"/>
          <w:bCs/>
          <w:sz w:val="28"/>
          <w:szCs w:val="28"/>
          <w:lang w:eastAsia="x-none"/>
        </w:rPr>
        <w:t>% к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году (14</w:t>
      </w:r>
      <w:r>
        <w:rPr>
          <w:rFonts w:ascii="Times New Roman" w:eastAsia="Times New Roman" w:hAnsi="Times New Roman" w:cs="Times New Roman"/>
          <w:bCs/>
          <w:sz w:val="28"/>
          <w:szCs w:val="28"/>
          <w:lang w:eastAsia="x-none"/>
        </w:rPr>
        <w:t> </w:t>
      </w:r>
      <w:r w:rsidRPr="00FB0E4F">
        <w:rPr>
          <w:rFonts w:ascii="Times New Roman" w:eastAsia="Times New Roman" w:hAnsi="Times New Roman" w:cs="Times New Roman"/>
          <w:bCs/>
          <w:sz w:val="28"/>
          <w:szCs w:val="28"/>
          <w:lang w:eastAsia="x-none"/>
        </w:rPr>
        <w:t>894</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7 руб.)</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без учета доплат из окружного бюджета. Доплаты неработающим пенсионерам производятся Негосударственным </w:t>
      </w:r>
      <w:r>
        <w:rPr>
          <w:rFonts w:ascii="Times New Roman" w:eastAsia="Times New Roman" w:hAnsi="Times New Roman" w:cs="Times New Roman"/>
          <w:bCs/>
          <w:sz w:val="28"/>
          <w:szCs w:val="28"/>
          <w:lang w:eastAsia="x-none"/>
        </w:rPr>
        <w:t>п</w:t>
      </w:r>
      <w:r w:rsidRPr="00FB0E4F">
        <w:rPr>
          <w:rFonts w:ascii="Times New Roman" w:eastAsia="Times New Roman" w:hAnsi="Times New Roman" w:cs="Times New Roman"/>
          <w:bCs/>
          <w:sz w:val="28"/>
          <w:szCs w:val="28"/>
          <w:lang w:eastAsia="x-none"/>
        </w:rPr>
        <w:t xml:space="preserve">енсионным </w:t>
      </w:r>
      <w:r>
        <w:rPr>
          <w:rFonts w:ascii="Times New Roman" w:eastAsia="Times New Roman" w:hAnsi="Times New Roman" w:cs="Times New Roman"/>
          <w:bCs/>
          <w:sz w:val="28"/>
          <w:szCs w:val="28"/>
          <w:lang w:eastAsia="x-none"/>
        </w:rPr>
        <w:t>ф</w:t>
      </w:r>
      <w:r w:rsidRPr="00FB0E4F">
        <w:rPr>
          <w:rFonts w:ascii="Times New Roman" w:eastAsia="Times New Roman" w:hAnsi="Times New Roman" w:cs="Times New Roman"/>
          <w:bCs/>
          <w:sz w:val="28"/>
          <w:szCs w:val="28"/>
          <w:lang w:eastAsia="x-none"/>
        </w:rPr>
        <w:t>ондом Ханты-Мансийского автономного округа – Югры, размер доплаты зависит от стажа работы пенсионера на территории округа. За 201</w:t>
      </w:r>
      <w:r>
        <w:rPr>
          <w:rFonts w:ascii="Times New Roman" w:eastAsia="Times New Roman" w:hAnsi="Times New Roman" w:cs="Times New Roman"/>
          <w:bCs/>
          <w:sz w:val="28"/>
          <w:szCs w:val="28"/>
          <w:lang w:eastAsia="x-none"/>
        </w:rPr>
        <w:t>3</w:t>
      </w:r>
      <w:r w:rsidRPr="00FB0E4F">
        <w:rPr>
          <w:rFonts w:ascii="Times New Roman" w:eastAsia="Times New Roman" w:hAnsi="Times New Roman" w:cs="Times New Roman"/>
          <w:bCs/>
          <w:sz w:val="28"/>
          <w:szCs w:val="28"/>
          <w:lang w:eastAsia="x-none"/>
        </w:rPr>
        <w:t xml:space="preserve"> год дополнительные выплаты получили </w:t>
      </w:r>
      <w:r w:rsidRPr="00FB411C">
        <w:rPr>
          <w:rFonts w:ascii="Times New Roman" w:eastAsia="Times New Roman" w:hAnsi="Times New Roman" w:cs="Times New Roman"/>
          <w:bCs/>
          <w:sz w:val="28"/>
          <w:szCs w:val="28"/>
          <w:lang w:eastAsia="x-none"/>
        </w:rPr>
        <w:t>6</w:t>
      </w:r>
      <w:r>
        <w:rPr>
          <w:rFonts w:ascii="Times New Roman" w:eastAsia="Times New Roman" w:hAnsi="Times New Roman" w:cs="Times New Roman"/>
          <w:bCs/>
          <w:sz w:val="28"/>
          <w:szCs w:val="28"/>
          <w:lang w:eastAsia="x-none"/>
        </w:rPr>
        <w:t> </w:t>
      </w:r>
      <w:r w:rsidRPr="00FB411C">
        <w:rPr>
          <w:rFonts w:ascii="Times New Roman" w:eastAsia="Times New Roman" w:hAnsi="Times New Roman" w:cs="Times New Roman"/>
          <w:bCs/>
          <w:sz w:val="28"/>
          <w:szCs w:val="28"/>
          <w:lang w:eastAsia="x-none"/>
        </w:rPr>
        <w:t>565</w:t>
      </w:r>
      <w:r>
        <w:rPr>
          <w:rFonts w:ascii="Times New Roman" w:eastAsia="Times New Roman" w:hAnsi="Times New Roman" w:cs="Times New Roman"/>
          <w:bCs/>
          <w:sz w:val="28"/>
          <w:szCs w:val="28"/>
          <w:lang w:eastAsia="x-none"/>
        </w:rPr>
        <w:t xml:space="preserve"> </w:t>
      </w:r>
      <w:r w:rsidRPr="00FB0E4F">
        <w:rPr>
          <w:rFonts w:ascii="Times New Roman" w:eastAsia="Times New Roman" w:hAnsi="Times New Roman" w:cs="Times New Roman"/>
          <w:bCs/>
          <w:sz w:val="28"/>
          <w:szCs w:val="28"/>
          <w:lang w:eastAsia="x-none"/>
        </w:rPr>
        <w:t>чел. (за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 – </w:t>
      </w:r>
      <w:r w:rsidRPr="00FB411C">
        <w:rPr>
          <w:rFonts w:ascii="Times New Roman" w:eastAsia="Times New Roman" w:hAnsi="Times New Roman" w:cs="Times New Roman"/>
          <w:bCs/>
          <w:sz w:val="28"/>
          <w:szCs w:val="28"/>
          <w:lang w:eastAsia="x-none"/>
        </w:rPr>
        <w:t>6</w:t>
      </w:r>
      <w:r>
        <w:rPr>
          <w:rFonts w:ascii="Times New Roman" w:eastAsia="Times New Roman" w:hAnsi="Times New Roman" w:cs="Times New Roman"/>
          <w:bCs/>
          <w:sz w:val="28"/>
          <w:szCs w:val="28"/>
          <w:lang w:eastAsia="x-none"/>
        </w:rPr>
        <w:t> </w:t>
      </w:r>
      <w:r w:rsidRPr="00FB411C">
        <w:rPr>
          <w:rFonts w:ascii="Times New Roman" w:eastAsia="Times New Roman" w:hAnsi="Times New Roman" w:cs="Times New Roman"/>
          <w:bCs/>
          <w:sz w:val="28"/>
          <w:szCs w:val="28"/>
          <w:lang w:eastAsia="x-none"/>
        </w:rPr>
        <w:t>048</w:t>
      </w:r>
      <w:r>
        <w:rPr>
          <w:rFonts w:ascii="Times New Roman" w:eastAsia="Times New Roman" w:hAnsi="Times New Roman" w:cs="Times New Roman"/>
          <w:bCs/>
          <w:sz w:val="28"/>
          <w:szCs w:val="28"/>
          <w:lang w:eastAsia="x-none"/>
        </w:rPr>
        <w:t xml:space="preserve"> </w:t>
      </w:r>
      <w:r w:rsidRPr="00FB0E4F">
        <w:rPr>
          <w:rFonts w:ascii="Times New Roman" w:eastAsia="Times New Roman" w:hAnsi="Times New Roman" w:cs="Times New Roman"/>
          <w:bCs/>
          <w:sz w:val="28"/>
          <w:szCs w:val="28"/>
          <w:lang w:eastAsia="x-none"/>
        </w:rPr>
        <w:t xml:space="preserve">чел.), в среднем по </w:t>
      </w:r>
      <w:r w:rsidRPr="00FB411C">
        <w:rPr>
          <w:rFonts w:ascii="Times New Roman" w:eastAsia="Times New Roman" w:hAnsi="Times New Roman" w:cs="Times New Roman"/>
          <w:bCs/>
          <w:sz w:val="28"/>
          <w:szCs w:val="28"/>
          <w:lang w:eastAsia="x-none"/>
        </w:rPr>
        <w:t>1</w:t>
      </w:r>
      <w:r>
        <w:rPr>
          <w:rFonts w:ascii="Times New Roman" w:eastAsia="Times New Roman" w:hAnsi="Times New Roman" w:cs="Times New Roman"/>
          <w:bCs/>
          <w:sz w:val="28"/>
          <w:szCs w:val="28"/>
          <w:lang w:eastAsia="x-none"/>
        </w:rPr>
        <w:t> </w:t>
      </w:r>
      <w:r w:rsidRPr="00FB411C">
        <w:rPr>
          <w:rFonts w:ascii="Times New Roman" w:eastAsia="Times New Roman" w:hAnsi="Times New Roman" w:cs="Times New Roman"/>
          <w:bCs/>
          <w:sz w:val="28"/>
          <w:szCs w:val="28"/>
          <w:lang w:eastAsia="x-none"/>
        </w:rPr>
        <w:t>201</w:t>
      </w:r>
      <w:r>
        <w:rPr>
          <w:rFonts w:ascii="Times New Roman" w:eastAsia="Times New Roman" w:hAnsi="Times New Roman" w:cs="Times New Roman"/>
          <w:bCs/>
          <w:sz w:val="28"/>
          <w:szCs w:val="28"/>
          <w:lang w:eastAsia="x-none"/>
        </w:rPr>
        <w:t>,</w:t>
      </w:r>
      <w:r w:rsidRPr="00FB411C">
        <w:rPr>
          <w:rFonts w:ascii="Times New Roman" w:eastAsia="Times New Roman" w:hAnsi="Times New Roman" w:cs="Times New Roman"/>
          <w:bCs/>
          <w:sz w:val="28"/>
          <w:szCs w:val="28"/>
          <w:lang w:eastAsia="x-none"/>
        </w:rPr>
        <w:t>1</w:t>
      </w:r>
      <w:r w:rsidRPr="00FB0E4F">
        <w:rPr>
          <w:rFonts w:ascii="Times New Roman" w:eastAsia="Times New Roman" w:hAnsi="Times New Roman" w:cs="Times New Roman"/>
          <w:bCs/>
          <w:sz w:val="28"/>
          <w:szCs w:val="28"/>
          <w:lang w:eastAsia="x-none"/>
        </w:rPr>
        <w:t xml:space="preserve"> руб. (за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 – по </w:t>
      </w:r>
      <w:r w:rsidRPr="00FB411C">
        <w:rPr>
          <w:rFonts w:ascii="Times New Roman" w:eastAsia="Times New Roman" w:hAnsi="Times New Roman" w:cs="Times New Roman"/>
          <w:bCs/>
          <w:sz w:val="28"/>
          <w:szCs w:val="28"/>
          <w:lang w:eastAsia="x-none"/>
        </w:rPr>
        <w:t>1</w:t>
      </w:r>
      <w:r>
        <w:rPr>
          <w:rFonts w:ascii="Times New Roman" w:eastAsia="Times New Roman" w:hAnsi="Times New Roman" w:cs="Times New Roman"/>
          <w:bCs/>
          <w:sz w:val="28"/>
          <w:szCs w:val="28"/>
          <w:lang w:eastAsia="x-none"/>
        </w:rPr>
        <w:t> </w:t>
      </w:r>
      <w:r w:rsidRPr="00FB411C">
        <w:rPr>
          <w:rFonts w:ascii="Times New Roman" w:eastAsia="Times New Roman" w:hAnsi="Times New Roman" w:cs="Times New Roman"/>
          <w:bCs/>
          <w:sz w:val="28"/>
          <w:szCs w:val="28"/>
          <w:lang w:eastAsia="x-none"/>
        </w:rPr>
        <w:t>051</w:t>
      </w:r>
      <w:r>
        <w:rPr>
          <w:rFonts w:ascii="Times New Roman" w:eastAsia="Times New Roman" w:hAnsi="Times New Roman" w:cs="Times New Roman"/>
          <w:bCs/>
          <w:sz w:val="28"/>
          <w:szCs w:val="28"/>
          <w:lang w:eastAsia="x-none"/>
        </w:rPr>
        <w:t>,</w:t>
      </w:r>
      <w:r w:rsidRPr="00FB411C">
        <w:rPr>
          <w:rFonts w:ascii="Times New Roman" w:eastAsia="Times New Roman" w:hAnsi="Times New Roman" w:cs="Times New Roman"/>
          <w:bCs/>
          <w:sz w:val="28"/>
          <w:szCs w:val="28"/>
          <w:lang w:eastAsia="x-none"/>
        </w:rPr>
        <w:t>96</w:t>
      </w:r>
      <w:r w:rsidRPr="00FB0E4F">
        <w:rPr>
          <w:rFonts w:ascii="Times New Roman" w:eastAsia="Times New Roman" w:hAnsi="Times New Roman" w:cs="Times New Roman"/>
          <w:bCs/>
          <w:sz w:val="28"/>
          <w:szCs w:val="28"/>
          <w:lang w:eastAsia="x-none"/>
        </w:rPr>
        <w:t xml:space="preserve"> руб.).</w:t>
      </w:r>
    </w:p>
    <w:p w:rsidR="000372FC" w:rsidRPr="00FB0E4F" w:rsidRDefault="000372FC" w:rsidP="000372FC">
      <w:pPr>
        <w:widowControl w:val="0"/>
        <w:spacing w:after="0"/>
        <w:ind w:firstLine="567"/>
        <w:jc w:val="both"/>
        <w:rPr>
          <w:rFonts w:ascii="Times New Roman" w:eastAsia="Times New Roman" w:hAnsi="Times New Roman" w:cs="Times New Roman"/>
          <w:bCs/>
          <w:sz w:val="28"/>
          <w:szCs w:val="28"/>
          <w:lang w:eastAsia="x-none"/>
        </w:rPr>
      </w:pPr>
      <w:r w:rsidRPr="00FB0E4F">
        <w:rPr>
          <w:rFonts w:ascii="Times New Roman" w:eastAsia="Times New Roman" w:hAnsi="Times New Roman" w:cs="Times New Roman"/>
          <w:bCs/>
          <w:sz w:val="28"/>
          <w:szCs w:val="28"/>
          <w:lang w:eastAsia="x-none"/>
        </w:rPr>
        <w:t>С учетом доплат средний размер доходов одного неработающего пенсионера в 201</w:t>
      </w:r>
      <w:r>
        <w:rPr>
          <w:rFonts w:ascii="Times New Roman" w:eastAsia="Times New Roman" w:hAnsi="Times New Roman" w:cs="Times New Roman"/>
          <w:bCs/>
          <w:sz w:val="28"/>
          <w:szCs w:val="28"/>
          <w:lang w:eastAsia="x-none"/>
        </w:rPr>
        <w:t>3</w:t>
      </w:r>
      <w:r w:rsidRPr="00FB0E4F">
        <w:rPr>
          <w:rFonts w:ascii="Times New Roman" w:eastAsia="Times New Roman" w:hAnsi="Times New Roman" w:cs="Times New Roman"/>
          <w:bCs/>
          <w:sz w:val="28"/>
          <w:szCs w:val="28"/>
          <w:lang w:eastAsia="x-none"/>
        </w:rPr>
        <w:t xml:space="preserve"> году составил </w:t>
      </w:r>
      <w:r w:rsidRPr="00FB411C">
        <w:rPr>
          <w:rFonts w:ascii="Times New Roman" w:eastAsia="Times New Roman" w:hAnsi="Times New Roman" w:cs="Times New Roman"/>
          <w:bCs/>
          <w:sz w:val="28"/>
          <w:szCs w:val="28"/>
          <w:lang w:eastAsia="x-none"/>
        </w:rPr>
        <w:t>17</w:t>
      </w:r>
      <w:r>
        <w:rPr>
          <w:rFonts w:ascii="Times New Roman" w:eastAsia="Times New Roman" w:hAnsi="Times New Roman" w:cs="Times New Roman"/>
          <w:bCs/>
          <w:sz w:val="28"/>
          <w:szCs w:val="28"/>
          <w:lang w:eastAsia="x-none"/>
        </w:rPr>
        <w:t> </w:t>
      </w:r>
      <w:r w:rsidRPr="00FB411C">
        <w:rPr>
          <w:rFonts w:ascii="Times New Roman" w:eastAsia="Times New Roman" w:hAnsi="Times New Roman" w:cs="Times New Roman"/>
          <w:bCs/>
          <w:sz w:val="28"/>
          <w:szCs w:val="28"/>
          <w:lang w:eastAsia="x-none"/>
        </w:rPr>
        <w:t>573</w:t>
      </w:r>
      <w:r>
        <w:rPr>
          <w:rFonts w:ascii="Times New Roman" w:eastAsia="Times New Roman" w:hAnsi="Times New Roman" w:cs="Times New Roman"/>
          <w:bCs/>
          <w:sz w:val="28"/>
          <w:szCs w:val="28"/>
          <w:lang w:eastAsia="x-none"/>
        </w:rPr>
        <w:t>,</w:t>
      </w:r>
      <w:r w:rsidRPr="00FB411C">
        <w:rPr>
          <w:rFonts w:ascii="Times New Roman" w:eastAsia="Times New Roman" w:hAnsi="Times New Roman" w:cs="Times New Roman"/>
          <w:bCs/>
          <w:sz w:val="28"/>
          <w:szCs w:val="28"/>
          <w:lang w:eastAsia="x-none"/>
        </w:rPr>
        <w:t>9</w:t>
      </w:r>
      <w:r w:rsidRPr="00FB0E4F">
        <w:rPr>
          <w:rFonts w:ascii="Times New Roman" w:eastAsia="Times New Roman" w:hAnsi="Times New Roman" w:cs="Times New Roman"/>
          <w:bCs/>
          <w:sz w:val="28"/>
          <w:szCs w:val="28"/>
          <w:lang w:eastAsia="x-none"/>
        </w:rPr>
        <w:t xml:space="preserve"> руб.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 – </w:t>
      </w:r>
      <w:r>
        <w:rPr>
          <w:rFonts w:ascii="Times New Roman" w:eastAsia="Times New Roman" w:hAnsi="Times New Roman" w:cs="Times New Roman"/>
          <w:bCs/>
          <w:sz w:val="28"/>
          <w:szCs w:val="28"/>
          <w:lang w:eastAsia="x-none"/>
        </w:rPr>
        <w:t>15 946,6</w:t>
      </w:r>
      <w:r w:rsidRPr="00FB0E4F">
        <w:rPr>
          <w:rFonts w:ascii="Times New Roman" w:eastAsia="Times New Roman" w:hAnsi="Times New Roman" w:cs="Times New Roman"/>
          <w:bCs/>
          <w:sz w:val="28"/>
          <w:szCs w:val="28"/>
          <w:lang w:eastAsia="x-none"/>
        </w:rPr>
        <w:t xml:space="preserve"> руб.).</w:t>
      </w:r>
    </w:p>
    <w:p w:rsidR="000372FC" w:rsidRPr="00A666B1"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FB0E4F">
        <w:rPr>
          <w:rFonts w:ascii="Times New Roman" w:eastAsia="Times New Roman" w:hAnsi="Times New Roman" w:cs="Times New Roman"/>
          <w:bCs/>
          <w:sz w:val="28"/>
          <w:szCs w:val="28"/>
          <w:lang w:eastAsia="x-none"/>
        </w:rPr>
        <w:t>Среднемесячный размер детского пособия на одного ребенка за 201</w:t>
      </w:r>
      <w:r>
        <w:rPr>
          <w:rFonts w:ascii="Times New Roman" w:eastAsia="Times New Roman" w:hAnsi="Times New Roman" w:cs="Times New Roman"/>
          <w:bCs/>
          <w:sz w:val="28"/>
          <w:szCs w:val="28"/>
          <w:lang w:eastAsia="x-none"/>
        </w:rPr>
        <w:t>3</w:t>
      </w:r>
      <w:r w:rsidRPr="00FB0E4F">
        <w:rPr>
          <w:rFonts w:ascii="Times New Roman" w:eastAsia="Times New Roman" w:hAnsi="Times New Roman" w:cs="Times New Roman"/>
          <w:bCs/>
          <w:sz w:val="28"/>
          <w:szCs w:val="28"/>
          <w:lang w:eastAsia="x-none"/>
        </w:rPr>
        <w:t xml:space="preserve"> год составил </w:t>
      </w:r>
      <w:r>
        <w:rPr>
          <w:rFonts w:ascii="Times New Roman" w:eastAsia="Times New Roman" w:hAnsi="Times New Roman" w:cs="Times New Roman"/>
          <w:bCs/>
          <w:sz w:val="28"/>
          <w:szCs w:val="28"/>
          <w:lang w:eastAsia="x-none"/>
        </w:rPr>
        <w:t>3 036,1</w:t>
      </w:r>
      <w:r w:rsidRPr="00FB0E4F">
        <w:rPr>
          <w:rFonts w:ascii="Times New Roman" w:eastAsia="Times New Roman" w:hAnsi="Times New Roman" w:cs="Times New Roman"/>
          <w:bCs/>
          <w:sz w:val="28"/>
          <w:szCs w:val="28"/>
          <w:lang w:eastAsia="x-none"/>
        </w:rPr>
        <w:t xml:space="preserve"> руб.</w:t>
      </w:r>
      <w:r>
        <w:rPr>
          <w:rFonts w:ascii="Times New Roman" w:eastAsia="Times New Roman" w:hAnsi="Times New Roman" w:cs="Times New Roman"/>
          <w:bCs/>
          <w:sz w:val="28"/>
          <w:szCs w:val="28"/>
          <w:lang w:eastAsia="x-none"/>
        </w:rPr>
        <w:t>,</w:t>
      </w:r>
      <w:r w:rsidRPr="00FB0E4F">
        <w:rPr>
          <w:rFonts w:ascii="Times New Roman" w:eastAsia="Times New Roman" w:hAnsi="Times New Roman" w:cs="Times New Roman"/>
          <w:bCs/>
          <w:sz w:val="28"/>
          <w:szCs w:val="28"/>
          <w:lang w:eastAsia="x-none"/>
        </w:rPr>
        <w:t xml:space="preserve"> или </w:t>
      </w:r>
      <w:r w:rsidRPr="00384157">
        <w:rPr>
          <w:rFonts w:ascii="Times New Roman" w:eastAsia="Times New Roman" w:hAnsi="Times New Roman" w:cs="Times New Roman"/>
          <w:bCs/>
          <w:sz w:val="28"/>
          <w:szCs w:val="28"/>
          <w:lang w:eastAsia="x-none"/>
        </w:rPr>
        <w:t>100,9</w:t>
      </w:r>
      <w:r w:rsidRPr="00FB0E4F">
        <w:rPr>
          <w:rFonts w:ascii="Times New Roman" w:eastAsia="Times New Roman" w:hAnsi="Times New Roman" w:cs="Times New Roman"/>
          <w:bCs/>
          <w:sz w:val="28"/>
          <w:szCs w:val="28"/>
          <w:lang w:eastAsia="x-none"/>
        </w:rPr>
        <w:t>% к 201</w:t>
      </w:r>
      <w:r>
        <w:rPr>
          <w:rFonts w:ascii="Times New Roman" w:eastAsia="Times New Roman" w:hAnsi="Times New Roman" w:cs="Times New Roman"/>
          <w:bCs/>
          <w:sz w:val="28"/>
          <w:szCs w:val="28"/>
          <w:lang w:eastAsia="x-none"/>
        </w:rPr>
        <w:t>2</w:t>
      </w:r>
      <w:r w:rsidRPr="00FB0E4F">
        <w:rPr>
          <w:rFonts w:ascii="Times New Roman" w:eastAsia="Times New Roman" w:hAnsi="Times New Roman" w:cs="Times New Roman"/>
          <w:bCs/>
          <w:sz w:val="28"/>
          <w:szCs w:val="28"/>
          <w:lang w:eastAsia="x-none"/>
        </w:rPr>
        <w:t xml:space="preserve"> году (</w:t>
      </w:r>
      <w:r>
        <w:rPr>
          <w:rFonts w:ascii="Times New Roman" w:eastAsia="Times New Roman" w:hAnsi="Times New Roman" w:cs="Times New Roman"/>
          <w:bCs/>
          <w:sz w:val="28"/>
          <w:szCs w:val="28"/>
          <w:lang w:eastAsia="x-none"/>
        </w:rPr>
        <w:t>3 009,8</w:t>
      </w:r>
      <w:r w:rsidRPr="00FB0E4F">
        <w:rPr>
          <w:rFonts w:ascii="Times New Roman" w:eastAsia="Times New Roman" w:hAnsi="Times New Roman" w:cs="Times New Roman"/>
          <w:bCs/>
          <w:sz w:val="28"/>
          <w:szCs w:val="28"/>
          <w:lang w:eastAsia="x-none"/>
        </w:rPr>
        <w:t xml:space="preserve"> руб.). Средний размер детских выплат зависит от категории получателей пособия, размера пособия в категориях получателей и их количества в каждой категории, поэтому сумма среднего размера выплат постоянно меняется.</w:t>
      </w:r>
    </w:p>
    <w:p w:rsidR="000372FC" w:rsidRPr="00A666B1" w:rsidRDefault="000372FC" w:rsidP="000372FC">
      <w:pPr>
        <w:widowControl w:val="0"/>
        <w:spacing w:after="0"/>
        <w:jc w:val="center"/>
        <w:outlineLvl w:val="0"/>
        <w:rPr>
          <w:rFonts w:ascii="Times New Roman" w:eastAsia="Times New Roman" w:hAnsi="Times New Roman" w:cs="Times New Roman"/>
          <w:b/>
          <w:bCs/>
          <w:sz w:val="28"/>
          <w:szCs w:val="28"/>
          <w:lang w:eastAsia="x-none"/>
        </w:rPr>
      </w:pPr>
      <w:r w:rsidRPr="00A666B1">
        <w:rPr>
          <w:rFonts w:ascii="Times New Roman" w:eastAsia="Times New Roman" w:hAnsi="Times New Roman" w:cs="Times New Roman"/>
          <w:b/>
          <w:bCs/>
          <w:sz w:val="28"/>
          <w:szCs w:val="28"/>
          <w:lang w:val="x-none" w:eastAsia="ru-RU"/>
        </w:rPr>
        <w:br w:type="page"/>
      </w:r>
      <w:bookmarkStart w:id="2" w:name="_2._Исполнение_Администрацией"/>
      <w:bookmarkStart w:id="3" w:name="_Toc354487730"/>
      <w:bookmarkStart w:id="4" w:name="_Toc385846343"/>
      <w:bookmarkEnd w:id="2"/>
      <w:r w:rsidRPr="00A666B1">
        <w:rPr>
          <w:rFonts w:ascii="Times New Roman" w:eastAsia="Times New Roman" w:hAnsi="Times New Roman" w:cs="Times New Roman"/>
          <w:b/>
          <w:bCs/>
          <w:sz w:val="28"/>
          <w:szCs w:val="28"/>
          <w:lang w:val="en-US" w:eastAsia="x-none"/>
        </w:rPr>
        <w:lastRenderedPageBreak/>
        <w:t>II</w:t>
      </w:r>
      <w:r w:rsidRPr="00A666B1">
        <w:rPr>
          <w:rFonts w:ascii="Times New Roman" w:eastAsia="Times New Roman" w:hAnsi="Times New Roman" w:cs="Times New Roman"/>
          <w:b/>
          <w:bCs/>
          <w:sz w:val="28"/>
          <w:szCs w:val="28"/>
          <w:lang w:val="x-none" w:eastAsia="x-none"/>
        </w:rPr>
        <w:t>.</w:t>
      </w:r>
      <w:r w:rsidRPr="00A666B1">
        <w:rPr>
          <w:rFonts w:ascii="Times New Roman" w:eastAsia="Times New Roman" w:hAnsi="Times New Roman" w:cs="Times New Roman"/>
          <w:b/>
          <w:bCs/>
          <w:sz w:val="28"/>
          <w:szCs w:val="28"/>
          <w:lang w:val="x-none" w:eastAsia="x-none"/>
        </w:rPr>
        <w:tab/>
        <w:t>Исполнение Администрацией города полномочий</w:t>
      </w:r>
      <w:r w:rsidRPr="00A666B1">
        <w:rPr>
          <w:rFonts w:ascii="Times New Roman" w:eastAsia="Times New Roman" w:hAnsi="Times New Roman" w:cs="Times New Roman"/>
          <w:b/>
          <w:bCs/>
          <w:sz w:val="28"/>
          <w:szCs w:val="28"/>
          <w:lang w:eastAsia="x-none"/>
        </w:rPr>
        <w:br/>
      </w:r>
      <w:r w:rsidRPr="00A666B1">
        <w:rPr>
          <w:rFonts w:ascii="Times New Roman" w:eastAsia="Times New Roman" w:hAnsi="Times New Roman" w:cs="Times New Roman"/>
          <w:b/>
          <w:bCs/>
          <w:sz w:val="28"/>
          <w:szCs w:val="28"/>
          <w:lang w:val="x-none" w:eastAsia="x-none"/>
        </w:rPr>
        <w:t>по решению вопросов местного значения, установленных</w:t>
      </w:r>
      <w:r w:rsidRPr="00A666B1">
        <w:rPr>
          <w:rFonts w:ascii="Times New Roman" w:eastAsia="Times New Roman" w:hAnsi="Times New Roman" w:cs="Times New Roman"/>
          <w:b/>
          <w:bCs/>
          <w:sz w:val="28"/>
          <w:szCs w:val="28"/>
          <w:lang w:eastAsia="x-none"/>
        </w:rPr>
        <w:br/>
      </w:r>
      <w:r w:rsidRPr="00A666B1">
        <w:rPr>
          <w:rFonts w:ascii="Times New Roman" w:eastAsia="Times New Roman" w:hAnsi="Times New Roman" w:cs="Times New Roman"/>
          <w:b/>
          <w:bCs/>
          <w:sz w:val="28"/>
          <w:szCs w:val="28"/>
          <w:lang w:val="x-none" w:eastAsia="x-none"/>
        </w:rPr>
        <w:t>Уставом</w:t>
      </w:r>
      <w:r w:rsidRPr="00A666B1">
        <w:rPr>
          <w:rFonts w:ascii="Times New Roman" w:eastAsia="Times New Roman" w:hAnsi="Times New Roman" w:cs="Times New Roman"/>
          <w:b/>
          <w:bCs/>
          <w:sz w:val="28"/>
          <w:szCs w:val="28"/>
          <w:lang w:eastAsia="x-none"/>
        </w:rPr>
        <w:t xml:space="preserve"> </w:t>
      </w:r>
      <w:r w:rsidRPr="00A666B1">
        <w:rPr>
          <w:rFonts w:ascii="Times New Roman" w:eastAsia="Times New Roman" w:hAnsi="Times New Roman" w:cs="Times New Roman"/>
          <w:b/>
          <w:bCs/>
          <w:sz w:val="28"/>
          <w:szCs w:val="28"/>
          <w:lang w:val="x-none" w:eastAsia="x-none"/>
        </w:rPr>
        <w:t>города Ханты-Мансийска</w:t>
      </w:r>
      <w:bookmarkEnd w:id="3"/>
      <w:bookmarkEnd w:id="4"/>
    </w:p>
    <w:p w:rsidR="000372FC" w:rsidRPr="00A666B1" w:rsidRDefault="000372FC" w:rsidP="000372FC">
      <w:pPr>
        <w:widowControl w:val="0"/>
        <w:shd w:val="clear" w:color="auto" w:fill="FFFFFF"/>
        <w:autoSpaceDE w:val="0"/>
        <w:autoSpaceDN w:val="0"/>
        <w:adjustRightInd w:val="0"/>
        <w:spacing w:after="0"/>
        <w:ind w:right="40"/>
        <w:jc w:val="center"/>
        <w:rPr>
          <w:rFonts w:ascii="Times New Roman" w:eastAsia="Calibri" w:hAnsi="Times New Roman" w:cs="Times New Roman"/>
          <w:sz w:val="28"/>
          <w:szCs w:val="28"/>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val="x-none" w:eastAsia="x-none"/>
        </w:rPr>
      </w:pPr>
      <w:bookmarkStart w:id="5" w:name="_2.1._Формирование,_исполнение"/>
      <w:bookmarkStart w:id="6" w:name="_Toc354487731"/>
      <w:bookmarkStart w:id="7" w:name="_Toc385846344"/>
      <w:bookmarkEnd w:id="5"/>
      <w:r w:rsidRPr="00A666B1">
        <w:rPr>
          <w:rFonts w:ascii="Times New Roman" w:eastAsia="Times New Roman" w:hAnsi="Times New Roman" w:cs="Times New Roman"/>
          <w:b/>
          <w:bCs/>
          <w:i/>
          <w:sz w:val="28"/>
          <w:szCs w:val="28"/>
          <w:lang w:val="x-none" w:eastAsia="x-none"/>
        </w:rPr>
        <w:t>1.</w:t>
      </w:r>
      <w:r w:rsidRPr="00A666B1">
        <w:rPr>
          <w:rFonts w:ascii="Times New Roman" w:eastAsia="Times New Roman" w:hAnsi="Times New Roman" w:cs="Times New Roman"/>
          <w:b/>
          <w:bCs/>
          <w:i/>
          <w:sz w:val="28"/>
          <w:szCs w:val="28"/>
          <w:lang w:val="x-none" w:eastAsia="x-none"/>
        </w:rPr>
        <w:tab/>
        <w:t xml:space="preserve">Формирование, исполнение бюджета и контроль </w:t>
      </w:r>
      <w:r>
        <w:rPr>
          <w:rFonts w:ascii="Times New Roman" w:eastAsia="Times New Roman" w:hAnsi="Times New Roman" w:cs="Times New Roman"/>
          <w:b/>
          <w:bCs/>
          <w:i/>
          <w:sz w:val="28"/>
          <w:szCs w:val="28"/>
          <w:lang w:eastAsia="x-none"/>
        </w:rPr>
        <w:t xml:space="preserve">за </w:t>
      </w:r>
      <w:r w:rsidRPr="00A666B1">
        <w:rPr>
          <w:rFonts w:ascii="Times New Roman" w:eastAsia="Times New Roman" w:hAnsi="Times New Roman" w:cs="Times New Roman"/>
          <w:b/>
          <w:bCs/>
          <w:i/>
          <w:sz w:val="28"/>
          <w:szCs w:val="28"/>
          <w:lang w:val="x-none" w:eastAsia="x-none"/>
        </w:rPr>
        <w:t>исполнени</w:t>
      </w:r>
      <w:r>
        <w:rPr>
          <w:rFonts w:ascii="Times New Roman" w:eastAsia="Times New Roman" w:hAnsi="Times New Roman" w:cs="Times New Roman"/>
          <w:b/>
          <w:bCs/>
          <w:i/>
          <w:sz w:val="28"/>
          <w:szCs w:val="28"/>
          <w:lang w:eastAsia="x-none"/>
        </w:rPr>
        <w:t>ем</w:t>
      </w:r>
      <w:r w:rsidRPr="00A666B1">
        <w:rPr>
          <w:rFonts w:ascii="Times New Roman" w:eastAsia="Times New Roman" w:hAnsi="Times New Roman" w:cs="Times New Roman"/>
          <w:b/>
          <w:bCs/>
          <w:i/>
          <w:sz w:val="28"/>
          <w:szCs w:val="28"/>
          <w:lang w:val="x-none" w:eastAsia="x-none"/>
        </w:rPr>
        <w:t xml:space="preserve"> бюджета</w:t>
      </w:r>
      <w:bookmarkEnd w:id="6"/>
      <w:bookmarkEnd w:id="7"/>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Одним из главных показателей эффективности работы муниципального образования является качество организации и обеспечения бюджетного процесса. В 2013 году Администрацией города продолжалась реализация задач бюджетной политики, поставленных в предыдущие годы и сохранивших свою актуальность до настоящего времени. </w:t>
      </w:r>
      <w:r w:rsidRPr="008A3AF5">
        <w:rPr>
          <w:rFonts w:ascii="Times New Roman" w:eastAsia="Calibri" w:hAnsi="Times New Roman" w:cs="Times New Roman"/>
          <w:sz w:val="28"/>
          <w:szCs w:val="28"/>
        </w:rPr>
        <w:t>Главными приоритетами бюджета являются стопроцентное выполнение всех социальных обязательств, безусловное выполнение указов Президента России</w:t>
      </w:r>
      <w:r>
        <w:rPr>
          <w:rFonts w:ascii="Times New Roman" w:eastAsia="Calibri" w:hAnsi="Times New Roman" w:cs="Times New Roman"/>
          <w:sz w:val="28"/>
          <w:szCs w:val="28"/>
        </w:rPr>
        <w:t xml:space="preserve"> от 7 мая 2012 года</w:t>
      </w:r>
      <w:r w:rsidRPr="008A3AF5">
        <w:rPr>
          <w:rFonts w:ascii="Times New Roman" w:eastAsia="Calibri" w:hAnsi="Times New Roman" w:cs="Times New Roman"/>
          <w:sz w:val="28"/>
          <w:szCs w:val="28"/>
        </w:rPr>
        <w:t>, жесткая экономия и концентрация расходов на решении первоочередных задач.</w:t>
      </w:r>
    </w:p>
    <w:p w:rsidR="000372FC"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Pr="00D73D28">
        <w:rPr>
          <w:rFonts w:ascii="Times New Roman" w:eastAsia="Calibri" w:hAnsi="Times New Roman" w:cs="Times New Roman"/>
          <w:sz w:val="28"/>
          <w:szCs w:val="28"/>
        </w:rPr>
        <w:t>юджет города Ханты-Мансийска</w:t>
      </w:r>
      <w:r>
        <w:rPr>
          <w:rFonts w:ascii="Times New Roman" w:eastAsia="Calibri" w:hAnsi="Times New Roman" w:cs="Times New Roman"/>
          <w:sz w:val="28"/>
          <w:szCs w:val="28"/>
        </w:rPr>
        <w:t xml:space="preserve"> </w:t>
      </w:r>
      <w:r w:rsidRPr="00D73D28">
        <w:rPr>
          <w:rFonts w:ascii="Times New Roman" w:eastAsia="Calibri" w:hAnsi="Times New Roman" w:cs="Times New Roman"/>
          <w:sz w:val="28"/>
          <w:szCs w:val="28"/>
        </w:rPr>
        <w:t>на 2013 год и плановый период 2014 и 2015 годов</w:t>
      </w:r>
      <w:r>
        <w:rPr>
          <w:rFonts w:ascii="Times New Roman" w:eastAsia="Calibri" w:hAnsi="Times New Roman" w:cs="Times New Roman"/>
          <w:sz w:val="28"/>
          <w:szCs w:val="28"/>
        </w:rPr>
        <w:t xml:space="preserve"> был утвержден Решением Думы города Ханты-Мансийска</w:t>
      </w:r>
      <w:r w:rsidRPr="00D73D28">
        <w:rPr>
          <w:rFonts w:ascii="Times New Roman" w:eastAsia="Calibri" w:hAnsi="Times New Roman" w:cs="Times New Roman"/>
          <w:sz w:val="28"/>
          <w:szCs w:val="28"/>
        </w:rPr>
        <w:t xml:space="preserve"> от 21</w:t>
      </w:r>
      <w:r>
        <w:rPr>
          <w:rFonts w:ascii="Times New Roman" w:eastAsia="Calibri" w:hAnsi="Times New Roman" w:cs="Times New Roman"/>
          <w:sz w:val="28"/>
          <w:szCs w:val="28"/>
        </w:rPr>
        <w:t>.12.</w:t>
      </w:r>
      <w:r w:rsidRPr="00D73D28">
        <w:rPr>
          <w:rFonts w:ascii="Times New Roman" w:eastAsia="Calibri" w:hAnsi="Times New Roman" w:cs="Times New Roman"/>
          <w:sz w:val="28"/>
          <w:szCs w:val="28"/>
        </w:rPr>
        <w:t xml:space="preserve">2012 </w:t>
      </w:r>
      <w:r>
        <w:rPr>
          <w:rFonts w:ascii="Times New Roman" w:eastAsia="Calibri" w:hAnsi="Times New Roman" w:cs="Times New Roman"/>
          <w:sz w:val="28"/>
          <w:szCs w:val="28"/>
        </w:rPr>
        <w:t>№</w:t>
      </w:r>
      <w:r w:rsidRPr="00D73D28">
        <w:rPr>
          <w:rFonts w:ascii="Times New Roman" w:eastAsia="Calibri" w:hAnsi="Times New Roman" w:cs="Times New Roman"/>
          <w:sz w:val="28"/>
          <w:szCs w:val="28"/>
        </w:rPr>
        <w:t>327-V РД</w:t>
      </w:r>
      <w:r>
        <w:rPr>
          <w:rFonts w:ascii="Times New Roman" w:eastAsia="Calibri" w:hAnsi="Times New Roman" w:cs="Times New Roman"/>
          <w:sz w:val="28"/>
          <w:szCs w:val="28"/>
        </w:rPr>
        <w:t xml:space="preserve">. Решением Думы города Ханты-Мансийска </w:t>
      </w:r>
      <w:r w:rsidRPr="006B53A6">
        <w:rPr>
          <w:rFonts w:ascii="Times New Roman" w:eastAsia="Calibri" w:hAnsi="Times New Roman" w:cs="Times New Roman"/>
          <w:sz w:val="28"/>
          <w:szCs w:val="28"/>
        </w:rPr>
        <w:t>от 2</w:t>
      </w:r>
      <w:r>
        <w:rPr>
          <w:rFonts w:ascii="Times New Roman" w:eastAsia="Calibri" w:hAnsi="Times New Roman" w:cs="Times New Roman"/>
          <w:sz w:val="28"/>
          <w:szCs w:val="28"/>
        </w:rPr>
        <w:t>0</w:t>
      </w:r>
      <w:r w:rsidRPr="006B53A6">
        <w:rPr>
          <w:rFonts w:ascii="Times New Roman" w:eastAsia="Calibri" w:hAnsi="Times New Roman" w:cs="Times New Roman"/>
          <w:sz w:val="28"/>
          <w:szCs w:val="28"/>
        </w:rPr>
        <w:t>.1</w:t>
      </w:r>
      <w:r>
        <w:rPr>
          <w:rFonts w:ascii="Times New Roman" w:eastAsia="Calibri" w:hAnsi="Times New Roman" w:cs="Times New Roman"/>
          <w:sz w:val="28"/>
          <w:szCs w:val="28"/>
        </w:rPr>
        <w:t>2</w:t>
      </w:r>
      <w:r w:rsidRPr="006B53A6">
        <w:rPr>
          <w:rFonts w:ascii="Times New Roman" w:eastAsia="Calibri" w:hAnsi="Times New Roman" w:cs="Times New Roman"/>
          <w:sz w:val="28"/>
          <w:szCs w:val="28"/>
        </w:rPr>
        <w:t xml:space="preserve">.2013 </w:t>
      </w:r>
      <w:r>
        <w:rPr>
          <w:rFonts w:ascii="Times New Roman" w:eastAsia="Calibri" w:hAnsi="Times New Roman" w:cs="Times New Roman"/>
          <w:sz w:val="28"/>
          <w:szCs w:val="28"/>
        </w:rPr>
        <w:t>№</w:t>
      </w:r>
      <w:r w:rsidRPr="006B53A6">
        <w:rPr>
          <w:rFonts w:ascii="Times New Roman" w:eastAsia="Calibri" w:hAnsi="Times New Roman" w:cs="Times New Roman"/>
          <w:sz w:val="28"/>
          <w:szCs w:val="28"/>
        </w:rPr>
        <w:t xml:space="preserve"> 4</w:t>
      </w:r>
      <w:r>
        <w:rPr>
          <w:rFonts w:ascii="Times New Roman" w:eastAsia="Calibri" w:hAnsi="Times New Roman" w:cs="Times New Roman"/>
          <w:sz w:val="28"/>
          <w:szCs w:val="28"/>
        </w:rPr>
        <w:t>57</w:t>
      </w:r>
      <w:r w:rsidRPr="006B53A6">
        <w:rPr>
          <w:rFonts w:ascii="Times New Roman" w:eastAsia="Calibri" w:hAnsi="Times New Roman" w:cs="Times New Roman"/>
          <w:sz w:val="28"/>
          <w:szCs w:val="28"/>
        </w:rPr>
        <w:t>-V РД</w:t>
      </w:r>
      <w:r>
        <w:rPr>
          <w:rFonts w:ascii="Times New Roman" w:eastAsia="Calibri" w:hAnsi="Times New Roman" w:cs="Times New Roman"/>
          <w:sz w:val="28"/>
          <w:szCs w:val="28"/>
        </w:rPr>
        <w:t xml:space="preserve"> утвержден уточненный план по доходам и расходам бюджета 2013 года.</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7B409E">
        <w:rPr>
          <w:rFonts w:ascii="Times New Roman" w:eastAsia="Calibri" w:hAnsi="Times New Roman" w:cs="Times New Roman"/>
          <w:sz w:val="28"/>
          <w:szCs w:val="28"/>
        </w:rPr>
        <w:t>труктур</w:t>
      </w:r>
      <w:r>
        <w:rPr>
          <w:rFonts w:ascii="Times New Roman" w:eastAsia="Calibri" w:hAnsi="Times New Roman" w:cs="Times New Roman"/>
          <w:sz w:val="28"/>
          <w:szCs w:val="28"/>
        </w:rPr>
        <w:t>а</w:t>
      </w:r>
      <w:r w:rsidRPr="007B409E">
        <w:rPr>
          <w:rFonts w:ascii="Times New Roman" w:eastAsia="Calibri" w:hAnsi="Times New Roman" w:cs="Times New Roman"/>
          <w:sz w:val="28"/>
          <w:szCs w:val="28"/>
        </w:rPr>
        <w:t xml:space="preserve"> доходной части бюджета за последние годы не претерпела существенных изменени</w:t>
      </w:r>
      <w:r>
        <w:rPr>
          <w:rFonts w:ascii="Times New Roman" w:eastAsia="Calibri" w:hAnsi="Times New Roman" w:cs="Times New Roman"/>
          <w:sz w:val="28"/>
          <w:szCs w:val="28"/>
        </w:rPr>
        <w:t>й</w:t>
      </w:r>
      <w:r w:rsidRPr="007B409E">
        <w:rPr>
          <w:rFonts w:ascii="Times New Roman" w:eastAsia="Calibri" w:hAnsi="Times New Roman" w:cs="Times New Roman"/>
          <w:sz w:val="28"/>
          <w:szCs w:val="28"/>
        </w:rPr>
        <w:t xml:space="preserve">, 52% поступлений представляют собой налоговые и неналоговые доходы, 48% </w:t>
      </w:r>
      <w:r>
        <w:rPr>
          <w:rFonts w:ascii="Times New Roman" w:eastAsia="Calibri" w:hAnsi="Times New Roman" w:cs="Times New Roman"/>
          <w:sz w:val="28"/>
          <w:szCs w:val="28"/>
        </w:rPr>
        <w:t>занимают</w:t>
      </w:r>
      <w:r w:rsidRPr="007B409E">
        <w:rPr>
          <w:rFonts w:ascii="Times New Roman" w:eastAsia="Calibri" w:hAnsi="Times New Roman" w:cs="Times New Roman"/>
          <w:sz w:val="28"/>
          <w:szCs w:val="28"/>
        </w:rPr>
        <w:t xml:space="preserve"> безвозмездные поступления из бюджетов других уровней. </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В 2013 году в бюджет города Ханты-Мансийска поступили доходы в сумме 6 96</w:t>
      </w:r>
      <w:r>
        <w:rPr>
          <w:rFonts w:ascii="Times New Roman" w:eastAsia="Calibri" w:hAnsi="Times New Roman" w:cs="Times New Roman"/>
          <w:sz w:val="28"/>
          <w:szCs w:val="28"/>
        </w:rPr>
        <w:t>1</w:t>
      </w:r>
      <w:r w:rsidRPr="007B409E">
        <w:rPr>
          <w:rFonts w:ascii="Times New Roman" w:eastAsia="Calibri" w:hAnsi="Times New Roman" w:cs="Times New Roman"/>
          <w:sz w:val="28"/>
          <w:szCs w:val="28"/>
        </w:rPr>
        <w:t>,</w:t>
      </w:r>
      <w:r>
        <w:rPr>
          <w:rFonts w:ascii="Times New Roman" w:eastAsia="Calibri" w:hAnsi="Times New Roman" w:cs="Times New Roman"/>
          <w:sz w:val="28"/>
          <w:szCs w:val="28"/>
        </w:rPr>
        <w:t>9</w:t>
      </w:r>
      <w:r w:rsidRPr="007B409E">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 годовые плановые назначения исполнены на 100,7</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За отч</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 xml:space="preserve">тный период собственные доходы бюджета города сложились </w:t>
      </w:r>
      <w:proofErr w:type="gramStart"/>
      <w:r w:rsidRPr="007B409E">
        <w:rPr>
          <w:rFonts w:ascii="Times New Roman" w:eastAsia="Calibri" w:hAnsi="Times New Roman" w:cs="Times New Roman"/>
          <w:sz w:val="28"/>
          <w:szCs w:val="28"/>
        </w:rPr>
        <w:t>из</w:t>
      </w:r>
      <w:proofErr w:type="gramEnd"/>
      <w:r w:rsidRPr="007B409E">
        <w:rPr>
          <w:rFonts w:ascii="Times New Roman" w:eastAsia="Calibri" w:hAnsi="Times New Roman" w:cs="Times New Roman"/>
          <w:sz w:val="28"/>
          <w:szCs w:val="28"/>
        </w:rPr>
        <w:t>:</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 xml:space="preserve">налоговых доходов, поступивших в сумме 3 314,6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 Их удельный вес в структуре доходов бюджета составил 48</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 xml:space="preserve">неналоговых доходов в сумме 280,6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 занимающих в структуре бюджета 4%;</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 xml:space="preserve">безвозмездных поступлений в сумме 3 366,7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 – 48</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в структуре доходов бюджета.</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В 2013 году была продолжена работа, направленная на укрепление доходной базы местного бюджета в соответствии с Распоряжением Администрации города Ханты-Мансийска № 285-р от 20.09.2011 </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Об утверждении плана мероприятий по увеличению налоговых и неналоговых доходов бюджета города Ханты-Мансийска на 2011–2013 годы</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На постоянной основе осуществлялось взаимодействие с главными администраторами </w:t>
      </w:r>
      <w:proofErr w:type="gramStart"/>
      <w:r w:rsidRPr="007B409E">
        <w:rPr>
          <w:rFonts w:ascii="Times New Roman" w:eastAsia="Calibri" w:hAnsi="Times New Roman" w:cs="Times New Roman"/>
          <w:sz w:val="28"/>
          <w:szCs w:val="28"/>
        </w:rPr>
        <w:t>доходов бюджета города повышения уровня собираемости доходов</w:t>
      </w:r>
      <w:proofErr w:type="gramEnd"/>
      <w:r w:rsidRPr="007B409E">
        <w:rPr>
          <w:rFonts w:ascii="Times New Roman" w:eastAsia="Calibri" w:hAnsi="Times New Roman" w:cs="Times New Roman"/>
          <w:sz w:val="28"/>
          <w:szCs w:val="28"/>
        </w:rPr>
        <w:t xml:space="preserve"> и улучшения информационного </w:t>
      </w:r>
      <w:r w:rsidRPr="007B409E">
        <w:rPr>
          <w:rFonts w:ascii="Times New Roman" w:eastAsia="Calibri" w:hAnsi="Times New Roman" w:cs="Times New Roman"/>
          <w:sz w:val="28"/>
          <w:szCs w:val="28"/>
        </w:rPr>
        <w:lastRenderedPageBreak/>
        <w:t>обмена, качества администрирования налоговых и неналоговых поступлений.</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С целью увеличения налогооблагаемой базы по имущественным налогам в течение 2013 года проводилась работа по актуализации сведений об объектах недвижимости и земельных участк</w:t>
      </w:r>
      <w:r>
        <w:rPr>
          <w:rFonts w:ascii="Times New Roman" w:eastAsia="Calibri" w:hAnsi="Times New Roman" w:cs="Times New Roman"/>
          <w:sz w:val="28"/>
          <w:szCs w:val="28"/>
        </w:rPr>
        <w:t>ах</w:t>
      </w:r>
      <w:r w:rsidRPr="007B409E">
        <w:rPr>
          <w:rFonts w:ascii="Times New Roman" w:eastAsia="Calibri" w:hAnsi="Times New Roman" w:cs="Times New Roman"/>
          <w:sz w:val="28"/>
          <w:szCs w:val="28"/>
        </w:rPr>
        <w:t xml:space="preserve"> на территории города Ханты-Мансийска</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внесен</w:t>
      </w:r>
      <w:r>
        <w:rPr>
          <w:rFonts w:ascii="Times New Roman" w:eastAsia="Calibri" w:hAnsi="Times New Roman" w:cs="Times New Roman"/>
          <w:sz w:val="28"/>
          <w:szCs w:val="28"/>
        </w:rPr>
        <w:t>н</w:t>
      </w:r>
      <w:r w:rsidRPr="007B409E">
        <w:rPr>
          <w:rFonts w:ascii="Times New Roman" w:eastAsia="Calibri" w:hAnsi="Times New Roman" w:cs="Times New Roman"/>
          <w:sz w:val="28"/>
          <w:szCs w:val="28"/>
        </w:rPr>
        <w:t>ы</w:t>
      </w:r>
      <w:r>
        <w:rPr>
          <w:rFonts w:ascii="Times New Roman" w:eastAsia="Calibri" w:hAnsi="Times New Roman" w:cs="Times New Roman"/>
          <w:sz w:val="28"/>
          <w:szCs w:val="28"/>
        </w:rPr>
        <w:t>х</w:t>
      </w:r>
      <w:r w:rsidRPr="007B409E">
        <w:rPr>
          <w:rFonts w:ascii="Times New Roman" w:eastAsia="Calibri" w:hAnsi="Times New Roman" w:cs="Times New Roman"/>
          <w:sz w:val="28"/>
          <w:szCs w:val="28"/>
        </w:rPr>
        <w:t xml:space="preserve"> в государственный кадастр недвижимости. </w:t>
      </w:r>
      <w:proofErr w:type="gramStart"/>
      <w:r w:rsidRPr="007B409E">
        <w:rPr>
          <w:rFonts w:ascii="Times New Roman" w:eastAsia="Calibri" w:hAnsi="Times New Roman" w:cs="Times New Roman"/>
          <w:sz w:val="28"/>
          <w:szCs w:val="28"/>
        </w:rPr>
        <w:t>В результате этой работы выявлено 11</w:t>
      </w:r>
      <w:r>
        <w:rPr>
          <w:rFonts w:ascii="Times New Roman" w:eastAsia="Calibri" w:hAnsi="Times New Roman" w:cs="Times New Roman"/>
          <w:sz w:val="28"/>
          <w:szCs w:val="28"/>
        </w:rPr>
        <w:t> </w:t>
      </w:r>
      <w:r w:rsidRPr="007B409E">
        <w:rPr>
          <w:rFonts w:ascii="Times New Roman" w:eastAsia="Calibri" w:hAnsi="Times New Roman" w:cs="Times New Roman"/>
          <w:sz w:val="28"/>
          <w:szCs w:val="28"/>
        </w:rPr>
        <w:t>424</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требующих уточнения сведени</w:t>
      </w:r>
      <w:r>
        <w:rPr>
          <w:rFonts w:ascii="Times New Roman" w:eastAsia="Calibri" w:hAnsi="Times New Roman" w:cs="Times New Roman"/>
          <w:sz w:val="28"/>
          <w:szCs w:val="28"/>
        </w:rPr>
        <w:t>я</w:t>
      </w:r>
      <w:r w:rsidRPr="007B409E">
        <w:rPr>
          <w:rFonts w:ascii="Times New Roman" w:eastAsia="Calibri" w:hAnsi="Times New Roman" w:cs="Times New Roman"/>
          <w:sz w:val="28"/>
          <w:szCs w:val="28"/>
        </w:rPr>
        <w:t xml:space="preserve"> по объектам недвижимости, что составляет 46,0% от общего количества объектов недвижимости, находящи</w:t>
      </w:r>
      <w:r>
        <w:rPr>
          <w:rFonts w:ascii="Times New Roman" w:eastAsia="Calibri" w:hAnsi="Times New Roman" w:cs="Times New Roman"/>
          <w:sz w:val="28"/>
          <w:szCs w:val="28"/>
        </w:rPr>
        <w:t>хс</w:t>
      </w:r>
      <w:r w:rsidRPr="007B409E">
        <w:rPr>
          <w:rFonts w:ascii="Times New Roman" w:eastAsia="Calibri" w:hAnsi="Times New Roman" w:cs="Times New Roman"/>
          <w:sz w:val="28"/>
          <w:szCs w:val="28"/>
        </w:rPr>
        <w:t>я в перечне объектов оценки (24 822), информация об этом была направлена</w:t>
      </w:r>
      <w:r>
        <w:rPr>
          <w:rFonts w:ascii="Times New Roman" w:eastAsia="Calibri" w:hAnsi="Times New Roman" w:cs="Times New Roman"/>
          <w:sz w:val="28"/>
          <w:szCs w:val="28"/>
        </w:rPr>
        <w:t xml:space="preserve"> в</w:t>
      </w:r>
      <w:r w:rsidRPr="007B409E">
        <w:rPr>
          <w:rFonts w:ascii="Times New Roman" w:eastAsia="Calibri" w:hAnsi="Times New Roman" w:cs="Times New Roman"/>
          <w:sz w:val="28"/>
          <w:szCs w:val="28"/>
        </w:rPr>
        <w:t xml:space="preserve"> филиал ФГБУ </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Федеральная кадастровая палата Федеральной службы государственной регистрации, кадастра и картографии</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по ХМАО–Югре для дальнейшей работы.</w:t>
      </w:r>
      <w:proofErr w:type="gramEnd"/>
      <w:r w:rsidRPr="007B409E">
        <w:rPr>
          <w:rFonts w:ascii="Times New Roman" w:eastAsia="Calibri" w:hAnsi="Times New Roman" w:cs="Times New Roman"/>
          <w:sz w:val="28"/>
          <w:szCs w:val="28"/>
        </w:rPr>
        <w:t xml:space="preserve"> Также была проведена работа по сверке объектов недвижимости, находящихся в муниципальной собственности города Ханты-Мансийска</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с результатами утвержденной оценки кадастровой стоимости объектов недвижимости, расположенных на территории города Ханты-Мансийска. В результате были выявлены ошибки по 3 690 объектам, что составляет 92,9% от общего количества объектов муниципальной собственности (3 973).</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В 2013 году активно продолжала работу Комиссия по мобилизации дополнительных доходов в бюджет города Ханты-Мансийска, в рамках которой проводилась работа по сокращению задолженности по налоговым доходам местного бюджета. По итогам этой работы организациями и физическими лицами, допустившими образование задолженности по налоговым платежам в бюджет города Ханты-Мансийска, в 2013 году была погашена задолженность в общей сумме 24,8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 xml:space="preserve">руб. </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Результатом работы по укреплению доходной базы городского бюджета стало обеспечение ежегодной положительной динамики поступления доходов в городской бюджет, рост поступлений всех доходных источников за последние три года составил 20%</w:t>
      </w:r>
      <w:r>
        <w:rPr>
          <w:rFonts w:ascii="Times New Roman" w:eastAsia="Calibri" w:hAnsi="Times New Roman" w:cs="Times New Roman"/>
          <w:sz w:val="28"/>
          <w:szCs w:val="28"/>
        </w:rPr>
        <w:t>.</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Стабильное пополнение доходной части городского бюджета позволило своевременно и в полном объ</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ме выполнить принятые бюджетные обязательства. Уточненный план расходной части городского бюджета составляющий 7</w:t>
      </w:r>
      <w:r>
        <w:rPr>
          <w:rFonts w:ascii="Times New Roman" w:eastAsia="Calibri" w:hAnsi="Times New Roman" w:cs="Times New Roman"/>
          <w:sz w:val="28"/>
          <w:szCs w:val="28"/>
        </w:rPr>
        <w:t> </w:t>
      </w:r>
      <w:r w:rsidRPr="007B409E">
        <w:rPr>
          <w:rFonts w:ascii="Times New Roman" w:eastAsia="Calibri" w:hAnsi="Times New Roman" w:cs="Times New Roman"/>
          <w:sz w:val="28"/>
          <w:szCs w:val="28"/>
        </w:rPr>
        <w:t>358</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1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 исполнен на 95%. Расходы городского бюджета в 2013 году составили 7</w:t>
      </w:r>
      <w:r>
        <w:rPr>
          <w:rFonts w:ascii="Times New Roman" w:eastAsia="Calibri" w:hAnsi="Times New Roman" w:cs="Times New Roman"/>
          <w:sz w:val="28"/>
          <w:szCs w:val="28"/>
        </w:rPr>
        <w:t> </w:t>
      </w:r>
      <w:r w:rsidRPr="007B409E">
        <w:rPr>
          <w:rFonts w:ascii="Times New Roman" w:eastAsia="Calibri" w:hAnsi="Times New Roman" w:cs="Times New Roman"/>
          <w:sz w:val="28"/>
          <w:szCs w:val="28"/>
        </w:rPr>
        <w:t>010</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4 </w:t>
      </w:r>
      <w:r>
        <w:rPr>
          <w:rFonts w:ascii="Times New Roman" w:eastAsia="Calibri" w:hAnsi="Times New Roman" w:cs="Times New Roman"/>
          <w:sz w:val="28"/>
          <w:szCs w:val="28"/>
        </w:rPr>
        <w:t xml:space="preserve">млн </w:t>
      </w:r>
      <w:r w:rsidRPr="007B409E">
        <w:rPr>
          <w:rFonts w:ascii="Times New Roman" w:eastAsia="Calibri" w:hAnsi="Times New Roman" w:cs="Times New Roman"/>
          <w:sz w:val="28"/>
          <w:szCs w:val="28"/>
        </w:rPr>
        <w:t>руб., что на 2,7% превышает расходы бюджета за 2012 год.</w:t>
      </w:r>
    </w:p>
    <w:p w:rsidR="000372FC" w:rsidRPr="00F07716" w:rsidRDefault="000372FC" w:rsidP="000372FC">
      <w:pPr>
        <w:widowControl w:val="0"/>
        <w:spacing w:after="0"/>
        <w:ind w:firstLine="567"/>
        <w:jc w:val="both"/>
        <w:rPr>
          <w:rFonts w:ascii="Times New Roman" w:eastAsia="Calibri" w:hAnsi="Times New Roman" w:cs="Times New Roman"/>
          <w:sz w:val="28"/>
          <w:szCs w:val="28"/>
        </w:rPr>
      </w:pPr>
      <w:r w:rsidRPr="00F07716">
        <w:rPr>
          <w:rFonts w:ascii="Times New Roman" w:eastAsia="Calibri" w:hAnsi="Times New Roman" w:cs="Times New Roman"/>
          <w:sz w:val="28"/>
          <w:szCs w:val="28"/>
        </w:rPr>
        <w:t>Как и в предыдущие годы, бюджет города Ханты-Мансийска на 2013 год сохранил социальную направленность, приоритетными отраслевыми разделами бюджетной политики являлись:</w:t>
      </w:r>
    </w:p>
    <w:p w:rsidR="000372FC" w:rsidRPr="00F07716"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sidRPr="00F07716">
        <w:rPr>
          <w:rFonts w:ascii="Times New Roman" w:eastAsia="Calibri" w:hAnsi="Times New Roman" w:cs="Times New Roman"/>
          <w:sz w:val="28"/>
          <w:szCs w:val="28"/>
        </w:rPr>
        <w:t xml:space="preserve"> образование – 2 557,6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F07716">
        <w:rPr>
          <w:rFonts w:ascii="Times New Roman" w:eastAsia="Calibri" w:hAnsi="Times New Roman" w:cs="Times New Roman"/>
          <w:sz w:val="28"/>
          <w:szCs w:val="28"/>
        </w:rPr>
        <w:t>руб. (36,5% от общей суммы расходов городского бюджета);</w:t>
      </w:r>
    </w:p>
    <w:p w:rsidR="000372FC" w:rsidRPr="00F07716"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sidRPr="00F07716">
        <w:rPr>
          <w:rFonts w:ascii="Times New Roman" w:eastAsia="Calibri" w:hAnsi="Times New Roman" w:cs="Times New Roman"/>
          <w:sz w:val="28"/>
          <w:szCs w:val="28"/>
        </w:rPr>
        <w:t xml:space="preserve"> жилищно-коммунальное хозяйство – 1 888,0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F07716">
        <w:rPr>
          <w:rFonts w:ascii="Times New Roman" w:eastAsia="Calibri" w:hAnsi="Times New Roman" w:cs="Times New Roman"/>
          <w:sz w:val="28"/>
          <w:szCs w:val="28"/>
        </w:rPr>
        <w:t>руб. (26,9%);</w:t>
      </w:r>
    </w:p>
    <w:p w:rsidR="000372FC" w:rsidRPr="00F07716"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sidRPr="00F07716">
        <w:rPr>
          <w:rFonts w:ascii="Times New Roman" w:eastAsia="Calibri" w:hAnsi="Times New Roman" w:cs="Times New Roman"/>
          <w:sz w:val="28"/>
          <w:szCs w:val="28"/>
        </w:rPr>
        <w:t xml:space="preserve"> национальная экономика – 950,4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F07716">
        <w:rPr>
          <w:rFonts w:ascii="Times New Roman" w:eastAsia="Calibri" w:hAnsi="Times New Roman" w:cs="Times New Roman"/>
          <w:sz w:val="28"/>
          <w:szCs w:val="28"/>
        </w:rPr>
        <w:t>руб. (13,6%);</w:t>
      </w:r>
    </w:p>
    <w:p w:rsidR="000372FC" w:rsidRPr="00F07716"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lastRenderedPageBreak/>
        <w:t>–</w:t>
      </w:r>
      <w:r w:rsidRPr="00F07716">
        <w:rPr>
          <w:rFonts w:ascii="Times New Roman" w:eastAsia="Calibri" w:hAnsi="Times New Roman" w:cs="Times New Roman"/>
          <w:sz w:val="28"/>
          <w:szCs w:val="28"/>
        </w:rPr>
        <w:t xml:space="preserve"> общегосударственные вопросы – 668,8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F07716">
        <w:rPr>
          <w:rFonts w:ascii="Times New Roman" w:eastAsia="Calibri" w:hAnsi="Times New Roman" w:cs="Times New Roman"/>
          <w:sz w:val="28"/>
          <w:szCs w:val="28"/>
        </w:rPr>
        <w:t>руб. (9,5%);</w:t>
      </w:r>
    </w:p>
    <w:p w:rsidR="000372FC" w:rsidRPr="00F07716"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sidRPr="00F07716">
        <w:rPr>
          <w:rFonts w:ascii="Times New Roman" w:eastAsia="Calibri" w:hAnsi="Times New Roman" w:cs="Times New Roman"/>
          <w:sz w:val="28"/>
          <w:szCs w:val="28"/>
        </w:rPr>
        <w:t xml:space="preserve"> социальная политика – 409,4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F07716">
        <w:rPr>
          <w:rFonts w:ascii="Times New Roman" w:eastAsia="Calibri" w:hAnsi="Times New Roman" w:cs="Times New Roman"/>
          <w:sz w:val="28"/>
          <w:szCs w:val="28"/>
        </w:rPr>
        <w:t>руб. (5,8%);</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w:t>
      </w:r>
      <w:r w:rsidRPr="00F07716">
        <w:rPr>
          <w:rFonts w:ascii="Times New Roman" w:eastAsia="Calibri" w:hAnsi="Times New Roman" w:cs="Times New Roman"/>
          <w:sz w:val="28"/>
          <w:szCs w:val="28"/>
        </w:rPr>
        <w:t xml:space="preserve"> физическая культура и спорт – 209,4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F07716">
        <w:rPr>
          <w:rFonts w:ascii="Times New Roman" w:eastAsia="Calibri" w:hAnsi="Times New Roman" w:cs="Times New Roman"/>
          <w:sz w:val="28"/>
          <w:szCs w:val="28"/>
        </w:rPr>
        <w:t>руб. (3,0%).</w:t>
      </w:r>
    </w:p>
    <w:p w:rsidR="000372FC" w:rsidRPr="004F7199" w:rsidRDefault="000372FC" w:rsidP="000372FC">
      <w:pPr>
        <w:widowControl w:val="0"/>
        <w:spacing w:after="0"/>
        <w:ind w:firstLine="567"/>
        <w:jc w:val="right"/>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Рис. </w:t>
      </w:r>
      <w:r>
        <w:rPr>
          <w:rFonts w:ascii="Times New Roman" w:eastAsia="Calibri" w:hAnsi="Times New Roman" w:cs="Times New Roman"/>
          <w:sz w:val="28"/>
          <w:szCs w:val="28"/>
          <w:lang w:val="en-US"/>
        </w:rPr>
        <w:t>6</w:t>
      </w:r>
    </w:p>
    <w:p w:rsidR="000372FC" w:rsidRDefault="000372FC" w:rsidP="000372FC">
      <w:pPr>
        <w:widowControl w:val="0"/>
        <w:spacing w:after="0"/>
        <w:jc w:val="both"/>
        <w:rPr>
          <w:rFonts w:ascii="Times New Roman" w:eastAsia="Calibri" w:hAnsi="Times New Roman" w:cs="Times New Roman"/>
          <w:sz w:val="28"/>
          <w:szCs w:val="28"/>
        </w:rPr>
      </w:pPr>
      <w:r w:rsidRPr="00DE794C">
        <w:rPr>
          <w:rFonts w:ascii="Times New Roman" w:eastAsia="Calibri" w:hAnsi="Times New Roman" w:cs="Times New Roman"/>
          <w:noProof/>
          <w:sz w:val="28"/>
          <w:szCs w:val="28"/>
          <w:lang w:eastAsia="ru-RU"/>
        </w:rPr>
        <w:drawing>
          <wp:inline distT="0" distB="0" distL="0" distR="0" wp14:anchorId="27C37EDA" wp14:editId="11E62DD1">
            <wp:extent cx="5939790" cy="329819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Объем капитальных вложений в 2013 году составил 1 512,6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или 21,6</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от общего объема расходов, в том числе за счет средств бюджета автономного округа –1 004,3 </w:t>
      </w:r>
      <w:r>
        <w:rPr>
          <w:rFonts w:ascii="Times New Roman" w:eastAsia="Calibri" w:hAnsi="Times New Roman" w:cs="Times New Roman"/>
          <w:sz w:val="28"/>
          <w:szCs w:val="28"/>
        </w:rPr>
        <w:t xml:space="preserve">млн </w:t>
      </w:r>
      <w:r w:rsidRPr="007B409E">
        <w:rPr>
          <w:rFonts w:ascii="Times New Roman" w:eastAsia="Calibri" w:hAnsi="Times New Roman" w:cs="Times New Roman"/>
          <w:sz w:val="28"/>
          <w:szCs w:val="28"/>
        </w:rPr>
        <w:t xml:space="preserve">руб., средств городского бюджета – 508,3 </w:t>
      </w:r>
      <w:r>
        <w:rPr>
          <w:rFonts w:ascii="Times New Roman" w:eastAsia="Calibri" w:hAnsi="Times New Roman" w:cs="Times New Roman"/>
          <w:sz w:val="28"/>
          <w:szCs w:val="28"/>
        </w:rPr>
        <w:t xml:space="preserve">млн </w:t>
      </w:r>
      <w:r w:rsidRPr="007B409E">
        <w:rPr>
          <w:rFonts w:ascii="Times New Roman" w:eastAsia="Calibri" w:hAnsi="Times New Roman" w:cs="Times New Roman"/>
          <w:sz w:val="28"/>
          <w:szCs w:val="28"/>
        </w:rPr>
        <w:t xml:space="preserve">руб. Из общего объема расходов на капитальные вложения объем средств, направленных на строительство и реконструкцию объектов муниципальной собственности, составил 1 344,8 </w:t>
      </w:r>
      <w:r>
        <w:rPr>
          <w:rFonts w:ascii="Times New Roman" w:eastAsia="Calibri" w:hAnsi="Times New Roman" w:cs="Times New Roman"/>
          <w:sz w:val="28"/>
          <w:szCs w:val="28"/>
        </w:rPr>
        <w:t xml:space="preserve">млн </w:t>
      </w:r>
      <w:r w:rsidRPr="007B409E">
        <w:rPr>
          <w:rFonts w:ascii="Times New Roman" w:eastAsia="Calibri" w:hAnsi="Times New Roman" w:cs="Times New Roman"/>
          <w:sz w:val="28"/>
          <w:szCs w:val="28"/>
        </w:rPr>
        <w:t xml:space="preserve">руб. (рост на </w:t>
      </w:r>
      <w:proofErr w:type="gramStart"/>
      <w:r w:rsidRPr="007B409E">
        <w:rPr>
          <w:rFonts w:ascii="Times New Roman" w:eastAsia="Calibri" w:hAnsi="Times New Roman" w:cs="Times New Roman"/>
          <w:sz w:val="28"/>
          <w:szCs w:val="28"/>
        </w:rPr>
        <w:t>8,5</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к уровню 2012 года).</w:t>
      </w:r>
      <w:proofErr w:type="gramEnd"/>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По сравнению с предыдущим годом увеличился общий объем расходов бюджета города на мероприятия:</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транспорту на 26,5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руб.</w:t>
      </w:r>
      <w:r w:rsidRPr="007B409E">
        <w:rPr>
          <w:rFonts w:ascii="Times New Roman" w:eastAsia="Calibri" w:hAnsi="Times New Roman" w:cs="Times New Roman"/>
          <w:sz w:val="28"/>
          <w:szCs w:val="28"/>
        </w:rPr>
        <w:t>;</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дорожному хозяйству на 121,5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коммунальному хозяйству на 404,6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развитию общего образования на 119,6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развитию культуры на 20,8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работе с детьми и молодежью на 11,6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proofErr w:type="gramStart"/>
      <w:r w:rsidRPr="007B409E">
        <w:rPr>
          <w:rFonts w:ascii="Times New Roman" w:eastAsia="Calibri" w:hAnsi="Times New Roman" w:cs="Times New Roman"/>
          <w:sz w:val="28"/>
          <w:szCs w:val="28"/>
        </w:rPr>
        <w:t>– по охране окружающей среды объ</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 xml:space="preserve">м расходов снизился, в 2013 году планировались расходы по благоустройству объекта </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Зона отдыха</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в связи с затоплением объекта расходы не произведены</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и средства с были направлены на более значимые расходы;</w:t>
      </w:r>
      <w:proofErr w:type="gramEnd"/>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развитию физической культуры на 13,7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 по поддержке малого бизнеса расходы из городского бюджета сохранились на уровне прошлого года и составили порядка 3,9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руб.</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proofErr w:type="gramStart"/>
      <w:r w:rsidRPr="007B409E">
        <w:rPr>
          <w:rFonts w:ascii="Times New Roman" w:eastAsia="Calibri" w:hAnsi="Times New Roman" w:cs="Times New Roman"/>
          <w:sz w:val="28"/>
          <w:szCs w:val="28"/>
        </w:rPr>
        <w:lastRenderedPageBreak/>
        <w:t xml:space="preserve">С целью обеспечения взвешенного подхода к управлению бюджетными средствами, повышения эффективности и результативности бюджетных расходов начиная с 2011 года в муниципальном образовании проведена объемная работа по реализации положений Федерального закона от </w:t>
      </w:r>
      <w:r>
        <w:rPr>
          <w:rFonts w:ascii="Times New Roman" w:eastAsia="Calibri" w:hAnsi="Times New Roman" w:cs="Times New Roman"/>
          <w:sz w:val="28"/>
          <w:szCs w:val="28"/>
        </w:rPr>
        <w:t>0</w:t>
      </w:r>
      <w:r w:rsidRPr="007B409E">
        <w:rPr>
          <w:rFonts w:ascii="Times New Roman" w:eastAsia="Calibri" w:hAnsi="Times New Roman" w:cs="Times New Roman"/>
          <w:sz w:val="28"/>
          <w:szCs w:val="28"/>
        </w:rPr>
        <w:t>8</w:t>
      </w:r>
      <w:r>
        <w:rPr>
          <w:rFonts w:ascii="Times New Roman" w:eastAsia="Calibri" w:hAnsi="Times New Roman" w:cs="Times New Roman"/>
          <w:sz w:val="28"/>
          <w:szCs w:val="28"/>
        </w:rPr>
        <w:t>.05.</w:t>
      </w:r>
      <w:r w:rsidRPr="007B409E">
        <w:rPr>
          <w:rFonts w:ascii="Times New Roman" w:eastAsia="Calibri" w:hAnsi="Times New Roman" w:cs="Times New Roman"/>
          <w:sz w:val="28"/>
          <w:szCs w:val="28"/>
        </w:rPr>
        <w:t>2010 №83-ФЗ в части изменения типа муниципальных учреждений в связи с совершенствованием их правового положения, в части изменения формата финансового обеспечения деятельности муниципальных учреждений, а также в части реформы</w:t>
      </w:r>
      <w:proofErr w:type="gramEnd"/>
      <w:r w:rsidRPr="007B409E">
        <w:rPr>
          <w:rFonts w:ascii="Times New Roman" w:eastAsia="Calibri" w:hAnsi="Times New Roman" w:cs="Times New Roman"/>
          <w:sz w:val="28"/>
          <w:szCs w:val="28"/>
        </w:rPr>
        <w:t xml:space="preserve"> системы оказания муниципальных услуг.</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К настоящему времени сформирована необходимая нормативно-правовая база и своевременно приняты решения о разделении учреждений на три типа (казенные, бюджетные и автономные). По итогам проведенной реформы на 31.12.2013 года в городе Ханты-Мансийске функциониру</w:t>
      </w:r>
      <w:r>
        <w:rPr>
          <w:rFonts w:ascii="Times New Roman" w:eastAsia="Calibri" w:hAnsi="Times New Roman" w:cs="Times New Roman"/>
          <w:sz w:val="28"/>
          <w:szCs w:val="28"/>
        </w:rPr>
        <w:t>ю</w:t>
      </w:r>
      <w:r w:rsidRPr="007B409E">
        <w:rPr>
          <w:rFonts w:ascii="Times New Roman" w:eastAsia="Calibri" w:hAnsi="Times New Roman" w:cs="Times New Roman"/>
          <w:sz w:val="28"/>
          <w:szCs w:val="28"/>
        </w:rPr>
        <w:t xml:space="preserve">т: </w:t>
      </w:r>
      <w:r>
        <w:rPr>
          <w:rFonts w:ascii="Times New Roman" w:eastAsia="Calibri" w:hAnsi="Times New Roman" w:cs="Times New Roman"/>
          <w:sz w:val="28"/>
          <w:szCs w:val="28"/>
        </w:rPr>
        <w:t>девять</w:t>
      </w:r>
      <w:r w:rsidRPr="007B409E">
        <w:rPr>
          <w:rFonts w:ascii="Times New Roman" w:eastAsia="Calibri" w:hAnsi="Times New Roman" w:cs="Times New Roman"/>
          <w:sz w:val="28"/>
          <w:szCs w:val="28"/>
        </w:rPr>
        <w:t xml:space="preserve"> муниципальных казенных учреждений, </w:t>
      </w:r>
      <w:r>
        <w:rPr>
          <w:rFonts w:ascii="Times New Roman" w:eastAsia="Calibri" w:hAnsi="Times New Roman" w:cs="Times New Roman"/>
          <w:sz w:val="28"/>
          <w:szCs w:val="28"/>
        </w:rPr>
        <w:t>два</w:t>
      </w:r>
      <w:r w:rsidRPr="007B409E">
        <w:rPr>
          <w:rFonts w:ascii="Times New Roman" w:eastAsia="Calibri" w:hAnsi="Times New Roman" w:cs="Times New Roman"/>
          <w:sz w:val="28"/>
          <w:szCs w:val="28"/>
        </w:rPr>
        <w:t xml:space="preserve"> муниципальных автономных учреждения и 48 муниципальных бюджетных учреждений. Муниципальные казенные учреждения созданы для </w:t>
      </w:r>
      <w:proofErr w:type="gramStart"/>
      <w:r w:rsidRPr="007B409E">
        <w:rPr>
          <w:rFonts w:ascii="Times New Roman" w:eastAsia="Calibri" w:hAnsi="Times New Roman" w:cs="Times New Roman"/>
          <w:sz w:val="28"/>
          <w:szCs w:val="28"/>
        </w:rPr>
        <w:t>выполнения</w:t>
      </w:r>
      <w:proofErr w:type="gramEnd"/>
      <w:r w:rsidRPr="007B409E">
        <w:rPr>
          <w:rFonts w:ascii="Times New Roman" w:eastAsia="Calibri" w:hAnsi="Times New Roman" w:cs="Times New Roman"/>
          <w:sz w:val="28"/>
          <w:szCs w:val="28"/>
        </w:rPr>
        <w:t xml:space="preserve"> как муниципальных функций, так и для оказания муниципальных услуг (выполнения работ), автономные и бюджетные учреждения созданы исключительно для оказания муниципальных услуг (выполнения работ) в части вопросов местного значения и осуществления отдельных государственных полномочий, переданных для исполнения городу Ханты-Мансийску. Все муниципальные услуги (работы) стандартизированы и включены в установленном порядке в Перечень муниципальных услуг (работ) города Ханты-Мансийска, </w:t>
      </w:r>
      <w:r w:rsidRPr="000F7D87">
        <w:rPr>
          <w:rFonts w:ascii="Times New Roman" w:eastAsia="Calibri" w:hAnsi="Times New Roman" w:cs="Times New Roman"/>
          <w:sz w:val="28"/>
          <w:szCs w:val="28"/>
        </w:rPr>
        <w:t>являющийся</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 xml:space="preserve">основой для формирования муниципальных заданий для муниципальных учреждений, показатели которых в свою очередь используются при планировании бюджета на очередной финансовый год и плановый период. В Перечень </w:t>
      </w:r>
      <w:proofErr w:type="gramStart"/>
      <w:r w:rsidRPr="007B409E">
        <w:rPr>
          <w:rFonts w:ascii="Times New Roman" w:eastAsia="Calibri" w:hAnsi="Times New Roman" w:cs="Times New Roman"/>
          <w:sz w:val="28"/>
          <w:szCs w:val="28"/>
        </w:rPr>
        <w:t>включены</w:t>
      </w:r>
      <w:proofErr w:type="gramEnd"/>
      <w:r w:rsidRPr="007B409E">
        <w:rPr>
          <w:rFonts w:ascii="Times New Roman" w:eastAsia="Calibri" w:hAnsi="Times New Roman" w:cs="Times New Roman"/>
          <w:sz w:val="28"/>
          <w:szCs w:val="28"/>
        </w:rPr>
        <w:t xml:space="preserve"> 19 муниципальных услуг и 8 муниципальных работ. Сформировано и утверждено 49 муниципальных заданий с детализацией по 70 муниципальным услугам и работам.</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proofErr w:type="gramStart"/>
      <w:r w:rsidRPr="007B409E">
        <w:rPr>
          <w:rFonts w:ascii="Times New Roman" w:eastAsia="Calibri" w:hAnsi="Times New Roman" w:cs="Times New Roman"/>
          <w:sz w:val="28"/>
          <w:szCs w:val="28"/>
        </w:rPr>
        <w:t>В полной мере реализован новый подход к финансовому обеспечению деятельности бюджетных и автономных учреждений путем предоставления данным учреждениям субсидии на выполнение муниципального задания, объем которой главные распорядители бюджетных средств рассчитыва</w:t>
      </w:r>
      <w:r>
        <w:rPr>
          <w:rFonts w:ascii="Times New Roman" w:eastAsia="Calibri" w:hAnsi="Times New Roman" w:cs="Times New Roman"/>
          <w:sz w:val="28"/>
          <w:szCs w:val="28"/>
        </w:rPr>
        <w:t>ю</w:t>
      </w:r>
      <w:r w:rsidRPr="007B409E">
        <w:rPr>
          <w:rFonts w:ascii="Times New Roman" w:eastAsia="Calibri" w:hAnsi="Times New Roman" w:cs="Times New Roman"/>
          <w:sz w:val="28"/>
          <w:szCs w:val="28"/>
        </w:rPr>
        <w:t xml:space="preserve">т исходя из утвержденных нормативных затрат на оказание муниципальных услуг и в соответствии с отраслевыми Порядками планирования бюджетных ассигнований на финансовое обеспечение выполнения муниципальных заданий. </w:t>
      </w:r>
      <w:proofErr w:type="gramEnd"/>
    </w:p>
    <w:p w:rsidR="000372FC" w:rsidRPr="007B409E" w:rsidRDefault="000372FC" w:rsidP="000372FC">
      <w:pPr>
        <w:widowControl w:val="0"/>
        <w:spacing w:after="0"/>
        <w:ind w:firstLine="567"/>
        <w:jc w:val="both"/>
        <w:rPr>
          <w:rFonts w:ascii="Times New Roman" w:eastAsia="Calibri" w:hAnsi="Times New Roman" w:cs="Times New Roman"/>
          <w:sz w:val="28"/>
          <w:szCs w:val="28"/>
        </w:rPr>
      </w:pPr>
      <w:proofErr w:type="gramStart"/>
      <w:r w:rsidRPr="007B409E">
        <w:rPr>
          <w:rFonts w:ascii="Times New Roman" w:eastAsia="Calibri" w:hAnsi="Times New Roman" w:cs="Times New Roman"/>
          <w:sz w:val="28"/>
          <w:szCs w:val="28"/>
        </w:rPr>
        <w:t>Контроль за</w:t>
      </w:r>
      <w:proofErr w:type="gramEnd"/>
      <w:r w:rsidRPr="007B409E">
        <w:rPr>
          <w:rFonts w:ascii="Times New Roman" w:eastAsia="Calibri" w:hAnsi="Times New Roman" w:cs="Times New Roman"/>
          <w:sz w:val="28"/>
          <w:szCs w:val="28"/>
        </w:rPr>
        <w:t xml:space="preserve"> выполнением муниципальных заданий осуществляется своевременно и в полном объеме. По результатам анализа отчетов о выполнении муниципальных заданий следует вывод, что количественные показатели измерения единиц объема услуг в муниципальных заданиях спланированы рационально. </w:t>
      </w:r>
      <w:proofErr w:type="gramStart"/>
      <w:r w:rsidRPr="007B409E">
        <w:rPr>
          <w:rFonts w:ascii="Times New Roman" w:eastAsia="Calibri" w:hAnsi="Times New Roman" w:cs="Times New Roman"/>
          <w:sz w:val="28"/>
          <w:szCs w:val="28"/>
        </w:rPr>
        <w:t xml:space="preserve">По данным совокупной оценки эффективности и результативности </w:t>
      </w:r>
      <w:r w:rsidRPr="007B409E">
        <w:rPr>
          <w:rFonts w:ascii="Times New Roman" w:eastAsia="Calibri" w:hAnsi="Times New Roman" w:cs="Times New Roman"/>
          <w:sz w:val="28"/>
          <w:szCs w:val="28"/>
        </w:rPr>
        <w:lastRenderedPageBreak/>
        <w:t>выполнения муниципальных заданий, основанной на показателях достижения объема и качества оказания услуг (выполнения работ), полноты и эффективности использования бюджетных средств и охвата потребителей услуги (работы), муниципальные задания выполнены в границах от 96% до 148%, что по интерпретации оценки говорит о выполнении их в полном объеме или перевыполнении.</w:t>
      </w:r>
      <w:proofErr w:type="gramEnd"/>
    </w:p>
    <w:p w:rsidR="000372FC" w:rsidRPr="007B409E" w:rsidRDefault="000372FC" w:rsidP="000372FC">
      <w:pPr>
        <w:widowControl w:val="0"/>
        <w:spacing w:after="0"/>
        <w:ind w:firstLine="567"/>
        <w:jc w:val="both"/>
        <w:rPr>
          <w:rFonts w:ascii="Times New Roman" w:eastAsia="Calibri" w:hAnsi="Times New Roman" w:cs="Times New Roman"/>
          <w:sz w:val="28"/>
          <w:szCs w:val="28"/>
        </w:rPr>
      </w:pPr>
      <w:proofErr w:type="gramStart"/>
      <w:r w:rsidRPr="007B409E">
        <w:rPr>
          <w:rFonts w:ascii="Times New Roman" w:eastAsia="Calibri" w:hAnsi="Times New Roman" w:cs="Times New Roman"/>
          <w:sz w:val="28"/>
          <w:szCs w:val="28"/>
        </w:rPr>
        <w:t>В 2013 году обеспечено повышение фонда оплаты труда работникам бюджетной сферы на 5,5% к уровню 2012 года, своевременное исполнение обязательств по выплатам заработной платы и мерам социальной поддержки отдельных категорий граждан, оплате коммунальных услуг, а также обязательное исполнение за сч</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т всех источников поэтапного повышени</w:t>
      </w:r>
      <w:r>
        <w:rPr>
          <w:rFonts w:ascii="Times New Roman" w:eastAsia="Calibri" w:hAnsi="Times New Roman" w:cs="Times New Roman"/>
          <w:sz w:val="28"/>
          <w:szCs w:val="28"/>
        </w:rPr>
        <w:t>я</w:t>
      </w:r>
      <w:r w:rsidRPr="007B409E">
        <w:rPr>
          <w:rFonts w:ascii="Times New Roman" w:eastAsia="Calibri" w:hAnsi="Times New Roman" w:cs="Times New Roman"/>
          <w:sz w:val="28"/>
          <w:szCs w:val="28"/>
        </w:rPr>
        <w:t xml:space="preserve"> оплаты труда отдельным категориям работников, в целях достижения целевых показателей </w:t>
      </w:r>
      <w:r>
        <w:rPr>
          <w:rFonts w:ascii="Times New Roman" w:eastAsia="Calibri" w:hAnsi="Times New Roman" w:cs="Times New Roman"/>
          <w:sz w:val="28"/>
          <w:szCs w:val="28"/>
        </w:rPr>
        <w:t>у</w:t>
      </w:r>
      <w:r w:rsidRPr="007B409E">
        <w:rPr>
          <w:rFonts w:ascii="Times New Roman" w:eastAsia="Calibri" w:hAnsi="Times New Roman" w:cs="Times New Roman"/>
          <w:sz w:val="28"/>
          <w:szCs w:val="28"/>
        </w:rPr>
        <w:t xml:space="preserve">казов Президента Российской Федерации от </w:t>
      </w:r>
      <w:r>
        <w:rPr>
          <w:rFonts w:ascii="Times New Roman" w:eastAsia="Calibri" w:hAnsi="Times New Roman" w:cs="Times New Roman"/>
          <w:sz w:val="28"/>
          <w:szCs w:val="28"/>
        </w:rPr>
        <w:t>0</w:t>
      </w:r>
      <w:r w:rsidRPr="007B409E">
        <w:rPr>
          <w:rFonts w:ascii="Times New Roman" w:eastAsia="Calibri" w:hAnsi="Times New Roman" w:cs="Times New Roman"/>
          <w:sz w:val="28"/>
          <w:szCs w:val="28"/>
        </w:rPr>
        <w:t>7</w:t>
      </w:r>
      <w:r>
        <w:rPr>
          <w:rFonts w:ascii="Times New Roman" w:eastAsia="Calibri" w:hAnsi="Times New Roman" w:cs="Times New Roman"/>
          <w:sz w:val="28"/>
          <w:szCs w:val="28"/>
        </w:rPr>
        <w:t>.05.</w:t>
      </w:r>
      <w:r w:rsidRPr="007B409E">
        <w:rPr>
          <w:rFonts w:ascii="Times New Roman" w:eastAsia="Calibri" w:hAnsi="Times New Roman" w:cs="Times New Roman"/>
          <w:sz w:val="28"/>
          <w:szCs w:val="28"/>
        </w:rPr>
        <w:t>2012</w:t>
      </w:r>
      <w:proofErr w:type="gramEnd"/>
      <w:r w:rsidRPr="007B409E">
        <w:rPr>
          <w:rFonts w:ascii="Times New Roman" w:eastAsia="Calibri" w:hAnsi="Times New Roman" w:cs="Times New Roman"/>
          <w:sz w:val="28"/>
          <w:szCs w:val="28"/>
        </w:rPr>
        <w:t xml:space="preserve"> №597 </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О мероприятиях по реализации государственной социальной политики</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от </w:t>
      </w:r>
      <w:r>
        <w:rPr>
          <w:rFonts w:ascii="Times New Roman" w:eastAsia="Calibri" w:hAnsi="Times New Roman" w:cs="Times New Roman"/>
          <w:sz w:val="28"/>
          <w:szCs w:val="28"/>
        </w:rPr>
        <w:t>0</w:t>
      </w:r>
      <w:r w:rsidRPr="007B409E">
        <w:rPr>
          <w:rFonts w:ascii="Times New Roman" w:eastAsia="Calibri" w:hAnsi="Times New Roman" w:cs="Times New Roman"/>
          <w:sz w:val="28"/>
          <w:szCs w:val="28"/>
        </w:rPr>
        <w:t>1</w:t>
      </w:r>
      <w:r>
        <w:rPr>
          <w:rFonts w:ascii="Times New Roman" w:eastAsia="Calibri" w:hAnsi="Times New Roman" w:cs="Times New Roman"/>
          <w:sz w:val="28"/>
          <w:szCs w:val="28"/>
        </w:rPr>
        <w:t>.06.</w:t>
      </w:r>
      <w:r w:rsidRPr="007B409E">
        <w:rPr>
          <w:rFonts w:ascii="Times New Roman" w:eastAsia="Calibri" w:hAnsi="Times New Roman" w:cs="Times New Roman"/>
          <w:sz w:val="28"/>
          <w:szCs w:val="28"/>
        </w:rPr>
        <w:t xml:space="preserve">2012 №761 </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О Национальной стратегии действий в интересах детей на 2012</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2017 годы</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xml:space="preserve">. </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С целью осуществления финансового контроля в течение 2013 года Департаментом управления финансами Администрации города Ханты-Мансийска производилась проверка целевого и эффективного использования бюджетных средств, структурными подразделениями Администрации города Ханты-Мансийска, муниципальными предприятиями, а также организациями и учреждениями, использующими в своей деятельнос</w:t>
      </w:r>
      <w:r>
        <w:rPr>
          <w:rFonts w:ascii="Times New Roman" w:eastAsia="Calibri" w:hAnsi="Times New Roman" w:cs="Times New Roman"/>
          <w:sz w:val="28"/>
          <w:szCs w:val="28"/>
        </w:rPr>
        <w:t>ти средства городского бюджета.</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Формирование и исполнение бюджета города Ханты-Мансийска основывается на принципах прозрачности и открытости, предварительного общественного обсуждения основных параметров бюджета города. В 2013 году были проведены публичные слушания по отчету об исполнении бюджета города за 2012 год. Проект бюджета города на 2014 год и плановый период 2015 и 2016 годов был рассмотрен на депутатских и общественных слушаниях.</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В 2013 году был подготовлен отчет об исполнении бюджета города Ханты-Мансийска за 2012 год, утвержденный Решением Думы города Ханты-Мансийска от 26.04.2013 № 382-V РД, также подготовлен проект Решения Думы города </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О бюджете города Ханты-Мансийска на 2013 год и плановый период 2014 и 2015</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годов</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 Проект внесен на рассмотрение Думы города 14.11.2013 в соответствии</w:t>
      </w:r>
      <w:r>
        <w:rPr>
          <w:rFonts w:ascii="Times New Roman" w:eastAsia="Calibri" w:hAnsi="Times New Roman" w:cs="Times New Roman"/>
          <w:sz w:val="28"/>
          <w:szCs w:val="28"/>
        </w:rPr>
        <w:t xml:space="preserve"> с</w:t>
      </w:r>
      <w:r w:rsidRPr="007B409E">
        <w:rPr>
          <w:rFonts w:ascii="Times New Roman" w:eastAsia="Calibri" w:hAnsi="Times New Roman" w:cs="Times New Roman"/>
          <w:sz w:val="28"/>
          <w:szCs w:val="28"/>
        </w:rPr>
        <w:t xml:space="preserve"> Положением об отдельных вопросах организации и осуществления бюджетного процесса в городе Ханты-Мансийске, утвержденным Решением Думы города от 26.10.2012 № 296-V РД (с уточнениями от 27.09.2013</w:t>
      </w:r>
      <w:r>
        <w:rPr>
          <w:rFonts w:ascii="Times New Roman" w:eastAsia="Calibri" w:hAnsi="Times New Roman" w:cs="Times New Roman"/>
          <w:sz w:val="28"/>
          <w:szCs w:val="28"/>
        </w:rPr>
        <w:t xml:space="preserve"> </w:t>
      </w:r>
      <w:r w:rsidRPr="007B409E">
        <w:rPr>
          <w:rFonts w:ascii="Times New Roman" w:eastAsia="Calibri" w:hAnsi="Times New Roman" w:cs="Times New Roman"/>
          <w:sz w:val="28"/>
          <w:szCs w:val="28"/>
        </w:rPr>
        <w:t>№ 419-V РД). Депутатами Думы города отмечены профессиональная сбалансированность бюджета, его социальная направленность и соответствие основным параметрам прогноза социально-экономического развития города.</w:t>
      </w:r>
    </w:p>
    <w:p w:rsidR="000372FC" w:rsidRPr="007B409E"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lastRenderedPageBreak/>
        <w:t>Отчеты об исполнении бюджета города за первый квартал, полугодие и девять месяцев 2013 года были своевременно представлены в Думу города и приняты к сведению.</w:t>
      </w:r>
    </w:p>
    <w:p w:rsidR="000372FC" w:rsidRPr="00A666B1" w:rsidRDefault="000372FC" w:rsidP="000372FC">
      <w:pPr>
        <w:widowControl w:val="0"/>
        <w:spacing w:after="0"/>
        <w:ind w:firstLine="567"/>
        <w:jc w:val="both"/>
        <w:rPr>
          <w:rFonts w:ascii="Times New Roman" w:eastAsia="Calibri" w:hAnsi="Times New Roman" w:cs="Times New Roman"/>
          <w:sz w:val="28"/>
          <w:szCs w:val="28"/>
        </w:rPr>
      </w:pPr>
      <w:r w:rsidRPr="007B409E">
        <w:rPr>
          <w:rFonts w:ascii="Times New Roman" w:eastAsia="Calibri" w:hAnsi="Times New Roman" w:cs="Times New Roman"/>
          <w:sz w:val="28"/>
          <w:szCs w:val="28"/>
        </w:rPr>
        <w:t xml:space="preserve">Работа по повышению качества управления бюджетным процессом муниципальном </w:t>
      </w:r>
      <w:proofErr w:type="gramStart"/>
      <w:r w:rsidRPr="007B409E">
        <w:rPr>
          <w:rFonts w:ascii="Times New Roman" w:eastAsia="Calibri" w:hAnsi="Times New Roman" w:cs="Times New Roman"/>
          <w:sz w:val="28"/>
          <w:szCs w:val="28"/>
        </w:rPr>
        <w:t>образовании</w:t>
      </w:r>
      <w:proofErr w:type="gramEnd"/>
      <w:r w:rsidRPr="007B409E">
        <w:rPr>
          <w:rFonts w:ascii="Times New Roman" w:eastAsia="Calibri" w:hAnsi="Times New Roman" w:cs="Times New Roman"/>
          <w:sz w:val="28"/>
          <w:szCs w:val="28"/>
        </w:rPr>
        <w:t>, планомерно осуществляемая Администрацией города, ежегодно высоко оценива</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тся Правительством Ханты-Мансийского округ</w:t>
      </w:r>
      <w:r>
        <w:rPr>
          <w:rFonts w:ascii="Times New Roman" w:eastAsia="Calibri" w:hAnsi="Times New Roman" w:cs="Times New Roman"/>
          <w:sz w:val="28"/>
          <w:szCs w:val="28"/>
        </w:rPr>
        <w:t>а – Ю</w:t>
      </w:r>
      <w:r w:rsidRPr="007B409E">
        <w:rPr>
          <w:rFonts w:ascii="Times New Roman" w:eastAsia="Calibri" w:hAnsi="Times New Roman" w:cs="Times New Roman"/>
          <w:sz w:val="28"/>
          <w:szCs w:val="28"/>
        </w:rPr>
        <w:t>гры</w:t>
      </w:r>
      <w:r>
        <w:rPr>
          <w:rFonts w:ascii="Times New Roman" w:eastAsia="Calibri" w:hAnsi="Times New Roman" w:cs="Times New Roman"/>
          <w:sz w:val="28"/>
          <w:szCs w:val="28"/>
        </w:rPr>
        <w:t>. Н</w:t>
      </w:r>
      <w:r w:rsidRPr="007B409E">
        <w:rPr>
          <w:rFonts w:ascii="Times New Roman" w:eastAsia="Calibri" w:hAnsi="Times New Roman" w:cs="Times New Roman"/>
          <w:sz w:val="28"/>
          <w:szCs w:val="28"/>
        </w:rPr>
        <w:t xml:space="preserve">ачиная с 2011 года в бюджет города поступает дотация на поощрение за достижение наиболее высоких показателей качества организации и осуществление бюджетного процесса </w:t>
      </w:r>
      <w:proofErr w:type="gramStart"/>
      <w:r w:rsidRPr="007B409E">
        <w:rPr>
          <w:rFonts w:ascii="Times New Roman" w:eastAsia="Calibri" w:hAnsi="Times New Roman" w:cs="Times New Roman"/>
          <w:sz w:val="28"/>
          <w:szCs w:val="28"/>
        </w:rPr>
        <w:t>в</w:t>
      </w:r>
      <w:proofErr w:type="gramEnd"/>
      <w:r w:rsidRPr="007B409E">
        <w:rPr>
          <w:rFonts w:ascii="Times New Roman" w:eastAsia="Calibri" w:hAnsi="Times New Roman" w:cs="Times New Roman"/>
          <w:sz w:val="28"/>
          <w:szCs w:val="28"/>
        </w:rPr>
        <w:t xml:space="preserve"> </w:t>
      </w:r>
      <w:proofErr w:type="gramStart"/>
      <w:r w:rsidRPr="007B409E">
        <w:rPr>
          <w:rFonts w:ascii="Times New Roman" w:eastAsia="Calibri" w:hAnsi="Times New Roman" w:cs="Times New Roman"/>
          <w:sz w:val="28"/>
          <w:szCs w:val="28"/>
        </w:rPr>
        <w:t>Ханты-Мансийском</w:t>
      </w:r>
      <w:proofErr w:type="gramEnd"/>
      <w:r w:rsidRPr="007B409E">
        <w:rPr>
          <w:rFonts w:ascii="Times New Roman" w:eastAsia="Calibri" w:hAnsi="Times New Roman" w:cs="Times New Roman"/>
          <w:sz w:val="28"/>
          <w:szCs w:val="28"/>
        </w:rPr>
        <w:t xml:space="preserve"> округе</w:t>
      </w:r>
      <w:r>
        <w:rPr>
          <w:rFonts w:ascii="Times New Roman" w:eastAsia="Calibri" w:hAnsi="Times New Roman" w:cs="Times New Roman"/>
          <w:sz w:val="28"/>
          <w:szCs w:val="28"/>
        </w:rPr>
        <w:t>–</w:t>
      </w:r>
      <w:r w:rsidRPr="007B409E">
        <w:rPr>
          <w:rFonts w:ascii="Times New Roman" w:eastAsia="Calibri" w:hAnsi="Times New Roman" w:cs="Times New Roman"/>
          <w:sz w:val="28"/>
          <w:szCs w:val="28"/>
        </w:rPr>
        <w:t>Югре</w:t>
      </w:r>
      <w:r>
        <w:rPr>
          <w:rFonts w:ascii="Times New Roman" w:eastAsia="Calibri" w:hAnsi="Times New Roman" w:cs="Times New Roman"/>
          <w:sz w:val="28"/>
          <w:szCs w:val="28"/>
        </w:rPr>
        <w:t>. З</w:t>
      </w:r>
      <w:r w:rsidRPr="007B409E">
        <w:rPr>
          <w:rFonts w:ascii="Times New Roman" w:eastAsia="Calibri" w:hAnsi="Times New Roman" w:cs="Times New Roman"/>
          <w:sz w:val="28"/>
          <w:szCs w:val="28"/>
        </w:rPr>
        <w:t>а три финансовых года е</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 xml:space="preserve"> объ</w:t>
      </w:r>
      <w:r>
        <w:rPr>
          <w:rFonts w:ascii="Times New Roman" w:eastAsia="Calibri" w:hAnsi="Times New Roman" w:cs="Times New Roman"/>
          <w:sz w:val="28"/>
          <w:szCs w:val="28"/>
        </w:rPr>
        <w:t>е</w:t>
      </w:r>
      <w:r w:rsidRPr="007B409E">
        <w:rPr>
          <w:rFonts w:ascii="Times New Roman" w:eastAsia="Calibri" w:hAnsi="Times New Roman" w:cs="Times New Roman"/>
          <w:sz w:val="28"/>
          <w:szCs w:val="28"/>
        </w:rPr>
        <w:t xml:space="preserve">м составил 124,0 </w:t>
      </w:r>
      <w:proofErr w:type="gramStart"/>
      <w:r>
        <w:rPr>
          <w:rFonts w:ascii="Times New Roman" w:eastAsia="Calibri" w:hAnsi="Times New Roman" w:cs="Times New Roman"/>
          <w:sz w:val="28"/>
          <w:szCs w:val="28"/>
        </w:rPr>
        <w:t>млн</w:t>
      </w:r>
      <w:proofErr w:type="gramEnd"/>
      <w:r>
        <w:rPr>
          <w:rFonts w:ascii="Times New Roman" w:eastAsia="Calibri" w:hAnsi="Times New Roman" w:cs="Times New Roman"/>
          <w:sz w:val="28"/>
          <w:szCs w:val="28"/>
        </w:rPr>
        <w:t xml:space="preserve"> руб.</w:t>
      </w:r>
    </w:p>
    <w:p w:rsidR="000372FC" w:rsidRPr="00A666B1" w:rsidRDefault="000372FC" w:rsidP="000372FC">
      <w:pPr>
        <w:widowControl w:val="0"/>
        <w:spacing w:after="0"/>
        <w:jc w:val="center"/>
        <w:rPr>
          <w:rFonts w:ascii="Times New Roman" w:eastAsia="Calibri" w:hAnsi="Times New Roman" w:cs="Times New Roman"/>
          <w:sz w:val="28"/>
          <w:szCs w:val="28"/>
        </w:rPr>
      </w:pPr>
      <w:bookmarkStart w:id="8" w:name="_2.2._Управление_имуществом,"/>
      <w:bookmarkEnd w:id="8"/>
    </w:p>
    <w:p w:rsidR="000372FC" w:rsidRPr="00A666B1" w:rsidRDefault="000372FC" w:rsidP="000372FC">
      <w:pPr>
        <w:widowControl w:val="0"/>
        <w:spacing w:after="0" w:line="281" w:lineRule="auto"/>
        <w:jc w:val="center"/>
        <w:outlineLvl w:val="0"/>
        <w:rPr>
          <w:rFonts w:ascii="Times New Roman" w:eastAsia="Times New Roman" w:hAnsi="Times New Roman" w:cs="Times New Roman"/>
          <w:bCs/>
          <w:sz w:val="28"/>
          <w:szCs w:val="28"/>
          <w:lang w:eastAsia="x-none"/>
        </w:rPr>
      </w:pPr>
      <w:bookmarkStart w:id="9" w:name="_2.3._Развитие_экономики,"/>
      <w:bookmarkEnd w:id="9"/>
      <w:r w:rsidRPr="00A666B1">
        <w:rPr>
          <w:rFonts w:ascii="Times New Roman" w:eastAsia="Times New Roman" w:hAnsi="Times New Roman" w:cs="Times New Roman"/>
          <w:b/>
          <w:bCs/>
          <w:i/>
          <w:sz w:val="28"/>
          <w:szCs w:val="28"/>
          <w:lang w:val="x-none" w:eastAsia="x-none"/>
        </w:rPr>
        <w:br w:type="page"/>
      </w:r>
      <w:bookmarkStart w:id="10" w:name="_Toc354487732"/>
      <w:bookmarkStart w:id="11" w:name="_Toc385846345"/>
      <w:r w:rsidRPr="00A666B1">
        <w:rPr>
          <w:rFonts w:ascii="Times New Roman" w:eastAsia="Times New Roman" w:hAnsi="Times New Roman" w:cs="Times New Roman"/>
          <w:b/>
          <w:bCs/>
          <w:i/>
          <w:sz w:val="28"/>
          <w:szCs w:val="28"/>
          <w:lang w:val="x-none" w:eastAsia="x-none"/>
        </w:rPr>
        <w:lastRenderedPageBreak/>
        <w:t>2.</w:t>
      </w:r>
      <w:r w:rsidRPr="00A666B1">
        <w:rPr>
          <w:rFonts w:ascii="Times New Roman" w:eastAsia="Times New Roman" w:hAnsi="Times New Roman" w:cs="Times New Roman"/>
          <w:b/>
          <w:bCs/>
          <w:i/>
          <w:sz w:val="28"/>
          <w:szCs w:val="28"/>
          <w:lang w:val="x-none" w:eastAsia="x-none"/>
        </w:rPr>
        <w:tab/>
        <w:t>Развитие экономики, инвестиций, предпринимательской деятельности</w:t>
      </w:r>
      <w:bookmarkEnd w:id="10"/>
      <w:bookmarkEnd w:id="11"/>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В целом экономика города Ханты-Мансийска и социальная сфера в 2013 году сохранили позитивные тенденции, по основным макроэкономическим показателям достигнуты более высокие результаты, чем в 2012 году. Стратегия социально-экономического развития города Ханты-Мансийска до 2020 года, одобренная Решением Думы города Ханты-Мансийска от 16.12.2011 г. № 141, определила основные направления развития города. Учитывая основные положения Стратегии социально-экономического развития города, в течение 2013 года проходила разработка Комплексной программы социально-экономического развития города Ханты-Мансийска до 2020 года. С ней будут коррелировать проекты из инвестиционного портфеля города Ханты-Мансийска, Генеральный план города Ханты-Мансийска (внесение изменений в который проходит с июля 2013 года, учитывая существующую и перспективную </w:t>
      </w:r>
      <w:proofErr w:type="gramStart"/>
      <w:r w:rsidRPr="00BB2AE6">
        <w:rPr>
          <w:rFonts w:ascii="Times New Roman" w:eastAsia="Calibri" w:hAnsi="Times New Roman" w:cs="Times New Roman"/>
          <w:sz w:val="28"/>
          <w:szCs w:val="28"/>
          <w:lang w:eastAsia="ru-RU"/>
        </w:rPr>
        <w:t>застройку города</w:t>
      </w:r>
      <w:proofErr w:type="gramEnd"/>
      <w:r w:rsidRPr="00BB2AE6">
        <w:rPr>
          <w:rFonts w:ascii="Times New Roman" w:eastAsia="Calibri" w:hAnsi="Times New Roman" w:cs="Times New Roman"/>
          <w:sz w:val="28"/>
          <w:szCs w:val="28"/>
          <w:lang w:eastAsia="ru-RU"/>
        </w:rPr>
        <w:t>), а также муниципальные программы. В соответствии со Стратегией социально-экономического развития Ханты-Мансийского автономного округа – Югры до 2030 года в течение 2014 года основные положения Стратегии социально-экономического развития города Ханты-Мансийска до 2020 года будут актуализированы.</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Управлением экономического развития и инвестиций Администрации города Ханты-Мансийска ежегодно формируется прогноз социально-экономического развития города на трехлетний период, ежеквартально и ежегодно подводятся итоги социально-экономического развития города.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Прогноз социально-экономического развития города на 2014 год и плановый период 2015 и 2016 гг. рассчитан </w:t>
      </w:r>
      <w:proofErr w:type="gramStart"/>
      <w:r w:rsidRPr="00BB2AE6">
        <w:rPr>
          <w:rFonts w:ascii="Times New Roman" w:eastAsia="Calibri" w:hAnsi="Times New Roman" w:cs="Times New Roman"/>
          <w:sz w:val="28"/>
          <w:szCs w:val="28"/>
          <w:lang w:eastAsia="ru-RU"/>
        </w:rPr>
        <w:t>исходя из достаточно благоприятного сочетания внешних и внутренних условий развития региона и города и предусматривает</w:t>
      </w:r>
      <w:proofErr w:type="gramEnd"/>
      <w:r w:rsidRPr="00BB2AE6">
        <w:rPr>
          <w:rFonts w:ascii="Times New Roman" w:eastAsia="Calibri" w:hAnsi="Times New Roman" w:cs="Times New Roman"/>
          <w:sz w:val="28"/>
          <w:szCs w:val="28"/>
          <w:lang w:eastAsia="ru-RU"/>
        </w:rPr>
        <w:t xml:space="preserve"> активные действия со стороны органов местного самоуправления города Ханты-Мансийска по управлению социально-экономическими процессами на территории муниципального образования.</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По основным направлениям с учетом сложившихся тенденций к 2016 году прогнозируются:</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увеличение среднегодовой численности постоянного населения на 21,2</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рост объема инвестиций в основной капитал на 63</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рост объема промышленного производства на 26,2</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в том числе на 26,7</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за счет обрабатывающего производства, на 25,8</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за счет производства и распределения электроэнергии, газа и воды;</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увеличение количества малых и средних предприятий на 8</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 увеличение доли </w:t>
      </w:r>
      <w:proofErr w:type="gramStart"/>
      <w:r w:rsidRPr="00BB2AE6">
        <w:rPr>
          <w:rFonts w:ascii="Times New Roman" w:eastAsia="Calibri" w:hAnsi="Times New Roman" w:cs="Times New Roman"/>
          <w:sz w:val="28"/>
          <w:szCs w:val="28"/>
          <w:lang w:eastAsia="ru-RU"/>
        </w:rPr>
        <w:t>работающих</w:t>
      </w:r>
      <w:proofErr w:type="gramEnd"/>
      <w:r w:rsidRPr="00BB2AE6">
        <w:rPr>
          <w:rFonts w:ascii="Times New Roman" w:eastAsia="Calibri" w:hAnsi="Times New Roman" w:cs="Times New Roman"/>
          <w:sz w:val="28"/>
          <w:szCs w:val="28"/>
          <w:lang w:eastAsia="ru-RU"/>
        </w:rPr>
        <w:t xml:space="preserve"> в малом и среднем бизнесе в общей численности, занятых в экономике города, до 37,2</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рост оборота розничной торговли на 47,2</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lastRenderedPageBreak/>
        <w:t>– рост среднемесячной заработной платы на 41,1</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рост среднего размера пенсии на 41,6</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highlight w:val="yellow"/>
          <w:lang w:eastAsia="ru-RU"/>
        </w:rPr>
      </w:pPr>
      <w:r w:rsidRPr="00BB2AE6">
        <w:rPr>
          <w:rFonts w:ascii="Times New Roman" w:eastAsia="Calibri" w:hAnsi="Times New Roman" w:cs="Times New Roman"/>
          <w:sz w:val="28"/>
          <w:szCs w:val="28"/>
          <w:lang w:eastAsia="ru-RU"/>
        </w:rPr>
        <w:t>– рост среднедушевого денежного дохода на 26,6</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rPr>
        <w:t xml:space="preserve">2013 год стал годом формирования новых муниципальных программ, </w:t>
      </w:r>
      <w:proofErr w:type="gramStart"/>
      <w:r w:rsidRPr="00BB2AE6">
        <w:rPr>
          <w:rFonts w:ascii="Times New Roman" w:eastAsia="Calibri" w:hAnsi="Times New Roman" w:cs="Times New Roman"/>
          <w:sz w:val="28"/>
          <w:szCs w:val="28"/>
        </w:rPr>
        <w:t>направления</w:t>
      </w:r>
      <w:proofErr w:type="gramEnd"/>
      <w:r w:rsidRPr="00BB2AE6">
        <w:rPr>
          <w:rFonts w:ascii="Times New Roman" w:eastAsia="Calibri" w:hAnsi="Times New Roman" w:cs="Times New Roman"/>
          <w:sz w:val="28"/>
          <w:szCs w:val="28"/>
        </w:rPr>
        <w:t xml:space="preserve"> реализации которых основаны на приоритетах социально-экономического развития муниципального образования. </w:t>
      </w:r>
      <w:r w:rsidRPr="00BB2AE6">
        <w:rPr>
          <w:rFonts w:ascii="Times New Roman" w:eastAsia="Calibri" w:hAnsi="Times New Roman" w:cs="Times New Roman"/>
          <w:sz w:val="28"/>
          <w:szCs w:val="28"/>
          <w:lang w:eastAsia="ru-RU"/>
        </w:rPr>
        <w:t>Таким образом, бюджет города Ханты-Мансийска на 2014 год сформирован программно-целевым методом. Общий объем расходов на реализацию мероприятий целевых программ составляет 92</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от общего объема бюджета.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В 2014 году предусмотрена реализация 25 муниципальных программ города Ханты-Мансийска с объемом финансирования из городского бюджета 3 528 881,5 тыс. руб. и участие в 12 государственных программах Ханты-Мансийского автономного округа – Югры с объемом финансирования 2 290 371,3 тыс. руб., финансирование из бюджета Российской Федерации составляет 12 632,3 тыс. </w:t>
      </w:r>
      <w:r>
        <w:rPr>
          <w:rFonts w:ascii="Times New Roman" w:eastAsia="Calibri" w:hAnsi="Times New Roman" w:cs="Times New Roman"/>
          <w:sz w:val="28"/>
          <w:szCs w:val="28"/>
          <w:lang w:eastAsia="ru-RU"/>
        </w:rPr>
        <w:t>руб.</w:t>
      </w:r>
      <w:r w:rsidRPr="00BB2AE6">
        <w:rPr>
          <w:rFonts w:ascii="Times New Roman" w:eastAsia="Calibri" w:hAnsi="Times New Roman" w:cs="Times New Roman"/>
          <w:sz w:val="28"/>
          <w:szCs w:val="28"/>
          <w:lang w:eastAsia="ru-RU"/>
        </w:rPr>
        <w:t xml:space="preserve"> </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В 2013 году в городе Ханты-Мансийске осуществлялась реализация 59 целевых программ (2012 год – 59 программ, в том числе 18 окружных и 41 городская), в том числе:</w:t>
      </w:r>
    </w:p>
    <w:p w:rsidR="000372FC" w:rsidRPr="00BB2AE6" w:rsidRDefault="000372FC" w:rsidP="000372FC">
      <w:pPr>
        <w:widowControl w:val="0"/>
        <w:tabs>
          <w:tab w:val="left" w:pos="0"/>
          <w:tab w:val="left" w:pos="900"/>
          <w:tab w:val="left" w:pos="108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43 программы города Ханты-Мансийска;</w:t>
      </w:r>
    </w:p>
    <w:p w:rsidR="000372FC" w:rsidRPr="00BB2AE6" w:rsidRDefault="000372FC" w:rsidP="000372FC">
      <w:pPr>
        <w:widowControl w:val="0"/>
        <w:tabs>
          <w:tab w:val="left" w:pos="0"/>
          <w:tab w:val="left" w:pos="900"/>
          <w:tab w:val="left" w:pos="108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 16 программ Ханты-Мансийского автономного округа – Югры. </w:t>
      </w:r>
    </w:p>
    <w:p w:rsidR="000372FC" w:rsidRPr="00BB2AE6" w:rsidRDefault="000372FC" w:rsidP="000372FC">
      <w:pPr>
        <w:widowControl w:val="0"/>
        <w:tabs>
          <w:tab w:val="left" w:pos="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Общий объем финансирования мероприятий целевых программ в 2013 году составил 3 219 029,2 тыс. руб., или 45,9</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от общего объема расходов бюджета (2012 год – 2 785 644,5 тыс. руб., 40,8</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от общего объема расходов бюджета), в том числе:</w:t>
      </w:r>
    </w:p>
    <w:p w:rsidR="000372FC" w:rsidRPr="00BB2AE6" w:rsidRDefault="000372FC" w:rsidP="000372FC">
      <w:pPr>
        <w:widowControl w:val="0"/>
        <w:tabs>
          <w:tab w:val="left" w:pos="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1 715 189,8 тыс. руб. – средства бюджета города Ханты-Мансийска (2012 год – 1 813 346,5 тыс. руб.);</w:t>
      </w:r>
    </w:p>
    <w:p w:rsidR="000372FC" w:rsidRPr="00BB2AE6" w:rsidRDefault="000372FC" w:rsidP="000372FC">
      <w:pPr>
        <w:widowControl w:val="0"/>
        <w:tabs>
          <w:tab w:val="left" w:pos="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1 367 538,0 тыс. руб. – средства бюджета автономного округа (2012 год – 972 298,0 тыс. руб.).</w:t>
      </w:r>
    </w:p>
    <w:p w:rsidR="000372FC" w:rsidRPr="00BB2AE6" w:rsidRDefault="000372FC" w:rsidP="000372FC">
      <w:pPr>
        <w:widowControl w:val="0"/>
        <w:tabs>
          <w:tab w:val="left" w:pos="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Общее исполнение бюджетных средств, выделенных на реализацию мероприятий целевых программ в 2013 году, составило 93,1</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(за 2012 год – 89,5</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tabs>
          <w:tab w:val="left" w:pos="0"/>
        </w:tabs>
        <w:spacing w:after="0" w:line="281" w:lineRule="auto"/>
        <w:ind w:right="-55"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При этом общий объем бюджетных средств, предусмотренных на реализацию мероприятий целевых программ, на 99,4% обеспечен муниципальными контрактами, договорами, соглашениями.</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Реализация целевых программ оценивается не только финансовыми показателями, но и достижением запланированных количественных и качественных результатов реализации целевых программ города Ханты-Мансийска. На 2013 год определено 336 целевых показателей, по 267 из которых в отчетном году достигнуто запланированное годовое значение.</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lastRenderedPageBreak/>
        <w:t xml:space="preserve">Средний показатель </w:t>
      </w:r>
      <w:proofErr w:type="gramStart"/>
      <w:r w:rsidRPr="00BB2AE6">
        <w:rPr>
          <w:rFonts w:ascii="Times New Roman" w:eastAsia="Calibri" w:hAnsi="Times New Roman" w:cs="Times New Roman"/>
          <w:sz w:val="28"/>
          <w:szCs w:val="28"/>
        </w:rPr>
        <w:t>результативности достижения целевых значений показателей целевых программ города Ханты-Мансийска</w:t>
      </w:r>
      <w:proofErr w:type="gramEnd"/>
      <w:r w:rsidRPr="00BB2AE6">
        <w:rPr>
          <w:rFonts w:ascii="Times New Roman" w:eastAsia="Calibri" w:hAnsi="Times New Roman" w:cs="Times New Roman"/>
          <w:sz w:val="28"/>
          <w:szCs w:val="28"/>
        </w:rPr>
        <w:t xml:space="preserve"> за 2013 год составил 96,0</w:t>
      </w:r>
      <w:r>
        <w:rPr>
          <w:rFonts w:ascii="Times New Roman" w:eastAsia="Calibri" w:hAnsi="Times New Roman" w:cs="Times New Roman"/>
          <w:sz w:val="28"/>
          <w:szCs w:val="28"/>
        </w:rPr>
        <w:t>%</w:t>
      </w:r>
      <w:r w:rsidRPr="00BB2AE6">
        <w:rPr>
          <w:rFonts w:ascii="Times New Roman" w:eastAsia="Calibri" w:hAnsi="Times New Roman" w:cs="Times New Roman"/>
          <w:sz w:val="28"/>
          <w:szCs w:val="28"/>
        </w:rPr>
        <w:t>. Показатели достижения запланированных количественных и качественных результатов реализации целевых программ города Ханты-Мансийска приведены в таблице.</w:t>
      </w:r>
    </w:p>
    <w:p w:rsidR="000372FC" w:rsidRPr="00BB2AE6" w:rsidRDefault="000372FC" w:rsidP="000372FC">
      <w:pPr>
        <w:spacing w:after="0" w:line="281" w:lineRule="auto"/>
        <w:jc w:val="right"/>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Табл. </w:t>
      </w:r>
      <w:r>
        <w:rPr>
          <w:rFonts w:ascii="Times New Roman" w:eastAsia="Calibri" w:hAnsi="Times New Roman" w:cs="Times New Roman"/>
          <w:sz w:val="28"/>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6863"/>
        <w:gridCol w:w="2396"/>
      </w:tblGrid>
      <w:tr w:rsidR="000372FC" w:rsidRPr="00BB2AE6" w:rsidTr="000372FC">
        <w:trPr>
          <w:jc w:val="center"/>
        </w:trPr>
        <w:tc>
          <w:tcPr>
            <w:tcW w:w="433" w:type="pct"/>
            <w:shd w:val="clear" w:color="auto" w:fill="D9D9D9"/>
            <w:vAlign w:val="center"/>
          </w:tcPr>
          <w:p w:rsidR="000372FC" w:rsidRPr="00BB2AE6" w:rsidRDefault="000372FC" w:rsidP="000372FC">
            <w:pPr>
              <w:spacing w:after="0" w:line="240" w:lineRule="auto"/>
              <w:jc w:val="center"/>
              <w:rPr>
                <w:rFonts w:ascii="Times New Roman" w:eastAsia="Calibri" w:hAnsi="Times New Roman" w:cs="Times New Roman"/>
                <w:b/>
                <w:bCs/>
                <w:sz w:val="24"/>
                <w:szCs w:val="24"/>
                <w:lang w:eastAsia="ru-RU"/>
              </w:rPr>
            </w:pPr>
            <w:r w:rsidRPr="00BB2AE6">
              <w:rPr>
                <w:rFonts w:ascii="Times New Roman" w:eastAsia="Calibri" w:hAnsi="Times New Roman" w:cs="Times New Roman"/>
                <w:b/>
                <w:bCs/>
                <w:sz w:val="24"/>
                <w:szCs w:val="24"/>
                <w:lang w:eastAsia="ru-RU"/>
              </w:rPr>
              <w:t xml:space="preserve">№ </w:t>
            </w:r>
            <w:proofErr w:type="gramStart"/>
            <w:r w:rsidRPr="00BB2AE6">
              <w:rPr>
                <w:rFonts w:ascii="Times New Roman" w:eastAsia="Calibri" w:hAnsi="Times New Roman" w:cs="Times New Roman"/>
                <w:b/>
                <w:bCs/>
                <w:sz w:val="24"/>
                <w:szCs w:val="24"/>
                <w:lang w:eastAsia="ru-RU"/>
              </w:rPr>
              <w:t>п</w:t>
            </w:r>
            <w:proofErr w:type="gramEnd"/>
            <w:r w:rsidRPr="00BB2AE6">
              <w:rPr>
                <w:rFonts w:ascii="Times New Roman" w:eastAsia="Calibri" w:hAnsi="Times New Roman" w:cs="Times New Roman"/>
                <w:b/>
                <w:bCs/>
                <w:sz w:val="24"/>
                <w:szCs w:val="24"/>
                <w:lang w:eastAsia="ru-RU"/>
              </w:rPr>
              <w:t>/п</w:t>
            </w:r>
          </w:p>
        </w:tc>
        <w:tc>
          <w:tcPr>
            <w:tcW w:w="3385" w:type="pct"/>
            <w:shd w:val="clear" w:color="auto" w:fill="D9D9D9"/>
            <w:vAlign w:val="center"/>
          </w:tcPr>
          <w:p w:rsidR="000372FC" w:rsidRPr="00BB2AE6" w:rsidRDefault="000372FC" w:rsidP="000372FC">
            <w:pPr>
              <w:spacing w:after="0" w:line="240" w:lineRule="auto"/>
              <w:jc w:val="center"/>
              <w:rPr>
                <w:rFonts w:ascii="Times New Roman" w:eastAsia="Calibri" w:hAnsi="Times New Roman" w:cs="Times New Roman"/>
                <w:b/>
                <w:bCs/>
                <w:sz w:val="24"/>
                <w:szCs w:val="24"/>
                <w:lang w:eastAsia="ru-RU"/>
              </w:rPr>
            </w:pPr>
            <w:r w:rsidRPr="00BB2AE6">
              <w:rPr>
                <w:rFonts w:ascii="Times New Roman" w:eastAsia="Calibri" w:hAnsi="Times New Roman" w:cs="Times New Roman"/>
                <w:b/>
                <w:bCs/>
                <w:sz w:val="24"/>
                <w:szCs w:val="24"/>
                <w:lang w:eastAsia="ru-RU"/>
              </w:rPr>
              <w:t>Социально-экономическое направление</w:t>
            </w:r>
          </w:p>
        </w:tc>
        <w:tc>
          <w:tcPr>
            <w:tcW w:w="1182" w:type="pct"/>
            <w:shd w:val="clear" w:color="auto" w:fill="D9D9D9"/>
            <w:vAlign w:val="center"/>
          </w:tcPr>
          <w:p w:rsidR="000372FC" w:rsidRPr="00BB2AE6" w:rsidRDefault="000372FC" w:rsidP="000372FC">
            <w:pPr>
              <w:spacing w:after="0" w:line="240" w:lineRule="auto"/>
              <w:jc w:val="center"/>
              <w:rPr>
                <w:rFonts w:ascii="Times New Roman" w:eastAsia="Calibri" w:hAnsi="Times New Roman" w:cs="Times New Roman"/>
                <w:b/>
                <w:bCs/>
                <w:sz w:val="24"/>
                <w:szCs w:val="24"/>
                <w:lang w:eastAsia="ru-RU"/>
              </w:rPr>
            </w:pPr>
            <w:r w:rsidRPr="00BB2AE6">
              <w:rPr>
                <w:rFonts w:ascii="Times New Roman" w:eastAsia="Calibri" w:hAnsi="Times New Roman" w:cs="Times New Roman"/>
                <w:b/>
                <w:bCs/>
                <w:sz w:val="24"/>
                <w:szCs w:val="24"/>
                <w:lang w:eastAsia="ru-RU"/>
              </w:rPr>
              <w:t>Исполнение плана на 2013 год, %</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жилищно-коммунального хозяйства</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99,9</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2.</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социальной сфере</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99,6</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3.</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образования</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96,6</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4.</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сохранения экологии</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100%</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5.</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молодежной политики и развития физической культуры</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99,9</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6.</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агропромышленного комплекса</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100%</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7.</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правопорядка и гражданской защиты населения</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99,9</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8.</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осуществления функций административного центра и градостроительной деятельности</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99,5</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Жилищные программы</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72,9</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10.</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дорожного хозяйства</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76,3</w:t>
            </w:r>
            <w:r>
              <w:rPr>
                <w:rFonts w:ascii="Times New Roman" w:eastAsia="Calibri" w:hAnsi="Times New Roman" w:cs="Times New Roman"/>
                <w:sz w:val="28"/>
                <w:szCs w:val="24"/>
                <w:lang w:eastAsia="ru-RU"/>
              </w:rPr>
              <w:t>%</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11.</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Программы в сфере культуры и туризма</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100%</w:t>
            </w:r>
          </w:p>
        </w:tc>
      </w:tr>
      <w:tr w:rsidR="000372FC" w:rsidRPr="00BB2AE6" w:rsidTr="000372FC">
        <w:trPr>
          <w:jc w:val="center"/>
        </w:trPr>
        <w:tc>
          <w:tcPr>
            <w:tcW w:w="433"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12.</w:t>
            </w:r>
          </w:p>
        </w:tc>
        <w:tc>
          <w:tcPr>
            <w:tcW w:w="3385" w:type="pct"/>
            <w:vAlign w:val="center"/>
          </w:tcPr>
          <w:p w:rsidR="000372FC" w:rsidRPr="0088622F" w:rsidRDefault="000372FC" w:rsidP="000372FC">
            <w:pPr>
              <w:spacing w:after="0" w:line="240" w:lineRule="auto"/>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Прочие программы</w:t>
            </w:r>
          </w:p>
        </w:tc>
        <w:tc>
          <w:tcPr>
            <w:tcW w:w="1182" w:type="pct"/>
            <w:vAlign w:val="center"/>
          </w:tcPr>
          <w:p w:rsidR="000372FC" w:rsidRPr="0088622F" w:rsidRDefault="000372FC" w:rsidP="000372FC">
            <w:pPr>
              <w:spacing w:after="0" w:line="240" w:lineRule="auto"/>
              <w:jc w:val="center"/>
              <w:rPr>
                <w:rFonts w:ascii="Times New Roman" w:eastAsia="Calibri" w:hAnsi="Times New Roman" w:cs="Times New Roman"/>
                <w:sz w:val="28"/>
                <w:szCs w:val="24"/>
                <w:lang w:eastAsia="ru-RU"/>
              </w:rPr>
            </w:pPr>
            <w:r w:rsidRPr="0088622F">
              <w:rPr>
                <w:rFonts w:ascii="Times New Roman" w:eastAsia="Calibri" w:hAnsi="Times New Roman" w:cs="Times New Roman"/>
                <w:sz w:val="28"/>
                <w:szCs w:val="24"/>
                <w:lang w:eastAsia="ru-RU"/>
              </w:rPr>
              <w:t>98,2</w:t>
            </w:r>
            <w:r>
              <w:rPr>
                <w:rFonts w:ascii="Times New Roman" w:eastAsia="Calibri" w:hAnsi="Times New Roman" w:cs="Times New Roman"/>
                <w:sz w:val="28"/>
                <w:szCs w:val="24"/>
                <w:lang w:eastAsia="ru-RU"/>
              </w:rPr>
              <w:t>%</w:t>
            </w:r>
          </w:p>
        </w:tc>
      </w:tr>
    </w:tbl>
    <w:p w:rsidR="000372FC" w:rsidRPr="00BB2AE6" w:rsidRDefault="000372FC" w:rsidP="000372FC">
      <w:pPr>
        <w:spacing w:after="0" w:line="281" w:lineRule="auto"/>
        <w:ind w:firstLine="567"/>
        <w:rPr>
          <w:rFonts w:ascii="Times New Roman" w:eastAsia="Calibri" w:hAnsi="Times New Roman" w:cs="Times New Roman"/>
          <w:sz w:val="28"/>
          <w:szCs w:val="28"/>
          <w:lang w:eastAsia="ru-RU"/>
        </w:rPr>
      </w:pP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В 2013 году были включены 28 показателей в перечень целевых показателей, содержащихся в Указах Президента Российской Федерации от </w:t>
      </w:r>
      <w:r>
        <w:rPr>
          <w:rFonts w:ascii="Times New Roman" w:eastAsia="Calibri" w:hAnsi="Times New Roman" w:cs="Times New Roman"/>
          <w:sz w:val="28"/>
          <w:szCs w:val="28"/>
          <w:lang w:eastAsia="ru-RU"/>
        </w:rPr>
        <w:t>0</w:t>
      </w:r>
      <w:r w:rsidRPr="00BB2AE6">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.05.</w:t>
      </w:r>
      <w:r w:rsidRPr="00BB2AE6">
        <w:rPr>
          <w:rFonts w:ascii="Times New Roman" w:eastAsia="Calibri" w:hAnsi="Times New Roman" w:cs="Times New Roman"/>
          <w:sz w:val="28"/>
          <w:szCs w:val="28"/>
          <w:lang w:eastAsia="ru-RU"/>
        </w:rPr>
        <w:t>2012 № 596–606, применимых для наблюдения на территории города Ханты-Мансийска. Средний процент достижения всех показателей в 2013 году составил 109,7</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На 2014 год в перечень целевых показателей, содержащихся в Указах Президента Российской Федерации от </w:t>
      </w:r>
      <w:r>
        <w:rPr>
          <w:rFonts w:ascii="Times New Roman" w:eastAsia="Calibri" w:hAnsi="Times New Roman" w:cs="Times New Roman"/>
          <w:sz w:val="28"/>
          <w:szCs w:val="28"/>
          <w:lang w:eastAsia="ru-RU"/>
        </w:rPr>
        <w:t>0</w:t>
      </w:r>
      <w:r w:rsidRPr="00BB2AE6">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.05.</w:t>
      </w:r>
      <w:r w:rsidRPr="00BB2AE6">
        <w:rPr>
          <w:rFonts w:ascii="Times New Roman" w:eastAsia="Calibri" w:hAnsi="Times New Roman" w:cs="Times New Roman"/>
          <w:sz w:val="28"/>
          <w:szCs w:val="28"/>
          <w:lang w:eastAsia="ru-RU"/>
        </w:rPr>
        <w:t xml:space="preserve">2012 № 596–606, и по оценке эффективности деятельности органов местного самоуправления, применимых для наблюдения на территории города Ханты-Мансийска, включены 90 показателей. </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Деятельность Администрации города, направленная на поддержку и развитие малого и среднего бизнеса, создание условий, благоприятных для его развития, осуществляется в рамках реализации полномочий в соответствии со ст. 11 Федерального закона от 24.07.2007 г. № 209 «О развитии малого и среднего предпринимательства в Российской Федерации».</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Малое предпринимательство является важным элементом экономики города. Сложившаяся на протяжении последних лет устойчивая тенденция роста </w:t>
      </w:r>
      <w:r w:rsidRPr="00BB2AE6">
        <w:rPr>
          <w:rFonts w:ascii="Times New Roman" w:eastAsia="Calibri" w:hAnsi="Times New Roman" w:cs="Times New Roman"/>
          <w:sz w:val="28"/>
          <w:szCs w:val="28"/>
          <w:lang w:eastAsia="ru-RU"/>
        </w:rPr>
        <w:lastRenderedPageBreak/>
        <w:t>количества субъектов малого и среднего предпринимательства наблюдалась и в 2013 году.</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За 2013 год прирост субъектов малого и среднего предпринимательства составил 4,6</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В настоящее время в городе осуществляют деятельность 5 604 субъекта малого и среднего предпринимательства (соответствующий период 2012 года – 5 353 единицы), в том числе 2 973 индивидуальных предпринимателя. Город занимает одно из первых мест в Югре по количеству субъектов малого и среднего бизнеса на 1 000 жителей. В Ханты-Мансийске на 1 000 жителей приходится 60 субъектов малого и среднего бизнеса, в Югре – 48 субъектов, в среднем по России – около 30.</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В бюджет города поступило налоговых платежей в сумме 356,4 </w:t>
      </w:r>
      <w:proofErr w:type="gramStart"/>
      <w:r w:rsidRPr="00BB2AE6">
        <w:rPr>
          <w:rFonts w:ascii="Times New Roman" w:eastAsia="Calibri" w:hAnsi="Times New Roman" w:cs="Times New Roman"/>
          <w:sz w:val="28"/>
          <w:szCs w:val="28"/>
          <w:lang w:eastAsia="ru-RU"/>
        </w:rPr>
        <w:t>млн</w:t>
      </w:r>
      <w:proofErr w:type="gramEnd"/>
      <w:r w:rsidRPr="00BB2AE6">
        <w:rPr>
          <w:rFonts w:ascii="Times New Roman" w:eastAsia="Calibri" w:hAnsi="Times New Roman" w:cs="Times New Roman"/>
          <w:sz w:val="28"/>
          <w:szCs w:val="28"/>
          <w:lang w:eastAsia="ru-RU"/>
        </w:rPr>
        <w:t xml:space="preserve"> руб., рост налоговых платежей от субъектов малого и среднего предпринимательства в бюджет города составил 7,9</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к аналогичному периоду 2012 года (соответствующий период 2012 года – 330,3 млн руб.). Малый и средний бизнес стабильно обеспечивает создание новых рабочих мест, по итогам 2013 года субъектами малого и среднего предпринимательства дополнительно создано 499 единиц постоянных рабочих мест (2012 год – 496 единиц).</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proofErr w:type="gramStart"/>
      <w:r w:rsidRPr="00BB2AE6">
        <w:rPr>
          <w:rFonts w:ascii="Times New Roman" w:eastAsia="Calibri" w:hAnsi="Times New Roman" w:cs="Times New Roman"/>
          <w:sz w:val="28"/>
          <w:szCs w:val="28"/>
          <w:lang w:eastAsia="ru-RU"/>
        </w:rPr>
        <w:t>Для повышения информирования предпринимательского сообщества города на официальном портале органов местного самоуправления города Ханты-Мансийска создан раздел «Малое предпринимательство», в него включены: нормативные документы, регулирующие деятельность по развитию и поддержке предпринимательства, информация о Координационном совете при Главе Администрации города по развитию малого и среднего предпринимательства и о деятельности Координационного совета, гиперссылка на сайт www.prokhmao.ru о плановых проверках юридических лиц</w:t>
      </w:r>
      <w:proofErr w:type="gramEnd"/>
      <w:r w:rsidRPr="00BB2AE6">
        <w:rPr>
          <w:rFonts w:ascii="Times New Roman" w:eastAsia="Calibri" w:hAnsi="Times New Roman" w:cs="Times New Roman"/>
          <w:sz w:val="28"/>
          <w:szCs w:val="28"/>
          <w:lang w:eastAsia="ru-RU"/>
        </w:rPr>
        <w:t xml:space="preserve"> и индивидуальных предпринимателей и ссылка, позволяющая направить электронное обращение уполномоченному по защите прав предпринимателей в ХМАО – Югре («красная кнопка»), иная полезная информация для предпринимателей города.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В течение 2013 года Координационным советом при Главе Администрации города по развитию малого и среднего предпринимательства в соответствии с Планом работы был рассмотрен ряд вопросов, касающихся развития и поддержки предпринимательства в городе, а также вопросы развития города Ханты-Мансийска. </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Так, на заседаниях были рассмотрены и обсуждены следующие основные вопросы: проект Комплексной программы социально-экономического развития города Ханты-Мансийска до 2020 года; проект схемы территориального размещения рекламных конструкций в городе; вопросы имущественной поддержки предпринимателей – предоставление в аренду помещения, расположенного в здании МБУ «Культурно-досуговый центр «Октябрь», </w:t>
      </w:r>
      <w:r w:rsidRPr="00BB2AE6">
        <w:rPr>
          <w:rFonts w:ascii="Times New Roman" w:eastAsia="Calibri" w:hAnsi="Times New Roman" w:cs="Times New Roman"/>
          <w:sz w:val="28"/>
          <w:szCs w:val="28"/>
          <w:lang w:eastAsia="ru-RU"/>
        </w:rPr>
        <w:lastRenderedPageBreak/>
        <w:t xml:space="preserve">помещения по ул. Лермонтова, 10; внесение изменений в Перечень муниципального имущества, предназначенного для передачи во владение 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реализация плана мероприятий («дорожной карты») «Организация системы мер, направленных на сокращение сроков количества согласований (разрешений) в сфере строительства и сокращения сроков формирования и представления земельных участков, предназначенных для строительства в городе Ханты-Мансийске </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proofErr w:type="gramStart"/>
      <w:r w:rsidRPr="00BB2AE6">
        <w:rPr>
          <w:rFonts w:ascii="Times New Roman" w:eastAsia="Calibri" w:hAnsi="Times New Roman" w:cs="Times New Roman"/>
          <w:sz w:val="28"/>
          <w:szCs w:val="28"/>
          <w:lang w:eastAsia="ru-RU"/>
        </w:rPr>
        <w:t xml:space="preserve">В результате рассмотрения и одобрения Координационным советом проекта по организации групп по уходу и присмотру за детьми «Антошка-1» индивидуальному предпринимателю на конкурсной основе предоставлено муниципальное помещение (на первом этаже многоэтажного жилого дома по ул. Лермонтова, 10) для организации частного детского сада. </w:t>
      </w:r>
      <w:r>
        <w:rPr>
          <w:rFonts w:ascii="Times New Roman" w:eastAsia="Calibri" w:hAnsi="Times New Roman" w:cs="Times New Roman"/>
          <w:sz w:val="28"/>
          <w:szCs w:val="28"/>
          <w:lang w:eastAsia="ru-RU"/>
        </w:rPr>
        <w:t>0</w:t>
      </w:r>
      <w:r w:rsidRPr="00BB2AE6">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.06.</w:t>
      </w:r>
      <w:r w:rsidRPr="00BB2AE6">
        <w:rPr>
          <w:rFonts w:ascii="Times New Roman" w:eastAsia="Calibri" w:hAnsi="Times New Roman" w:cs="Times New Roman"/>
          <w:sz w:val="28"/>
          <w:szCs w:val="28"/>
          <w:lang w:eastAsia="ru-RU"/>
        </w:rPr>
        <w:t>2013 в этом помещении открылся частный детский сад «Антошка» на 58 мест.</w:t>
      </w:r>
      <w:proofErr w:type="gramEnd"/>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Основным инструментом реализации государственной политики в области развития малого бизнеса в городе является программа «Развития малого и среднего предпринимательства на 2011–2013 годы и на период до 2015 года». В рамках программы постоянно совершенствуются формы и методы муниципальной поддержки, направленные на развитие предпринимательской деятельности. </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Поддержка развития предпринимательства в сфере социальных услуг является одним из приоритетных направлений Программы. Сегодня в сфере ухода и присмотра за детьми занято более 20 предпринимателей. Координационным советом при Главе Администрации города по развитию малого и среднего предпринимательства была поддержана инициатива создания окружной ассоциации частных детских садов.</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В целях создания условий для развития данного направления социального предпринимательства включены новые формы финансовой поддержки:</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компенсация затрат социальному предпринимательству;</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 </w:t>
      </w:r>
      <w:proofErr w:type="spellStart"/>
      <w:r w:rsidRPr="00BB2AE6">
        <w:rPr>
          <w:rFonts w:ascii="Times New Roman" w:eastAsia="Calibri" w:hAnsi="Times New Roman" w:cs="Times New Roman"/>
          <w:sz w:val="28"/>
          <w:szCs w:val="28"/>
          <w:lang w:eastAsia="ru-RU"/>
        </w:rPr>
        <w:t>грантовая</w:t>
      </w:r>
      <w:proofErr w:type="spellEnd"/>
      <w:r w:rsidRPr="00BB2AE6">
        <w:rPr>
          <w:rFonts w:ascii="Times New Roman" w:eastAsia="Calibri" w:hAnsi="Times New Roman" w:cs="Times New Roman"/>
          <w:sz w:val="28"/>
          <w:szCs w:val="28"/>
          <w:lang w:eastAsia="ru-RU"/>
        </w:rPr>
        <w:t xml:space="preserve"> поддержка социального предпринимательства.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В течение 2013 года шести предпринимателям сферы социальных услуг была предоставлена финансовая поддержка – компенсация затрат, связанных с приобретением оборудования, производственного инвентаря на сумму 1</w:t>
      </w:r>
      <w:r>
        <w:rPr>
          <w:rFonts w:ascii="Times New Roman" w:eastAsia="Calibri" w:hAnsi="Times New Roman" w:cs="Times New Roman"/>
          <w:sz w:val="28"/>
          <w:szCs w:val="28"/>
          <w:lang w:eastAsia="ru-RU"/>
        </w:rPr>
        <w:t> </w:t>
      </w:r>
      <w:r w:rsidRPr="00BB2AE6">
        <w:rPr>
          <w:rFonts w:ascii="Times New Roman" w:eastAsia="Calibri" w:hAnsi="Times New Roman" w:cs="Times New Roman"/>
          <w:sz w:val="28"/>
          <w:szCs w:val="28"/>
          <w:lang w:eastAsia="ru-RU"/>
        </w:rPr>
        <w:t>200</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0 тыс. руб.; одному предпринимателю предоставлена </w:t>
      </w:r>
      <w:proofErr w:type="spellStart"/>
      <w:r w:rsidRPr="00BB2AE6">
        <w:rPr>
          <w:rFonts w:ascii="Times New Roman" w:eastAsia="Calibri" w:hAnsi="Times New Roman" w:cs="Times New Roman"/>
          <w:sz w:val="28"/>
          <w:szCs w:val="28"/>
          <w:lang w:eastAsia="ru-RU"/>
        </w:rPr>
        <w:t>грантовая</w:t>
      </w:r>
      <w:proofErr w:type="spellEnd"/>
      <w:r w:rsidRPr="00BB2AE6">
        <w:rPr>
          <w:rFonts w:ascii="Times New Roman" w:eastAsia="Calibri" w:hAnsi="Times New Roman" w:cs="Times New Roman"/>
          <w:sz w:val="28"/>
          <w:szCs w:val="28"/>
          <w:lang w:eastAsia="ru-RU"/>
        </w:rPr>
        <w:t xml:space="preserve"> поддержка в размере 550,0 тыс. руб. на развитие группы по присмотру и уходу за детьми.</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Молодым начинающим предпринимателям была выделена </w:t>
      </w:r>
      <w:proofErr w:type="spellStart"/>
      <w:r w:rsidRPr="00BB2AE6">
        <w:rPr>
          <w:rFonts w:ascii="Times New Roman" w:eastAsia="Calibri" w:hAnsi="Times New Roman" w:cs="Times New Roman"/>
          <w:sz w:val="28"/>
          <w:szCs w:val="28"/>
          <w:lang w:eastAsia="ru-RU"/>
        </w:rPr>
        <w:t>грантовая</w:t>
      </w:r>
      <w:proofErr w:type="spellEnd"/>
      <w:r w:rsidRPr="00BB2AE6">
        <w:rPr>
          <w:rFonts w:ascii="Times New Roman" w:eastAsia="Calibri" w:hAnsi="Times New Roman" w:cs="Times New Roman"/>
          <w:sz w:val="28"/>
          <w:szCs w:val="28"/>
          <w:lang w:eastAsia="ru-RU"/>
        </w:rPr>
        <w:t xml:space="preserve"> поддержка в размере 1 091,2 тыс. руб., которую получили четыре начинающих предпринимателя.</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proofErr w:type="gramStart"/>
      <w:r w:rsidRPr="00BB2AE6">
        <w:rPr>
          <w:rFonts w:ascii="Times New Roman" w:eastAsia="Calibri" w:hAnsi="Times New Roman" w:cs="Times New Roman"/>
          <w:sz w:val="28"/>
          <w:szCs w:val="28"/>
          <w:lang w:eastAsia="ru-RU"/>
        </w:rPr>
        <w:lastRenderedPageBreak/>
        <w:t>Всего в 2013 году на поддержку малого и среднего бизнеса было направлено 30 000,0 тыс. руб., в том числе 7 500,0 тыс. руб. за счет городской программы «Развитие малого и среднего предпринимательства на 2011–2013 годы и на период до 2015 года» и 22 500,0 тыс. руб. получили субъекты малого и среднего предпринимательства, осуществляющие деятельность в сфере сельскохозяйственного производства в рамках</w:t>
      </w:r>
      <w:proofErr w:type="gramEnd"/>
      <w:r w:rsidRPr="00BB2AE6">
        <w:rPr>
          <w:rFonts w:ascii="Times New Roman" w:eastAsia="Calibri" w:hAnsi="Times New Roman" w:cs="Times New Roman"/>
          <w:sz w:val="28"/>
          <w:szCs w:val="28"/>
          <w:lang w:eastAsia="ru-RU"/>
        </w:rPr>
        <w:t xml:space="preserve"> программы автономного округа «Развитие агропромышленного комплекса, заготовки и переработки дикоросов Ханты-Мансийского автономного округа – Югры в 2011–2013 годах и на период до 2015 года» и целевой программы «Развитие агропромышленного комплекса в городе Ханты-Мансийске в 2013–2015 годах».</w:t>
      </w:r>
    </w:p>
    <w:p w:rsidR="000372FC" w:rsidRPr="00BB2AE6" w:rsidRDefault="000372FC" w:rsidP="000372FC">
      <w:pPr>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Образовательными мероприятиями в течение прошедшего года было охвачено более 100 предпринимателей. Образовательные мероприятия проводились по различным темам: «</w:t>
      </w:r>
      <w:proofErr w:type="spellStart"/>
      <w:r w:rsidRPr="00BB2AE6">
        <w:rPr>
          <w:rFonts w:ascii="Times New Roman" w:eastAsia="Calibri" w:hAnsi="Times New Roman" w:cs="Times New Roman"/>
          <w:sz w:val="28"/>
          <w:szCs w:val="28"/>
          <w:lang w:eastAsia="ru-RU"/>
        </w:rPr>
        <w:t>Мерчендайзинг</w:t>
      </w:r>
      <w:proofErr w:type="spellEnd"/>
      <w:r w:rsidRPr="00BB2AE6">
        <w:rPr>
          <w:rFonts w:ascii="Times New Roman" w:eastAsia="Calibri" w:hAnsi="Times New Roman" w:cs="Times New Roman"/>
          <w:sz w:val="28"/>
          <w:szCs w:val="28"/>
          <w:lang w:eastAsia="ru-RU"/>
        </w:rPr>
        <w:t xml:space="preserve"> в розничной торговле», «Начни свое дело в социальном бизнесе с применением программного обеспечения на основе </w:t>
      </w:r>
      <w:proofErr w:type="gramStart"/>
      <w:r w:rsidRPr="00BB2AE6">
        <w:rPr>
          <w:rFonts w:ascii="Times New Roman" w:eastAsia="Calibri" w:hAnsi="Times New Roman" w:cs="Times New Roman"/>
          <w:sz w:val="28"/>
          <w:szCs w:val="28"/>
          <w:lang w:eastAsia="ru-RU"/>
        </w:rPr>
        <w:t>бизнес-симулятора</w:t>
      </w:r>
      <w:proofErr w:type="gramEnd"/>
      <w:r w:rsidRPr="00BB2AE6">
        <w:rPr>
          <w:rFonts w:ascii="Times New Roman" w:eastAsia="Calibri" w:hAnsi="Times New Roman" w:cs="Times New Roman"/>
          <w:sz w:val="28"/>
          <w:szCs w:val="28"/>
          <w:lang w:eastAsia="ru-RU"/>
        </w:rPr>
        <w:t>», «Планирование в малом бизнесе с применением программного обеспечения на основе бизнес-симулятора по бизнес-планированию» и другие.</w:t>
      </w:r>
    </w:p>
    <w:p w:rsidR="000372FC" w:rsidRPr="00BB2AE6" w:rsidRDefault="000372FC" w:rsidP="000372FC">
      <w:pPr>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Были подготовлены и распространены среди молодых, начинающих предпринимателей брошюры «Как начать свой бизнес», представляющие собой пошаговую инструкцию начинающим предпринимателям.</w:t>
      </w:r>
    </w:p>
    <w:p w:rsidR="000372FC" w:rsidRPr="00BB2AE6" w:rsidRDefault="000372FC" w:rsidP="000372FC">
      <w:pPr>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В целях оказания имущественной поддержки субъектам малого и среднего предпринимательства постановлением Администрации города Ханты-Мансийска от 21.11.2013 г. № 1539 утвержден перечень муниципального имущества, предназначенного для передачи во владение и (или) в пользование субъектам малого и среднего предпринимательства. В перечень включено 21 нежилое помещение общей площадью 4 782,4 кв. метра. </w:t>
      </w:r>
    </w:p>
    <w:p w:rsidR="000372FC" w:rsidRPr="00BB2AE6" w:rsidRDefault="000372FC" w:rsidP="000372FC">
      <w:pPr>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По состоянию на 01.01.2014 г. с субъектами малого и среднего предпринимательства действует 10 договоров аренды, передано 11 нежилых помещений общей площадью 3 624,8 кв. м, что составляет 81</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от общей площади, переданной в аренду (в 2012 году – 75,3</w:t>
      </w:r>
      <w:r>
        <w:rPr>
          <w:rFonts w:ascii="Times New Roman" w:eastAsia="Calibri" w:hAnsi="Times New Roman" w:cs="Times New Roman"/>
          <w:sz w:val="28"/>
          <w:szCs w:val="28"/>
          <w:lang w:eastAsia="ru-RU"/>
        </w:rPr>
        <w:t>%</w:t>
      </w:r>
      <w:r w:rsidRPr="00BB2AE6">
        <w:rPr>
          <w:rFonts w:ascii="Times New Roman" w:eastAsia="Calibri" w:hAnsi="Times New Roman" w:cs="Times New Roman"/>
          <w:sz w:val="28"/>
          <w:szCs w:val="28"/>
          <w:lang w:eastAsia="ru-RU"/>
        </w:rPr>
        <w:t xml:space="preserve"> от общей площади, переданной в аренду). </w:t>
      </w:r>
    </w:p>
    <w:p w:rsidR="000372FC" w:rsidRPr="00BB2AE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При расчете арендной платы для субъектов малого и среднего предпринимательства Порядком расчета арендной платы за использование нежилых помещений, находящихся в муниципальной собственности города Ханты-Мансийска, утвержденным постановлением Администрации города Ханты-Мансийска от 01.10.2009 г. № 844, предусмотрено применение льготного коэффициента. В 2013 году льгота по арендной плате субъектам малого и среднего предпринимательства составила 1 572 264,9 руб., что на 464 604,7 руб. больше, чем в 2012 году.</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lastRenderedPageBreak/>
        <w:t>Создание благоприятного инвестиционного климата, повышение инвестиционной привлекательности города является первоочередной задачей органов власти города Ханты-Мансийска.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К числу факторов, способствующих формированию благоприятного инвестиционного климата на территории муниципального образования, относится создание нормативной правовой базы для осуществления инвестиционной деятельности, развития малого и среднего предпринимательства.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В городе приняты правовые акты стратегического планирования, включающие направления развития инвестиционной деятельности и предпринимательства, а также 12 нормативных правовых актов, регулирующих вопросы инвестиционной деятельности на территории муниципального образования.</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 xml:space="preserve">С целью информирования и привлечения инвесторов на официальном информационном портале органов местного самоуправления города Ханты-Мансийка создан раздел по вопросам формирования благоприятных условий для инвестиционной деятельности на территории города Ханты-Мансийска, содержащий всю необходимую для инвесторов информацию. </w:t>
      </w:r>
      <w:proofErr w:type="gramStart"/>
      <w:r w:rsidRPr="00BB2AE6">
        <w:rPr>
          <w:rFonts w:ascii="Times New Roman" w:eastAsia="Calibri" w:hAnsi="Times New Roman" w:cs="Times New Roman"/>
          <w:sz w:val="28"/>
          <w:szCs w:val="28"/>
          <w:lang w:eastAsia="ru-RU"/>
        </w:rPr>
        <w:t>Интернет-ресурс обеспечивает наглядное представление инвестиционных возможностей муниципального образования, порядок взаимодействия инвесторов с должностными лицами, органами Администрации города, информацию о Совете по инвестиционной политике, информацию о планируемых и реализуемых на территории города инвестиционных проектах и иную полезную информацию для инвестора.</w:t>
      </w:r>
      <w:proofErr w:type="gramEnd"/>
      <w:r w:rsidRPr="00BB2AE6">
        <w:rPr>
          <w:rFonts w:ascii="Times New Roman" w:eastAsia="Calibri" w:hAnsi="Times New Roman" w:cs="Times New Roman"/>
          <w:sz w:val="28"/>
          <w:szCs w:val="28"/>
          <w:lang w:eastAsia="ru-RU"/>
        </w:rPr>
        <w:t xml:space="preserve"> В настоящее время идет информационное наполнение раздела.</w:t>
      </w:r>
    </w:p>
    <w:p w:rsidR="000372FC" w:rsidRPr="00BB2AE6" w:rsidRDefault="000372FC" w:rsidP="000372FC">
      <w:pPr>
        <w:widowControl w:val="0"/>
        <w:spacing w:after="0" w:line="281" w:lineRule="auto"/>
        <w:ind w:firstLine="567"/>
        <w:jc w:val="both"/>
        <w:rPr>
          <w:rFonts w:ascii="Times New Roman" w:eastAsia="Calibri" w:hAnsi="Times New Roman" w:cs="Times New Roman"/>
          <w:sz w:val="28"/>
          <w:szCs w:val="28"/>
          <w:lang w:eastAsia="ru-RU"/>
        </w:rPr>
      </w:pPr>
      <w:r w:rsidRPr="00BB2AE6">
        <w:rPr>
          <w:rFonts w:ascii="Times New Roman" w:eastAsia="Calibri" w:hAnsi="Times New Roman" w:cs="Times New Roman"/>
          <w:sz w:val="28"/>
          <w:szCs w:val="28"/>
          <w:lang w:eastAsia="ru-RU"/>
        </w:rPr>
        <w:t>На официальном портале органов власти города Ханты-Мансийска организовано несколько интерактивных сервисов, позволяющих осуществлять обратную связь с предпринимательским сообществом, представителями бизнеса – интернет-приемная Главы города, интернет-приемная Главы Администрации города и рубрика «вопрос – ответ». Наличие каналов прямой связи инвесторов и руководства муниципального образования позволит оперативно решать возникающие в процессе инвестиционной деятельности проблемы и вопросы.</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Для поддержки инвестиционной активности, развития городской инвестиционной инфраструктуры с 2011 года в городе действует Совет по инвестиционной политике города Ханты-Мансийска (далее – Совет), являющийся консультативно-экспертным органом.</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При Совете создана рабочая группа по взаимодействию с инвесторами, подбору земельных участков, консультации по вопросам реализации проектов. Рабочей группой проводится оценка поступивших инвестиционных предложений, подготовка заключений по эффективности проектов, целесообразности их реализации. </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lastRenderedPageBreak/>
        <w:t xml:space="preserve">В 2013 году Советом одобрено 4 проекта с объемом инвестиций 1 142,3 </w:t>
      </w:r>
      <w:proofErr w:type="gramStart"/>
      <w:r w:rsidRPr="00BB2AE6">
        <w:rPr>
          <w:rFonts w:ascii="Times New Roman" w:eastAsia="Calibri" w:hAnsi="Times New Roman" w:cs="Times New Roman"/>
          <w:sz w:val="28"/>
          <w:szCs w:val="28"/>
        </w:rPr>
        <w:t>млн</w:t>
      </w:r>
      <w:proofErr w:type="gramEnd"/>
      <w:r w:rsidRPr="00BB2AE6">
        <w:rPr>
          <w:rFonts w:ascii="Times New Roman" w:eastAsia="Calibri" w:hAnsi="Times New Roman" w:cs="Times New Roman"/>
          <w:sz w:val="28"/>
          <w:szCs w:val="28"/>
        </w:rPr>
        <w:t xml:space="preserve"> </w:t>
      </w:r>
      <w:r>
        <w:rPr>
          <w:rFonts w:ascii="Times New Roman" w:eastAsia="Calibri" w:hAnsi="Times New Roman" w:cs="Times New Roman"/>
          <w:sz w:val="28"/>
          <w:szCs w:val="28"/>
        </w:rPr>
        <w:t>руб.</w:t>
      </w:r>
      <w:r w:rsidRPr="00BB2AE6">
        <w:rPr>
          <w:rFonts w:ascii="Times New Roman" w:eastAsia="Calibri" w:hAnsi="Times New Roman" w:cs="Times New Roman"/>
          <w:sz w:val="28"/>
          <w:szCs w:val="28"/>
        </w:rPr>
        <w:t xml:space="preserve"> Проекты направлены на строительство зданий торгово-социально-культурного, досугового и бытового обслуживания жителей города.</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По итогам заседания Совета заключены Соглашения о сотрудничестве по реализации инвестиционных проектов между Администрацией города и инвесторами, договоры аренды земельных участков.</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Первый этап инвестиционного проекта «</w:t>
      </w:r>
      <w:proofErr w:type="spellStart"/>
      <w:r w:rsidRPr="00BB2AE6">
        <w:rPr>
          <w:rFonts w:ascii="Times New Roman" w:eastAsia="Calibri" w:hAnsi="Times New Roman" w:cs="Times New Roman"/>
          <w:sz w:val="28"/>
          <w:szCs w:val="28"/>
        </w:rPr>
        <w:t>Экзотариум</w:t>
      </w:r>
      <w:proofErr w:type="spellEnd"/>
      <w:r w:rsidRPr="00BB2AE6">
        <w:rPr>
          <w:rFonts w:ascii="Times New Roman" w:eastAsia="Calibri" w:hAnsi="Times New Roman" w:cs="Times New Roman"/>
          <w:sz w:val="28"/>
          <w:szCs w:val="28"/>
        </w:rPr>
        <w:t xml:space="preserve"> с пунктами общественного питания и семейным парком развлечений» был реализован 20.12.2013 г.</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В рамках реализации программы «Развитие агропромышленного комплекса города Ханты-Мансийска на 2013–2015 годы» в 2013 году предоставлены бюджетные инвестиции в уставный капитал открытого акционерного общества «Рыбокомбинат Ханты-Мансийский». Инвестиционный проект предусматривает реконструкцию, техническое перевооружение имеющегося производства с целью обеспечения самоокупаемости деятельности, обеспечения населения высококачественной пищевой продукцией, развитие </w:t>
      </w:r>
      <w:proofErr w:type="spellStart"/>
      <w:r w:rsidRPr="00BB2AE6">
        <w:rPr>
          <w:rFonts w:ascii="Times New Roman" w:eastAsia="Calibri" w:hAnsi="Times New Roman" w:cs="Times New Roman"/>
          <w:sz w:val="28"/>
          <w:szCs w:val="28"/>
        </w:rPr>
        <w:t>аквакультурного</w:t>
      </w:r>
      <w:proofErr w:type="spellEnd"/>
      <w:r w:rsidRPr="00BB2AE6">
        <w:rPr>
          <w:rFonts w:ascii="Times New Roman" w:eastAsia="Calibri" w:hAnsi="Times New Roman" w:cs="Times New Roman"/>
          <w:sz w:val="28"/>
          <w:szCs w:val="28"/>
        </w:rPr>
        <w:t xml:space="preserve"> сектора городского и регионального агропромышленного комплекса. </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Для сокращения сроков количества согласований (разрешений) в сфере строительства и сокращения сроков формирования и представления земельных участков, предназначенных для строительства в городе Ханты-Мансийске, реализуется план мероприятий («дорожная карта») на 2013–2018 годы, утвержденный распоряжением Администрации города Ханты-Мансийска от 13.09.2013 г. № 246-р-1. Планом установлены мероприятия, выполнение которых позволит сократить сроки и количество согласований при строительстве объектов.</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proofErr w:type="gramStart"/>
      <w:r w:rsidRPr="00BB2AE6">
        <w:rPr>
          <w:rFonts w:ascii="Times New Roman" w:eastAsia="Calibri" w:hAnsi="Times New Roman" w:cs="Times New Roman"/>
          <w:sz w:val="28"/>
          <w:szCs w:val="28"/>
        </w:rPr>
        <w:t>Средняя продолжительность периода с даты подачи заявки на предоставление земельного участка в аренду для строительства до даты выдачи разрешения на строительство (кроме жилищного) составляет 120 дней.</w:t>
      </w:r>
      <w:proofErr w:type="gramEnd"/>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Средний срок рассмотрения заявления о выдаче градостроительного плана на земельный участок в 2013 году составил 14 календарных дней. </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Средний срок рассмотрения заявления о выдаче разрешений на строительство составляет 7 календарных дней. </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Одним из важных мероприятий «дорожной карты» является завершение в 2015 году разработки документации по планировке территории города, включая застроенные территории. </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Формирование инженерной и транспортной инфраструктуры земельных участков, предназначенных для строительства, является одним из важных факторов привлечения инвесторов. В 2013 году велось проектирование и строительство инженерных сетей микрорайонов Иртыш, Восточный и СУ-967 с </w:t>
      </w:r>
      <w:r w:rsidRPr="00BB2AE6">
        <w:rPr>
          <w:rFonts w:ascii="Times New Roman" w:eastAsia="Calibri" w:hAnsi="Times New Roman" w:cs="Times New Roman"/>
          <w:sz w:val="28"/>
          <w:szCs w:val="28"/>
        </w:rPr>
        <w:lastRenderedPageBreak/>
        <w:t>целью опережающей инженерной подготовки земельных участков для увеличения темпов строительства.</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В рамках муниципальных программ «Развитие коммунального комплекса и повышение энергетической эффективности в городе Ханты-Мансийске», «Развитие транспортной системы города Ханты-Мансийска», «Развитие жилищного и дорожного хозяйства, благоустройство города Ханты-Мансийска» в 2014 году запланировано проектирование и строительство объектов жилищно-коммунального комплекса и транспортной инфраструктуры на сумму более 190 </w:t>
      </w:r>
      <w:proofErr w:type="gramStart"/>
      <w:r w:rsidRPr="00BB2AE6">
        <w:rPr>
          <w:rFonts w:ascii="Times New Roman" w:eastAsia="Calibri" w:hAnsi="Times New Roman" w:cs="Times New Roman"/>
          <w:sz w:val="28"/>
          <w:szCs w:val="28"/>
        </w:rPr>
        <w:t>млн</w:t>
      </w:r>
      <w:proofErr w:type="gramEnd"/>
      <w:r w:rsidRPr="00BB2AE6">
        <w:rPr>
          <w:rFonts w:ascii="Times New Roman" w:eastAsia="Calibri" w:hAnsi="Times New Roman" w:cs="Times New Roman"/>
          <w:sz w:val="28"/>
          <w:szCs w:val="28"/>
        </w:rPr>
        <w:t xml:space="preserve"> </w:t>
      </w:r>
      <w:r>
        <w:rPr>
          <w:rFonts w:ascii="Times New Roman" w:eastAsia="Calibri" w:hAnsi="Times New Roman" w:cs="Times New Roman"/>
          <w:sz w:val="28"/>
          <w:szCs w:val="28"/>
        </w:rPr>
        <w:t>руб.</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xml:space="preserve">Основными первоочередными задачами по улучшению </w:t>
      </w:r>
      <w:proofErr w:type="gramStart"/>
      <w:r w:rsidRPr="00BB2AE6">
        <w:rPr>
          <w:rFonts w:ascii="Times New Roman" w:eastAsia="Calibri" w:hAnsi="Times New Roman" w:cs="Times New Roman"/>
          <w:sz w:val="28"/>
          <w:szCs w:val="28"/>
        </w:rPr>
        <w:t>инвестиционного</w:t>
      </w:r>
      <w:proofErr w:type="gramEnd"/>
      <w:r w:rsidRPr="00BB2AE6">
        <w:rPr>
          <w:rFonts w:ascii="Times New Roman" w:eastAsia="Calibri" w:hAnsi="Times New Roman" w:cs="Times New Roman"/>
          <w:sz w:val="28"/>
          <w:szCs w:val="28"/>
        </w:rPr>
        <w:t xml:space="preserve"> климата являются:</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модернизация автоматизированной системы управления территорией города Ханты-Мансийска с целью объединения задачи ведения информационной системы по обеспечению градостроительной деятельности, автоматизации деятельности по предоставлению муниципальных услуг в области градостроительной деятельности, земельно-имущественных отношений на основе единого взаимосвязанного информационного ресурса, в том числе с последующей интеграцией в ТИС Югры;</w:t>
      </w:r>
    </w:p>
    <w:p w:rsidR="000372FC" w:rsidRPr="00BB2AE6" w:rsidRDefault="000372FC" w:rsidP="000372FC">
      <w:pPr>
        <w:spacing w:after="0" w:line="281" w:lineRule="auto"/>
        <w:ind w:firstLine="567"/>
        <w:jc w:val="both"/>
        <w:rPr>
          <w:rFonts w:ascii="Times New Roman" w:eastAsia="Calibri" w:hAnsi="Times New Roman" w:cs="Times New Roman"/>
          <w:sz w:val="28"/>
          <w:szCs w:val="28"/>
        </w:rPr>
      </w:pPr>
      <w:r w:rsidRPr="00BB2AE6">
        <w:rPr>
          <w:rFonts w:ascii="Times New Roman" w:eastAsia="Calibri" w:hAnsi="Times New Roman" w:cs="Times New Roman"/>
          <w:sz w:val="28"/>
          <w:szCs w:val="28"/>
        </w:rPr>
        <w:t>– создание единого городского инвестиционного портала Ханты-Мансийска;</w:t>
      </w:r>
    </w:p>
    <w:p w:rsidR="000372FC" w:rsidRPr="000D0B3B" w:rsidRDefault="000372FC" w:rsidP="000372FC">
      <w:pPr>
        <w:spacing w:after="0" w:line="281" w:lineRule="auto"/>
        <w:ind w:firstLine="567"/>
        <w:rPr>
          <w:rFonts w:ascii="Times New Roman" w:eastAsia="Calibri" w:hAnsi="Times New Roman" w:cs="Times New Roman"/>
          <w:sz w:val="28"/>
          <w:szCs w:val="28"/>
        </w:rPr>
      </w:pPr>
      <w:r w:rsidRPr="000D0B3B">
        <w:rPr>
          <w:rFonts w:ascii="Times New Roman" w:eastAsia="Calibri" w:hAnsi="Times New Roman" w:cs="Times New Roman"/>
          <w:sz w:val="28"/>
          <w:szCs w:val="28"/>
        </w:rPr>
        <w:t>– разработка и утверждение регламента по сопровождению реализуемых инвестиционных проектов;</w:t>
      </w:r>
    </w:p>
    <w:p w:rsidR="000372FC" w:rsidRPr="000D0B3B" w:rsidRDefault="000372FC" w:rsidP="000372FC">
      <w:pPr>
        <w:spacing w:after="0" w:line="281" w:lineRule="auto"/>
        <w:ind w:firstLine="567"/>
        <w:rPr>
          <w:rFonts w:ascii="Times New Roman" w:eastAsia="Calibri" w:hAnsi="Times New Roman" w:cs="Times New Roman"/>
          <w:sz w:val="28"/>
          <w:szCs w:val="28"/>
        </w:rPr>
      </w:pPr>
      <w:r w:rsidRPr="000D0B3B">
        <w:rPr>
          <w:rFonts w:ascii="Times New Roman" w:eastAsia="Calibri" w:hAnsi="Times New Roman" w:cs="Times New Roman"/>
          <w:sz w:val="28"/>
          <w:szCs w:val="28"/>
        </w:rPr>
        <w:t>– формирование предложений по разработке Стандарта деятельности органов местного самоуправления по обеспечению благоприятного инвестиционного климата на территории города Ханты-Мансийска.</w:t>
      </w:r>
    </w:p>
    <w:p w:rsidR="000372FC" w:rsidRPr="00A666B1" w:rsidRDefault="000372FC" w:rsidP="000372FC">
      <w:pPr>
        <w:widowControl w:val="0"/>
        <w:spacing w:after="0" w:line="281" w:lineRule="auto"/>
        <w:jc w:val="center"/>
        <w:outlineLvl w:val="0"/>
        <w:rPr>
          <w:rFonts w:ascii="Times New Roman" w:eastAsia="Times New Roman" w:hAnsi="Times New Roman" w:cs="Times New Roman"/>
          <w:b/>
          <w:bCs/>
          <w:i/>
          <w:sz w:val="28"/>
          <w:szCs w:val="28"/>
          <w:lang w:val="x-none" w:eastAsia="x-none"/>
        </w:rPr>
      </w:pPr>
      <w:r w:rsidRPr="00A666B1">
        <w:rPr>
          <w:rFonts w:ascii="Times New Roman" w:eastAsia="Times New Roman" w:hAnsi="Times New Roman" w:cs="Times New Roman"/>
          <w:b/>
          <w:bCs/>
          <w:i/>
          <w:sz w:val="28"/>
          <w:szCs w:val="28"/>
          <w:lang w:val="x-none" w:eastAsia="x-none"/>
        </w:rPr>
        <w:br w:type="page"/>
      </w:r>
      <w:bookmarkStart w:id="12" w:name="_Toc354487733"/>
      <w:bookmarkStart w:id="13" w:name="_Toc385846346"/>
      <w:r w:rsidRPr="00A666B1">
        <w:rPr>
          <w:rFonts w:ascii="Times New Roman" w:eastAsia="Times New Roman" w:hAnsi="Times New Roman" w:cs="Times New Roman"/>
          <w:b/>
          <w:bCs/>
          <w:i/>
          <w:sz w:val="28"/>
          <w:szCs w:val="28"/>
          <w:lang w:val="x-none" w:eastAsia="x-none"/>
        </w:rPr>
        <w:lastRenderedPageBreak/>
        <w:t>3.</w:t>
      </w:r>
      <w:r w:rsidRPr="00A666B1">
        <w:rPr>
          <w:rFonts w:ascii="Times New Roman" w:eastAsia="Times New Roman" w:hAnsi="Times New Roman" w:cs="Times New Roman"/>
          <w:b/>
          <w:bCs/>
          <w:i/>
          <w:sz w:val="28"/>
          <w:szCs w:val="28"/>
          <w:lang w:val="x-none" w:eastAsia="x-none"/>
        </w:rPr>
        <w:tab/>
        <w:t>Управление имуществом, находящимся в муниципальной собственности</w:t>
      </w:r>
      <w:bookmarkEnd w:id="12"/>
      <w:bookmarkEnd w:id="13"/>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Управление муниципальным имуществом является неотъемлемой частью деятельности Администрации города Ханты-Мансийска по решению экономических и социальных задач, развитию эффективной муниципальной экономики. </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На 01.01.2014 в реестр муниципального имущества включено 75 муниципальных организаций, в том числе:</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47 бюджетных учреждений;</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9 казенных учреждений;</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6 муниципальных предприятий;</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 3 </w:t>
      </w:r>
      <w:proofErr w:type="gramStart"/>
      <w:r w:rsidRPr="0067776E">
        <w:rPr>
          <w:rFonts w:ascii="Times New Roman" w:eastAsia="Times New Roman" w:hAnsi="Times New Roman" w:cs="Times New Roman"/>
          <w:sz w:val="28"/>
          <w:szCs w:val="28"/>
          <w:lang w:eastAsia="ru-RU"/>
        </w:rPr>
        <w:t>автономных</w:t>
      </w:r>
      <w:proofErr w:type="gramEnd"/>
      <w:r w:rsidRPr="0067776E">
        <w:rPr>
          <w:rFonts w:ascii="Times New Roman" w:eastAsia="Times New Roman" w:hAnsi="Times New Roman" w:cs="Times New Roman"/>
          <w:sz w:val="28"/>
          <w:szCs w:val="28"/>
          <w:lang w:eastAsia="ru-RU"/>
        </w:rPr>
        <w:t xml:space="preserve"> учреждения.</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В целях совершенствования образовательной среды, реализации дополнительных образовательных программ в области искусства, прикладного творчества и досуговой деятельности, а также для создания условий развития туризма на территории города Ханты-Мансийска, в 2013 году были созданы 3 муниципальных учреждения:</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муниципальное автономное дошкольное образовательное учреждение «Детский сад № 22 «Планета детства»;</w:t>
      </w:r>
    </w:p>
    <w:p w:rsidR="000372FC" w:rsidRPr="0067776E"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муниципальное бюджетное образовательное учреждение дополнительного образования детей «Центр развития творчества детей и юношества».</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 муниципальное бюджетное учреждение «Управление по развитию туризма и внешних связей». </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По состоянию на 01.01.2014 стоимость </w:t>
      </w:r>
      <w:proofErr w:type="gramStart"/>
      <w:r w:rsidRPr="0067776E">
        <w:rPr>
          <w:rFonts w:ascii="Times New Roman" w:eastAsia="Times New Roman" w:hAnsi="Times New Roman" w:cs="Times New Roman"/>
          <w:sz w:val="28"/>
          <w:szCs w:val="28"/>
          <w:lang w:eastAsia="ru-RU"/>
        </w:rPr>
        <w:t>объектов, включенных в реестр муниципального имущества возросла</w:t>
      </w:r>
      <w:proofErr w:type="gramEnd"/>
      <w:r w:rsidRPr="0067776E">
        <w:rPr>
          <w:rFonts w:ascii="Times New Roman" w:eastAsia="Times New Roman" w:hAnsi="Times New Roman" w:cs="Times New Roman"/>
          <w:sz w:val="28"/>
          <w:szCs w:val="28"/>
          <w:lang w:eastAsia="ru-RU"/>
        </w:rPr>
        <w:t xml:space="preserve"> по отношению к 2012 году на 11% и составляет 64 702 млн. руб. Общее количество единиц имущества, включенных в реестр муниципального имущества составляет 425,3 тыс.</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Объекты муниципальной собственности, включенные реестр муниципального имущества закреплены за муниципальными предприятиями на праве хозяйственного ведения (16%), муниципальными учреждениями на праве оперативного управления (13%), а также составляют казну города (71%).</w:t>
      </w:r>
    </w:p>
    <w:p w:rsidR="000372FC" w:rsidRDefault="000372FC" w:rsidP="000372FC">
      <w:pPr>
        <w:widowControl w:val="0"/>
        <w:spacing w:after="0"/>
        <w:ind w:firstLine="567"/>
        <w:rPr>
          <w:rFonts w:ascii="Times New Roman" w:eastAsia="Times New Roman" w:hAnsi="Times New Roman" w:cs="Times New Roman"/>
          <w:sz w:val="28"/>
          <w:szCs w:val="28"/>
          <w:lang w:eastAsia="ru-RU"/>
        </w:rPr>
      </w:pPr>
    </w:p>
    <w:p w:rsidR="000372FC" w:rsidRDefault="000372FC" w:rsidP="000372FC">
      <w:pPr>
        <w:widowControl w:val="0"/>
        <w:spacing w:after="0"/>
        <w:ind w:firstLine="567"/>
        <w:rPr>
          <w:rFonts w:ascii="Times New Roman" w:eastAsia="Times New Roman" w:hAnsi="Times New Roman" w:cs="Times New Roman"/>
          <w:sz w:val="28"/>
          <w:szCs w:val="28"/>
          <w:lang w:eastAsia="ru-RU"/>
        </w:rPr>
      </w:pPr>
    </w:p>
    <w:p w:rsidR="000372FC" w:rsidRDefault="000372FC" w:rsidP="000372F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372FC" w:rsidRDefault="000372FC" w:rsidP="000372FC">
      <w:pPr>
        <w:widowControl w:val="0"/>
        <w:spacing w:after="0"/>
        <w:ind w:firstLine="567"/>
        <w:jc w:val="right"/>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lastRenderedPageBreak/>
        <w:t>Рис.</w:t>
      </w:r>
      <w:r>
        <w:rPr>
          <w:rFonts w:ascii="Times New Roman" w:eastAsia="Times New Roman" w:hAnsi="Times New Roman" w:cs="Times New Roman"/>
          <w:sz w:val="28"/>
          <w:szCs w:val="28"/>
          <w:lang w:eastAsia="ru-RU"/>
        </w:rPr>
        <w:t xml:space="preserve"> 7</w:t>
      </w:r>
    </w:p>
    <w:p w:rsidR="000372FC" w:rsidRPr="0067776E" w:rsidRDefault="000372FC" w:rsidP="000372FC">
      <w:pPr>
        <w:widowControl w:val="0"/>
        <w:spacing w:after="0"/>
        <w:rPr>
          <w:rFonts w:ascii="Times New Roman" w:eastAsia="Times New Roman" w:hAnsi="Times New Roman" w:cs="Times New Roman"/>
          <w:sz w:val="28"/>
          <w:szCs w:val="28"/>
          <w:lang w:eastAsia="ru-RU"/>
        </w:rPr>
      </w:pPr>
      <w:r w:rsidRPr="0067776E">
        <w:rPr>
          <w:rFonts w:ascii="Times New Roman" w:eastAsia="Times New Roman" w:hAnsi="Times New Roman" w:cs="Times New Roman"/>
          <w:noProof/>
          <w:sz w:val="28"/>
          <w:szCs w:val="28"/>
          <w:lang w:eastAsia="ru-RU"/>
        </w:rPr>
        <w:drawing>
          <wp:inline distT="0" distB="0" distL="0" distR="0" wp14:anchorId="6C835315" wp14:editId="05172B58">
            <wp:extent cx="5931535" cy="37369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1535" cy="3736975"/>
                    </a:xfrm>
                    <a:prstGeom prst="rect">
                      <a:avLst/>
                    </a:prstGeom>
                    <a:noFill/>
                    <a:ln>
                      <a:noFill/>
                    </a:ln>
                  </pic:spPr>
                </pic:pic>
              </a:graphicData>
            </a:graphic>
          </wp:inline>
        </w:drawing>
      </w:r>
    </w:p>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proofErr w:type="gramStart"/>
      <w:r w:rsidRPr="0067776E">
        <w:rPr>
          <w:rFonts w:ascii="Times New Roman" w:eastAsia="Times New Roman" w:hAnsi="Times New Roman" w:cs="Times New Roman"/>
          <w:sz w:val="28"/>
          <w:szCs w:val="28"/>
          <w:lang w:eastAsia="ru-RU"/>
        </w:rPr>
        <w:t xml:space="preserve">Общая площадь недвижимого имущества, находящегося в собственности муниципального образования (за исключением земельных участков), составляет 439 027 кв. м., в том числе, в хозяйственном ведении – 72 559 кв. м., в оперативном управлении – 171 145 кв. м, в муниципальной казне – 195 323 кв. м. </w:t>
      </w:r>
      <w:proofErr w:type="gramEnd"/>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На 01.01.2014 в аренду передано 20 нежилых помещений, общей площадью 4 </w:t>
      </w:r>
      <w:r>
        <w:rPr>
          <w:rFonts w:ascii="Times New Roman" w:eastAsia="Times New Roman" w:hAnsi="Times New Roman" w:cs="Times New Roman"/>
          <w:sz w:val="28"/>
          <w:szCs w:val="28"/>
          <w:lang w:eastAsia="ru-RU"/>
        </w:rPr>
        <w:t>601</w:t>
      </w:r>
      <w:r w:rsidRPr="0067776E">
        <w:rPr>
          <w:rFonts w:ascii="Times New Roman" w:eastAsia="Times New Roman" w:hAnsi="Times New Roman" w:cs="Times New Roman"/>
          <w:sz w:val="28"/>
          <w:szCs w:val="28"/>
          <w:lang w:eastAsia="ru-RU"/>
        </w:rPr>
        <w:t xml:space="preserve"> кв. м, 11 единиц оборудования и 13 единиц транспортных средств, в безвозмездное пользование передано 99 нежилых помещений общей площадью 54 669 кв. м.</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В течение 2013 года в реестр муниципальной собственности включены сведения о 42 363 единицах имущества, в том числе:</w:t>
      </w:r>
    </w:p>
    <w:p w:rsidR="000372FC" w:rsidRPr="0067776E" w:rsidRDefault="000372FC" w:rsidP="000372FC">
      <w:pPr>
        <w:spacing w:after="0"/>
        <w:ind w:firstLine="567"/>
        <w:jc w:val="both"/>
        <w:rPr>
          <w:rFonts w:ascii="Times New Roman" w:eastAsia="Calibri" w:hAnsi="Times New Roman" w:cs="Times New Roman"/>
          <w:i/>
          <w:sz w:val="28"/>
          <w:szCs w:val="28"/>
          <w:lang w:eastAsia="ru-RU"/>
        </w:rPr>
      </w:pPr>
      <w:r w:rsidRPr="0067776E">
        <w:rPr>
          <w:rFonts w:ascii="Times New Roman" w:eastAsia="Times New Roman" w:hAnsi="Times New Roman" w:cs="Times New Roman"/>
          <w:sz w:val="28"/>
          <w:szCs w:val="28"/>
          <w:lang w:eastAsia="ru-RU"/>
        </w:rPr>
        <w:t xml:space="preserve">– в связи с передачей из государственной собственности Ханты-Мансийского автономного округа-Югры – 28 046 единиц; </w:t>
      </w:r>
    </w:p>
    <w:p w:rsidR="000372FC" w:rsidRPr="0067776E" w:rsidRDefault="000372FC" w:rsidP="000372FC">
      <w:pPr>
        <w:spacing w:after="0"/>
        <w:ind w:firstLine="567"/>
        <w:jc w:val="both"/>
        <w:rPr>
          <w:rFonts w:ascii="Times New Roman" w:eastAsia="Calibri"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 в </w:t>
      </w:r>
      <w:r w:rsidRPr="0067776E">
        <w:rPr>
          <w:rFonts w:ascii="Times New Roman" w:eastAsia="Calibri" w:hAnsi="Times New Roman" w:cs="Times New Roman"/>
          <w:sz w:val="28"/>
          <w:szCs w:val="28"/>
          <w:lang w:eastAsia="ru-RU"/>
        </w:rPr>
        <w:t>связи с передачей федеральной собственности 1 единицы имущества;</w:t>
      </w:r>
    </w:p>
    <w:p w:rsidR="000372FC" w:rsidRPr="0067776E" w:rsidRDefault="000372FC" w:rsidP="000372FC">
      <w:pPr>
        <w:spacing w:after="0"/>
        <w:ind w:firstLine="567"/>
        <w:jc w:val="both"/>
        <w:rPr>
          <w:rFonts w:ascii="Times New Roman" w:eastAsia="Calibri"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 в связи с передачей из муниципального образования «Ханты-Мансийского район» </w:t>
      </w:r>
      <w:r w:rsidRPr="0067776E">
        <w:rPr>
          <w:rFonts w:ascii="Times New Roman" w:eastAsia="Calibri" w:hAnsi="Times New Roman" w:cs="Times New Roman"/>
          <w:sz w:val="28"/>
          <w:szCs w:val="28"/>
          <w:lang w:eastAsia="ru-RU"/>
        </w:rPr>
        <w:t>1 единицы имущества;</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 в связи с принятием объектов, признанных по решениям суда муниципальной собственностью – 20 единиц. </w:t>
      </w:r>
    </w:p>
    <w:p w:rsidR="000372FC" w:rsidRPr="0067776E" w:rsidRDefault="000372FC" w:rsidP="000372FC">
      <w:pPr>
        <w:spacing w:after="0"/>
        <w:ind w:firstLine="567"/>
        <w:jc w:val="both"/>
        <w:rPr>
          <w:rFonts w:ascii="Times New Roman" w:eastAsia="Times New Roman" w:hAnsi="Times New Roman" w:cs="Times New Roman"/>
          <w:i/>
          <w:sz w:val="28"/>
          <w:szCs w:val="28"/>
          <w:lang w:eastAsia="ru-RU"/>
        </w:rPr>
      </w:pPr>
      <w:r w:rsidRPr="0067776E">
        <w:rPr>
          <w:rFonts w:ascii="Times New Roman" w:eastAsia="Times New Roman" w:hAnsi="Times New Roman" w:cs="Times New Roman"/>
          <w:sz w:val="28"/>
          <w:szCs w:val="28"/>
          <w:lang w:eastAsia="ru-RU"/>
        </w:rPr>
        <w:t>Для проведения мероприятий по признанию объектов муниципальной собственностью, в 2013 году поставлены на учет еще 53 единицы бесхозяйного имущества;</w:t>
      </w:r>
    </w:p>
    <w:p w:rsidR="000372FC" w:rsidRPr="0067776E" w:rsidRDefault="000372FC" w:rsidP="000372FC">
      <w:pPr>
        <w:spacing w:after="0"/>
        <w:ind w:firstLine="567"/>
        <w:jc w:val="both"/>
        <w:rPr>
          <w:rFonts w:ascii="Times New Roman" w:eastAsia="Times New Roman" w:hAnsi="Times New Roman" w:cs="Times New Roman"/>
          <w:i/>
          <w:sz w:val="28"/>
          <w:szCs w:val="28"/>
          <w:lang w:eastAsia="ru-RU"/>
        </w:rPr>
      </w:pPr>
      <w:r w:rsidRPr="0067776E">
        <w:rPr>
          <w:rFonts w:ascii="Times New Roman" w:eastAsia="Times New Roman" w:hAnsi="Times New Roman" w:cs="Times New Roman"/>
          <w:sz w:val="28"/>
          <w:szCs w:val="28"/>
          <w:lang w:eastAsia="ru-RU"/>
        </w:rPr>
        <w:lastRenderedPageBreak/>
        <w:t>– в связи с безвозмездной передачей от сторонних ор</w:t>
      </w:r>
      <w:r>
        <w:rPr>
          <w:rFonts w:ascii="Times New Roman" w:eastAsia="Times New Roman" w:hAnsi="Times New Roman" w:cs="Times New Roman"/>
          <w:sz w:val="28"/>
          <w:szCs w:val="28"/>
          <w:lang w:eastAsia="ru-RU"/>
        </w:rPr>
        <w:t>ганизаций 3-х единиц имущества;</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в связи с приобретением и созданием муниципальными предприятиями за счет собственных средств 229-ти единиц;</w:t>
      </w:r>
    </w:p>
    <w:p w:rsidR="000372FC" w:rsidRPr="0067776E" w:rsidRDefault="000372FC" w:rsidP="000372FC">
      <w:pPr>
        <w:spacing w:after="0"/>
        <w:ind w:firstLine="567"/>
        <w:jc w:val="both"/>
        <w:rPr>
          <w:rFonts w:ascii="Times New Roman" w:eastAsia="Calibri" w:hAnsi="Times New Roman" w:cs="Times New Roman"/>
          <w:sz w:val="28"/>
          <w:szCs w:val="28"/>
        </w:rPr>
      </w:pPr>
      <w:r w:rsidRPr="0067776E">
        <w:rPr>
          <w:rFonts w:ascii="Times New Roman" w:eastAsia="Times New Roman" w:hAnsi="Times New Roman" w:cs="Times New Roman"/>
          <w:sz w:val="28"/>
          <w:szCs w:val="28"/>
          <w:lang w:eastAsia="ru-RU"/>
        </w:rPr>
        <w:t>– иные источники поступления в количестве 14063 единицы.</w:t>
      </w:r>
    </w:p>
    <w:p w:rsidR="000372FC" w:rsidRPr="0067776E" w:rsidRDefault="000372FC" w:rsidP="000372FC">
      <w:pPr>
        <w:widowControl w:val="0"/>
        <w:spacing w:after="0"/>
        <w:ind w:firstLine="567"/>
        <w:jc w:val="right"/>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8</w:t>
      </w:r>
    </w:p>
    <w:p w:rsidR="000372FC" w:rsidRPr="0067776E" w:rsidRDefault="000372FC" w:rsidP="000372FC">
      <w:pPr>
        <w:spacing w:after="0"/>
        <w:jc w:val="both"/>
        <w:rPr>
          <w:rFonts w:ascii="Times New Roman" w:eastAsia="Calibri" w:hAnsi="Times New Roman" w:cs="Times New Roman"/>
          <w:sz w:val="28"/>
          <w:szCs w:val="28"/>
        </w:rPr>
      </w:pPr>
      <w:r w:rsidRPr="0067776E">
        <w:rPr>
          <w:rFonts w:ascii="Times New Roman" w:eastAsia="Calibri" w:hAnsi="Times New Roman" w:cs="Times New Roman"/>
          <w:noProof/>
          <w:sz w:val="28"/>
          <w:szCs w:val="28"/>
          <w:lang w:eastAsia="ru-RU"/>
        </w:rPr>
        <w:drawing>
          <wp:inline distT="0" distB="0" distL="0" distR="0" wp14:anchorId="34D8BBF9" wp14:editId="79B00DE7">
            <wp:extent cx="5931535" cy="3736975"/>
            <wp:effectExtent l="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535" cy="3736975"/>
                    </a:xfrm>
                    <a:prstGeom prst="rect">
                      <a:avLst/>
                    </a:prstGeom>
                    <a:noFill/>
                    <a:ln>
                      <a:noFill/>
                    </a:ln>
                  </pic:spPr>
                </pic:pic>
              </a:graphicData>
            </a:graphic>
          </wp:inline>
        </w:drawing>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В 2013 году в бюджет города Ханты-Мансийска от управления муниципальной собственностью поступило 229 млн. руб., что на 95,8% больше, чем в 2012 году. Основная часть доходов получена от продажи земельных участков и имущества и составляет 40%, доходы от аренды имущества и земельных участков составляют 37%, доходы от продажи акций составляют 19%.</w:t>
      </w:r>
    </w:p>
    <w:p w:rsidR="000372FC" w:rsidRPr="0067776E" w:rsidRDefault="000372FC" w:rsidP="000372FC">
      <w:pPr>
        <w:spacing w:after="0"/>
        <w:ind w:firstLine="567"/>
        <w:jc w:val="both"/>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t>Важным направлением оптимизации структуры муниципальной собственности является приватизация имущества, в связи с чем, ежегодно,</w:t>
      </w:r>
      <w:r w:rsidRPr="0067776E">
        <w:rPr>
          <w:rFonts w:ascii="Times New Roman" w:eastAsia="Calibri" w:hAnsi="Times New Roman" w:cs="Times New Roman"/>
          <w:sz w:val="28"/>
          <w:szCs w:val="28"/>
        </w:rPr>
        <w:t xml:space="preserve"> Думой города Ханты-Мансийска утверждается перечень муниципального имущества, подлежащего приватизации.</w:t>
      </w:r>
      <w:r w:rsidRPr="0067776E">
        <w:rPr>
          <w:rFonts w:ascii="Times New Roman" w:eastAsia="Times New Roman" w:hAnsi="Times New Roman" w:cs="Times New Roman"/>
          <w:sz w:val="28"/>
          <w:szCs w:val="28"/>
          <w:lang w:eastAsia="ru-RU"/>
        </w:rPr>
        <w:t xml:space="preserve"> </w:t>
      </w:r>
      <w:proofErr w:type="gramStart"/>
      <w:r w:rsidRPr="0067776E">
        <w:rPr>
          <w:rFonts w:ascii="Times New Roman" w:eastAsia="Times New Roman" w:hAnsi="Times New Roman" w:cs="Times New Roman"/>
          <w:sz w:val="28"/>
          <w:szCs w:val="28"/>
          <w:lang w:eastAsia="ru-RU"/>
        </w:rPr>
        <w:t>В 2013 году доходы бюджета от приватизации муниципального имущества составили 68 млн. 592 тыс. руб., в том числе от продажи акций 42 млн.127 тыс. руб., от продажи транспортных средств 391 тыс. руб., от продажи имущества 23 млн.032 тыс. руб., от продажи проектно-сметной документации 1 млн. 647 тыс. руб., от реализации прав на выкуп арендованного имущества 1 млн.395</w:t>
      </w:r>
      <w:proofErr w:type="gramEnd"/>
      <w:r w:rsidRPr="0067776E">
        <w:rPr>
          <w:rFonts w:ascii="Times New Roman" w:eastAsia="Times New Roman" w:hAnsi="Times New Roman" w:cs="Times New Roman"/>
          <w:sz w:val="28"/>
          <w:szCs w:val="28"/>
          <w:lang w:eastAsia="ru-RU"/>
        </w:rPr>
        <w:t xml:space="preserve"> тыс. руб.</w:t>
      </w:r>
    </w:p>
    <w:p w:rsidR="000372FC" w:rsidRDefault="000372FC" w:rsidP="000372FC">
      <w:pPr>
        <w:widowControl w:val="0"/>
        <w:spacing w:after="0"/>
        <w:ind w:firstLine="567"/>
        <w:jc w:val="both"/>
        <w:rPr>
          <w:rFonts w:ascii="Times New Roman" w:eastAsia="Calibri" w:hAnsi="Times New Roman" w:cs="Times New Roman"/>
          <w:sz w:val="28"/>
          <w:szCs w:val="28"/>
        </w:rPr>
      </w:pPr>
    </w:p>
    <w:p w:rsidR="00114B70" w:rsidRDefault="00114B70" w:rsidP="000372FC">
      <w:pPr>
        <w:widowControl w:val="0"/>
        <w:spacing w:after="0"/>
        <w:ind w:firstLine="567"/>
        <w:jc w:val="right"/>
        <w:rPr>
          <w:rFonts w:ascii="Times New Roman" w:eastAsia="Times New Roman" w:hAnsi="Times New Roman" w:cs="Times New Roman"/>
          <w:sz w:val="28"/>
          <w:szCs w:val="28"/>
          <w:lang w:eastAsia="ru-RU"/>
        </w:rPr>
      </w:pPr>
    </w:p>
    <w:p w:rsidR="000372FC" w:rsidRPr="0067776E" w:rsidRDefault="000372FC" w:rsidP="000372FC">
      <w:pPr>
        <w:widowControl w:val="0"/>
        <w:spacing w:after="0"/>
        <w:ind w:firstLine="567"/>
        <w:jc w:val="right"/>
        <w:rPr>
          <w:rFonts w:ascii="Times New Roman" w:eastAsia="Times New Roman" w:hAnsi="Times New Roman" w:cs="Times New Roman"/>
          <w:sz w:val="28"/>
          <w:szCs w:val="28"/>
          <w:lang w:eastAsia="ru-RU"/>
        </w:rPr>
      </w:pPr>
      <w:r w:rsidRPr="0067776E">
        <w:rPr>
          <w:rFonts w:ascii="Times New Roman" w:eastAsia="Times New Roman" w:hAnsi="Times New Roman" w:cs="Times New Roman"/>
          <w:sz w:val="28"/>
          <w:szCs w:val="28"/>
          <w:lang w:eastAsia="ru-RU"/>
        </w:rPr>
        <w:lastRenderedPageBreak/>
        <w:t xml:space="preserve">Рис. </w:t>
      </w:r>
      <w:r>
        <w:rPr>
          <w:rFonts w:ascii="Times New Roman" w:eastAsia="Times New Roman" w:hAnsi="Times New Roman" w:cs="Times New Roman"/>
          <w:sz w:val="28"/>
          <w:szCs w:val="28"/>
          <w:lang w:eastAsia="ru-RU"/>
        </w:rPr>
        <w:t>9</w:t>
      </w:r>
    </w:p>
    <w:p w:rsidR="000372FC" w:rsidRPr="0067776E" w:rsidRDefault="000372FC" w:rsidP="000372FC">
      <w:r w:rsidRPr="0067776E">
        <w:rPr>
          <w:noProof/>
          <w:lang w:eastAsia="ru-RU"/>
        </w:rPr>
        <w:drawing>
          <wp:inline distT="0" distB="0" distL="0" distR="0" wp14:anchorId="7482DFB2" wp14:editId="5BCC9EDB">
            <wp:extent cx="5931535" cy="3736975"/>
            <wp:effectExtent l="0" t="0" r="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1535" cy="3736975"/>
                    </a:xfrm>
                    <a:prstGeom prst="rect">
                      <a:avLst/>
                    </a:prstGeom>
                    <a:noFill/>
                    <a:ln>
                      <a:noFill/>
                    </a:ln>
                  </pic:spPr>
                </pic:pic>
              </a:graphicData>
            </a:graphic>
          </wp:inline>
        </w:drawing>
      </w:r>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14" w:name="_2.4._Управление_и"/>
      <w:bookmarkEnd w:id="14"/>
      <w:r w:rsidRPr="00A666B1">
        <w:rPr>
          <w:rFonts w:ascii="Times New Roman" w:eastAsia="Times New Roman" w:hAnsi="Times New Roman" w:cs="Times New Roman"/>
          <w:b/>
          <w:bCs/>
          <w:i/>
          <w:sz w:val="28"/>
          <w:szCs w:val="28"/>
          <w:lang w:val="x-none" w:eastAsia="x-none"/>
        </w:rPr>
        <w:br w:type="page"/>
      </w:r>
      <w:bookmarkStart w:id="15" w:name="_Toc354487734"/>
      <w:bookmarkStart w:id="16" w:name="_Toc385846347"/>
      <w:r w:rsidRPr="00A666B1">
        <w:rPr>
          <w:rFonts w:ascii="Times New Roman" w:eastAsia="Times New Roman" w:hAnsi="Times New Roman" w:cs="Times New Roman"/>
          <w:b/>
          <w:bCs/>
          <w:i/>
          <w:sz w:val="28"/>
          <w:szCs w:val="28"/>
          <w:lang w:val="x-none" w:eastAsia="x-none"/>
        </w:rPr>
        <w:lastRenderedPageBreak/>
        <w:t>4.</w:t>
      </w:r>
      <w:r w:rsidRPr="00A666B1">
        <w:rPr>
          <w:rFonts w:ascii="Times New Roman" w:eastAsia="Times New Roman" w:hAnsi="Times New Roman" w:cs="Times New Roman"/>
          <w:b/>
          <w:bCs/>
          <w:i/>
          <w:sz w:val="28"/>
          <w:szCs w:val="28"/>
          <w:lang w:val="x-none" w:eastAsia="x-none"/>
        </w:rPr>
        <w:tab/>
        <w:t>Управление и распоряжение земельными участками (резервирование и изъятие земель, осуществление муниципального земельного контроля</w:t>
      </w:r>
      <w:r w:rsidRPr="00A666B1">
        <w:rPr>
          <w:rFonts w:ascii="Times New Roman" w:eastAsia="Times New Roman" w:hAnsi="Times New Roman" w:cs="Times New Roman"/>
          <w:b/>
          <w:bCs/>
          <w:i/>
          <w:sz w:val="28"/>
          <w:szCs w:val="28"/>
          <w:lang w:eastAsia="x-none"/>
        </w:rPr>
        <w:t>)</w:t>
      </w:r>
      <w:bookmarkEnd w:id="15"/>
      <w:bookmarkEnd w:id="16"/>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Распоряжение земельными ресурсами является важной составной частью экономического развития города. Всего в 2013 году физическим, юридическим лицам и индивидуальным предпринимателям было предоставлено 320 земельных участков общей площадью 259,8 га в аренду, постоянное бессрочное пользование, собственность и безвозмездное пользование.</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 2013 году доходы в городской бюджет от арендной платы за земельные участки, а также от продажи земли составили 134 837,1 тыс. руб</w:t>
      </w:r>
      <w:r>
        <w:rPr>
          <w:rFonts w:ascii="Times New Roman" w:eastAsia="Times New Roman" w:hAnsi="Times New Roman" w:cs="Times New Roman"/>
          <w:sz w:val="28"/>
          <w:szCs w:val="28"/>
          <w:lang w:eastAsia="ru-RU"/>
        </w:rPr>
        <w:t>.</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E5114">
        <w:rPr>
          <w:rFonts w:ascii="Times New Roman" w:eastAsia="Times New Roman" w:hAnsi="Times New Roman" w:cs="Times New Roman"/>
          <w:sz w:val="28"/>
          <w:szCs w:val="28"/>
          <w:lang w:eastAsia="ru-RU"/>
        </w:rPr>
        <w:t xml:space="preserve">В 2013 году для осуществления инвестиционной деятельности всего предоставлен 71 земельный участок, общей площадью 173,2 га (2012 год - 80,7 га), в </w:t>
      </w:r>
      <w:proofErr w:type="spellStart"/>
      <w:r w:rsidRPr="00AE5114">
        <w:rPr>
          <w:rFonts w:ascii="Times New Roman" w:eastAsia="Times New Roman" w:hAnsi="Times New Roman" w:cs="Times New Roman"/>
          <w:sz w:val="28"/>
          <w:szCs w:val="28"/>
          <w:lang w:eastAsia="ru-RU"/>
        </w:rPr>
        <w:t>т.ч</w:t>
      </w:r>
      <w:proofErr w:type="spellEnd"/>
      <w:r w:rsidRPr="00AE5114">
        <w:rPr>
          <w:rFonts w:ascii="Times New Roman" w:eastAsia="Times New Roman" w:hAnsi="Times New Roman" w:cs="Times New Roman"/>
          <w:sz w:val="28"/>
          <w:szCs w:val="28"/>
          <w:lang w:eastAsia="ru-RU"/>
        </w:rPr>
        <w:t>. под жилищное строительство – 21 земельный участок, общей площадью 24,8 га, что в 2 раза больше, чем в 2012 году (11,5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 рамках заключенных инвестиционных соглашений в 2013 году предоставлено 5 земельных участков площадью 6,9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ООО «Доломит» – для строительства объекта «Многофункциональный торговый центр с продовольственным гипермаркетом «SPAR» площадью 4,3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ООО «</w:t>
      </w:r>
      <w:proofErr w:type="spellStart"/>
      <w:r w:rsidRPr="003F2F33">
        <w:rPr>
          <w:rFonts w:ascii="Times New Roman" w:eastAsia="Times New Roman" w:hAnsi="Times New Roman" w:cs="Times New Roman"/>
          <w:sz w:val="28"/>
          <w:szCs w:val="28"/>
          <w:lang w:eastAsia="ru-RU"/>
        </w:rPr>
        <w:t>Зооветцентр</w:t>
      </w:r>
      <w:proofErr w:type="spellEnd"/>
      <w:r w:rsidRPr="003F2F33">
        <w:rPr>
          <w:rFonts w:ascii="Times New Roman" w:eastAsia="Times New Roman" w:hAnsi="Times New Roman" w:cs="Times New Roman"/>
          <w:sz w:val="28"/>
          <w:szCs w:val="28"/>
          <w:lang w:eastAsia="ru-RU"/>
        </w:rPr>
        <w:t xml:space="preserve">» – для строительства </w:t>
      </w:r>
      <w:proofErr w:type="spellStart"/>
      <w:r w:rsidRPr="003F2F33">
        <w:rPr>
          <w:rFonts w:ascii="Times New Roman" w:eastAsia="Times New Roman" w:hAnsi="Times New Roman" w:cs="Times New Roman"/>
          <w:sz w:val="28"/>
          <w:szCs w:val="28"/>
          <w:lang w:eastAsia="ru-RU"/>
        </w:rPr>
        <w:t>экзотариума</w:t>
      </w:r>
      <w:proofErr w:type="spellEnd"/>
      <w:r w:rsidRPr="003F2F33">
        <w:rPr>
          <w:rFonts w:ascii="Times New Roman" w:eastAsia="Times New Roman" w:hAnsi="Times New Roman" w:cs="Times New Roman"/>
          <w:sz w:val="28"/>
          <w:szCs w:val="28"/>
          <w:lang w:eastAsia="ru-RU"/>
        </w:rPr>
        <w:t xml:space="preserve"> с пунктами общественного питания и парком развлечений общей площадью 1,7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ООО «Вереск» – для строительства делового центра по ул. Свободы площадью 0,7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ООО «Русь» – для строительства православной часовни и магазина ритуальных услуг на Восточном кладбище площадью 0,2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Всего в 2013 было предоставлено в собственность 189 земельных участков общей площадью 11,3 га. Заключено 36 договоров предоставления в безвозмездное срочное пользование земельных участков общей площадью 154,4 га. Предоставлено в постоянное бессрочное пользование 8 земельных участков общей площадью 9,4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Общая площадь предоставленных в аренду 87 земельных участков составляет 84,7 га, в том числе:</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xml:space="preserve">– под объектами, находящимися на праве хозяйственного ведения, собственности, − 24 земельных участка общей площадью 6,8 га; </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xml:space="preserve">– для строительства – 38 участков общей площадью 19,1 га; </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для целей, не связанных со строительством, − 24 земельных участка общей площадью 58,8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 2013 году в микрорайоне «Иртыш» реализованы с аукциона по продаже права на заключение договоров аренды земельные участки общей площадью 13,2 га, в том числе для строительства многоквартирных жилых домов общей площадью 7,6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lastRenderedPageBreak/>
        <w:t xml:space="preserve">По состоянию на 01.01.2014 г. на учете для однократного бесплатного предоставления земельных участков для индивидуального жилищного строительства состоит 1 603 семьи, в том числе: </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молодые семьи – 789;</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многодетные семьи – 422;</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ветераны – 163;</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3F2F33">
        <w:rPr>
          <w:rFonts w:ascii="Times New Roman" w:eastAsia="Times New Roman" w:hAnsi="Times New Roman" w:cs="Times New Roman"/>
          <w:sz w:val="28"/>
          <w:szCs w:val="28"/>
          <w:lang w:eastAsia="ru-RU"/>
        </w:rPr>
        <w:t>– граждане, состоящие на учете в качестве нуждающихся в жилых помещениях, предоставляемых по договорам социального найма – 111;</w:t>
      </w:r>
      <w:proofErr w:type="gramEnd"/>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инвалиды – 90.</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3F2F33">
        <w:rPr>
          <w:rFonts w:ascii="Times New Roman" w:eastAsia="Times New Roman" w:hAnsi="Times New Roman" w:cs="Times New Roman"/>
          <w:sz w:val="28"/>
          <w:szCs w:val="28"/>
          <w:lang w:eastAsia="ru-RU"/>
        </w:rPr>
        <w:t>В целях подготовки земельных участков для однократного бесплатного предоставления в собственность отдельным категориям граждан для индивидуального жилищного строительства на территории</w:t>
      </w:r>
      <w:proofErr w:type="gramEnd"/>
      <w:r w:rsidRPr="003F2F33">
        <w:rPr>
          <w:rFonts w:ascii="Times New Roman" w:eastAsia="Times New Roman" w:hAnsi="Times New Roman" w:cs="Times New Roman"/>
          <w:sz w:val="28"/>
          <w:szCs w:val="28"/>
          <w:lang w:eastAsia="ru-RU"/>
        </w:rPr>
        <w:t xml:space="preserve"> города было сформировано 80 земельных участков общей площадью 4,7 га. В 2013 году 18 земельных участков общей площадью 1,1 га бесплатно предоставлены льготным категориям граждан.</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По состоянию на 01.01.2014 г. в списках граждан на получение земельного участка для ведения садоводства, огородничества или дачного хозяйства состоит 6 569 граждан, из них 736 − льготной категории.</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xml:space="preserve">В целях обеспечения граждан земельными участками, предназначенными для ведения огородничества и дачного хозяйства, сформирован земельный участок в районе СОТ «Связист» площадью 3,4 га. Проведены мероприятия по формированию персонального состава для создания садоводческого товарищества на сформированном участке. </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 рамках содействия гражданам в целях оформления в упрощенном порядке прав на земельные участки в 2013 году осуществлен кадастровый учет и регистрация права собственности граждан на 34 земельных участка (за 2012 год – 20).</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 2013 году осуществлена инвентаризация 11 садово-огородных кооперативов («Белка», «Дорожник-1», «Дорожник-3», «Коммунальник», «Лимпопо», «Медик», «Светлана», «Следопыт», «Спартак», «Тайга-2», «</w:t>
      </w:r>
      <w:proofErr w:type="spellStart"/>
      <w:r w:rsidRPr="003F2F33">
        <w:rPr>
          <w:rFonts w:ascii="Times New Roman" w:eastAsia="Times New Roman" w:hAnsi="Times New Roman" w:cs="Times New Roman"/>
          <w:sz w:val="28"/>
          <w:szCs w:val="28"/>
          <w:lang w:eastAsia="ru-RU"/>
        </w:rPr>
        <w:t>Рябинушка</w:t>
      </w:r>
      <w:proofErr w:type="spellEnd"/>
      <w:r w:rsidRPr="003F2F33">
        <w:rPr>
          <w:rFonts w:ascii="Times New Roman" w:eastAsia="Times New Roman" w:hAnsi="Times New Roman" w:cs="Times New Roman"/>
          <w:sz w:val="28"/>
          <w:szCs w:val="28"/>
          <w:lang w:eastAsia="ru-RU"/>
        </w:rPr>
        <w:t>»), в результате проведенных мероприятий уточнены границы и размеры 690 земельных участков общей площадью 70,4 га.</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3F2F33">
        <w:rPr>
          <w:rFonts w:ascii="Times New Roman" w:eastAsia="Times New Roman" w:hAnsi="Times New Roman" w:cs="Times New Roman"/>
          <w:sz w:val="28"/>
          <w:szCs w:val="28"/>
          <w:lang w:eastAsia="ru-RU"/>
        </w:rPr>
        <w:t xml:space="preserve">Во исполнение плана мероприятий по повышению роли имущественных налогов в формировании бюджета Ханты-Мансийского автономного округа − Югры и бюджетов муниципальных образований Ханты-Мансийского автономного округа – Югры на 2013−2014 годы, утвержденного Распоряжением Правительства Ханты-Мансийского автономного округа – Югры от 22.03.2013 г. № 108-рп с целью актуализации баз данных Межрайонной инспекции Федеральной налоговой службы России № 1 по Ханты-Мансийскому </w:t>
      </w:r>
      <w:r w:rsidRPr="003F2F33">
        <w:rPr>
          <w:rFonts w:ascii="Times New Roman" w:eastAsia="Times New Roman" w:hAnsi="Times New Roman" w:cs="Times New Roman"/>
          <w:sz w:val="28"/>
          <w:szCs w:val="28"/>
          <w:lang w:eastAsia="ru-RU"/>
        </w:rPr>
        <w:lastRenderedPageBreak/>
        <w:t>автономному округу – Югре и Управления Федеральной службы</w:t>
      </w:r>
      <w:proofErr w:type="gramEnd"/>
      <w:r w:rsidRPr="003F2F33">
        <w:rPr>
          <w:rFonts w:ascii="Times New Roman" w:eastAsia="Times New Roman" w:hAnsi="Times New Roman" w:cs="Times New Roman"/>
          <w:sz w:val="28"/>
          <w:szCs w:val="28"/>
          <w:lang w:eastAsia="ru-RU"/>
        </w:rPr>
        <w:t xml:space="preserve"> государственной регистрации, кадастра и картографии по Ханты-Мансийскому автономному округу – Югре, в 2013 году проведена работа по выявлению ошибок в сведениях о земельных участках. В результате проведения данных мероприятий выявлены и устранены ошибки в сведениях по 2 535 земельным участкам. Также осуществлена работа по внесению сведений о 170 земельных участках, не учтенных в государственном кадастре недвижимости по результатам инвентаризации 2012 и 2013 гг.</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 xml:space="preserve">В рамках осуществления муниципального земельного контроля и мониторинга земель в 2013 году проведено 8 плановых проверок, обследовано 275 земельных участков по обращениям органов власти, 32 − по обращениям граждан. В связи с выявленными нарушениями земельного законодательства в Управление </w:t>
      </w:r>
      <w:proofErr w:type="spellStart"/>
      <w:r w:rsidRPr="003F2F33">
        <w:rPr>
          <w:rFonts w:ascii="Times New Roman" w:eastAsia="Times New Roman" w:hAnsi="Times New Roman" w:cs="Times New Roman"/>
          <w:sz w:val="28"/>
          <w:szCs w:val="28"/>
          <w:lang w:eastAsia="ru-RU"/>
        </w:rPr>
        <w:t>Росреестра</w:t>
      </w:r>
      <w:proofErr w:type="spellEnd"/>
      <w:r w:rsidRPr="003F2F33">
        <w:rPr>
          <w:rFonts w:ascii="Times New Roman" w:eastAsia="Times New Roman" w:hAnsi="Times New Roman" w:cs="Times New Roman"/>
          <w:sz w:val="28"/>
          <w:szCs w:val="28"/>
          <w:lang w:eastAsia="ru-RU"/>
        </w:rPr>
        <w:t xml:space="preserve"> по Ханты-Мансийскому автономному округу направлено 18 материалов, привлечено к административной ответственности 8 лиц.</w:t>
      </w:r>
    </w:p>
    <w:p w:rsidR="000372FC" w:rsidRPr="003F2F3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В 2013 году доля площади земельных участков, являющихся объектами налогообложения земельным налогом, от общей площади территории города составляет 89,2</w:t>
      </w:r>
      <w:r>
        <w:rPr>
          <w:rFonts w:ascii="Times New Roman" w:eastAsia="Times New Roman" w:hAnsi="Times New Roman" w:cs="Times New Roman"/>
          <w:sz w:val="28"/>
          <w:szCs w:val="28"/>
          <w:lang w:eastAsia="ru-RU"/>
        </w:rPr>
        <w:t>%</w:t>
      </w:r>
      <w:r w:rsidRPr="003F2F33">
        <w:rPr>
          <w:rFonts w:ascii="Times New Roman" w:eastAsia="Times New Roman" w:hAnsi="Times New Roman" w:cs="Times New Roman"/>
          <w:sz w:val="28"/>
          <w:szCs w:val="28"/>
          <w:lang w:eastAsia="ru-RU"/>
        </w:rPr>
        <w:t xml:space="preserve"> (2012 год – 86,7</w:t>
      </w:r>
      <w:r>
        <w:rPr>
          <w:rFonts w:ascii="Times New Roman" w:eastAsia="Times New Roman" w:hAnsi="Times New Roman" w:cs="Times New Roman"/>
          <w:sz w:val="28"/>
          <w:szCs w:val="28"/>
          <w:lang w:eastAsia="ru-RU"/>
        </w:rPr>
        <w:t>%</w:t>
      </w:r>
      <w:r w:rsidRPr="003F2F33">
        <w:rPr>
          <w:rFonts w:ascii="Times New Roman" w:eastAsia="Times New Roman" w:hAnsi="Times New Roman" w:cs="Times New Roman"/>
          <w:sz w:val="28"/>
          <w:szCs w:val="28"/>
          <w:lang w:eastAsia="ru-RU"/>
        </w:rPr>
        <w:t>).</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F2F33">
        <w:rPr>
          <w:rFonts w:ascii="Times New Roman" w:eastAsia="Times New Roman" w:hAnsi="Times New Roman" w:cs="Times New Roman"/>
          <w:sz w:val="28"/>
          <w:szCs w:val="28"/>
          <w:lang w:eastAsia="ru-RU"/>
        </w:rPr>
        <w:t>Доля многоквартирных домов, расположенных на земельных участках, в отношении которых осуществлен государственный кадастровый учет, составляет 95,2</w:t>
      </w:r>
      <w:r>
        <w:rPr>
          <w:rFonts w:ascii="Times New Roman" w:eastAsia="Times New Roman" w:hAnsi="Times New Roman" w:cs="Times New Roman"/>
          <w:sz w:val="28"/>
          <w:szCs w:val="28"/>
          <w:lang w:eastAsia="ru-RU"/>
        </w:rPr>
        <w:t>%</w:t>
      </w:r>
      <w:r w:rsidRPr="003F2F33">
        <w:rPr>
          <w:rFonts w:ascii="Times New Roman" w:eastAsia="Times New Roman" w:hAnsi="Times New Roman" w:cs="Times New Roman"/>
          <w:sz w:val="28"/>
          <w:szCs w:val="28"/>
          <w:lang w:eastAsia="ru-RU"/>
        </w:rPr>
        <w:t>.</w:t>
      </w:r>
    </w:p>
    <w:p w:rsidR="000372FC" w:rsidRPr="00A666B1" w:rsidRDefault="000372FC" w:rsidP="000372FC">
      <w:pPr>
        <w:widowControl w:val="0"/>
        <w:spacing w:after="0"/>
        <w:ind w:firstLine="567"/>
        <w:jc w:val="both"/>
        <w:rPr>
          <w:rFonts w:ascii="Times New Roman" w:eastAsia="Times New Roman" w:hAnsi="Times New Roman" w:cs="Times New Roman"/>
          <w:bCs/>
          <w:sz w:val="28"/>
          <w:szCs w:val="28"/>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val="x-none" w:eastAsia="x-none"/>
        </w:rPr>
      </w:pPr>
      <w:r w:rsidRPr="00A666B1">
        <w:rPr>
          <w:rFonts w:ascii="Times New Roman" w:eastAsia="Times New Roman" w:hAnsi="Times New Roman" w:cs="Times New Roman"/>
          <w:b/>
          <w:bCs/>
          <w:i/>
          <w:sz w:val="28"/>
          <w:szCs w:val="28"/>
          <w:highlight w:val="yellow"/>
          <w:lang w:val="x-none" w:eastAsia="x-none"/>
        </w:rPr>
        <w:br w:type="page"/>
      </w:r>
      <w:bookmarkStart w:id="17" w:name="_Toc354487735"/>
      <w:bookmarkStart w:id="18" w:name="_Toc385846348"/>
      <w:r w:rsidRPr="00A666B1">
        <w:rPr>
          <w:rFonts w:ascii="Times New Roman" w:eastAsia="Times New Roman" w:hAnsi="Times New Roman" w:cs="Times New Roman"/>
          <w:b/>
          <w:bCs/>
          <w:i/>
          <w:sz w:val="28"/>
          <w:szCs w:val="28"/>
          <w:lang w:val="x-none" w:eastAsia="x-none"/>
        </w:rPr>
        <w:lastRenderedPageBreak/>
        <w:t>5.</w:t>
      </w:r>
      <w:r w:rsidRPr="00A666B1">
        <w:rPr>
          <w:rFonts w:ascii="Times New Roman" w:eastAsia="Times New Roman" w:hAnsi="Times New Roman" w:cs="Times New Roman"/>
          <w:b/>
          <w:bCs/>
          <w:i/>
          <w:sz w:val="28"/>
          <w:szCs w:val="28"/>
          <w:lang w:val="x-none" w:eastAsia="x-none"/>
        </w:rPr>
        <w:tab/>
        <w:t>Улучшение жилищных условий населения</w:t>
      </w:r>
      <w:bookmarkEnd w:id="17"/>
      <w:bookmarkEnd w:id="18"/>
    </w:p>
    <w:p w:rsidR="000372FC" w:rsidRPr="00785A34" w:rsidRDefault="000372FC" w:rsidP="000372FC">
      <w:pPr>
        <w:spacing w:after="0"/>
        <w:ind w:firstLine="567"/>
        <w:jc w:val="both"/>
        <w:rPr>
          <w:rFonts w:ascii="Times New Roman" w:hAnsi="Times New Roman" w:cs="Times New Roman"/>
          <w:sz w:val="28"/>
          <w:szCs w:val="28"/>
        </w:rPr>
      </w:pPr>
      <w:r>
        <w:rPr>
          <w:rFonts w:ascii="Times New Roman" w:hAnsi="Times New Roman"/>
          <w:sz w:val="28"/>
          <w:szCs w:val="28"/>
        </w:rPr>
        <w:t xml:space="preserve">В 2013 году осуществлялись мероприятия по </w:t>
      </w:r>
      <w:r w:rsidRPr="00785A34">
        <w:rPr>
          <w:rFonts w:ascii="Times New Roman" w:hAnsi="Times New Roman"/>
          <w:sz w:val="28"/>
          <w:szCs w:val="28"/>
        </w:rPr>
        <w:t xml:space="preserve">реализации 12 жилищных программ, </w:t>
      </w:r>
      <w:r w:rsidRPr="00785A34">
        <w:rPr>
          <w:rFonts w:ascii="Times New Roman" w:hAnsi="Times New Roman" w:cs="Times New Roman"/>
          <w:sz w:val="28"/>
          <w:szCs w:val="28"/>
        </w:rPr>
        <w:t xml:space="preserve">(федеральных, региональных и городских), </w:t>
      </w:r>
      <w:r>
        <w:rPr>
          <w:rFonts w:ascii="Times New Roman" w:hAnsi="Times New Roman" w:cs="Times New Roman"/>
          <w:sz w:val="28"/>
          <w:szCs w:val="28"/>
        </w:rPr>
        <w:t xml:space="preserve">путем </w:t>
      </w:r>
      <w:r w:rsidRPr="00785A34">
        <w:rPr>
          <w:rFonts w:ascii="Times New Roman" w:hAnsi="Times New Roman" w:cs="Times New Roman"/>
          <w:sz w:val="28"/>
          <w:szCs w:val="28"/>
        </w:rPr>
        <w:t>строительств</w:t>
      </w:r>
      <w:r>
        <w:rPr>
          <w:rFonts w:ascii="Times New Roman" w:hAnsi="Times New Roman" w:cs="Times New Roman"/>
          <w:sz w:val="28"/>
          <w:szCs w:val="28"/>
        </w:rPr>
        <w:t xml:space="preserve">а и </w:t>
      </w:r>
      <w:r w:rsidRPr="00785A34">
        <w:rPr>
          <w:rFonts w:ascii="Times New Roman" w:hAnsi="Times New Roman" w:cs="Times New Roman"/>
          <w:sz w:val="28"/>
          <w:szCs w:val="28"/>
        </w:rPr>
        <w:t>приобретени</w:t>
      </w:r>
      <w:r>
        <w:rPr>
          <w:rFonts w:ascii="Times New Roman" w:hAnsi="Times New Roman" w:cs="Times New Roman"/>
          <w:sz w:val="28"/>
          <w:szCs w:val="28"/>
        </w:rPr>
        <w:t xml:space="preserve">я муниципального жилья, предоставления </w:t>
      </w:r>
      <w:r w:rsidRPr="00785A34">
        <w:rPr>
          <w:rFonts w:ascii="Times New Roman" w:hAnsi="Times New Roman" w:cs="Times New Roman"/>
          <w:sz w:val="28"/>
          <w:szCs w:val="28"/>
        </w:rPr>
        <w:t>безвозмездных субсидий, социальных выплат, единовременных денежных выплат на строительство или приобретение жилых помещений.</w:t>
      </w:r>
    </w:p>
    <w:p w:rsidR="000372FC" w:rsidRDefault="000372FC" w:rsidP="000372FC">
      <w:pPr>
        <w:spacing w:after="0"/>
        <w:ind w:firstLine="567"/>
        <w:jc w:val="both"/>
        <w:rPr>
          <w:rFonts w:ascii="Times New Roman" w:hAnsi="Times New Roman"/>
          <w:sz w:val="28"/>
          <w:szCs w:val="28"/>
        </w:rPr>
      </w:pPr>
      <w:r w:rsidRPr="00785A34">
        <w:rPr>
          <w:rFonts w:ascii="Times New Roman" w:hAnsi="Times New Roman"/>
          <w:sz w:val="28"/>
          <w:szCs w:val="28"/>
        </w:rPr>
        <w:t>В</w:t>
      </w:r>
      <w:r>
        <w:rPr>
          <w:rFonts w:ascii="Times New Roman" w:hAnsi="Times New Roman"/>
          <w:sz w:val="28"/>
          <w:szCs w:val="28"/>
        </w:rPr>
        <w:t>сего в</w:t>
      </w:r>
      <w:r w:rsidRPr="00785A34">
        <w:rPr>
          <w:rFonts w:ascii="Times New Roman" w:hAnsi="Times New Roman"/>
          <w:sz w:val="28"/>
          <w:szCs w:val="28"/>
        </w:rPr>
        <w:t xml:space="preserve"> списке общей очередности граждан на предоставление жилых помещений на условиях социального найма по состоянию на 01.04.2013 значилось 2</w:t>
      </w:r>
      <w:r>
        <w:rPr>
          <w:rFonts w:ascii="Times New Roman" w:hAnsi="Times New Roman"/>
          <w:sz w:val="28"/>
          <w:szCs w:val="28"/>
        </w:rPr>
        <w:t> </w:t>
      </w:r>
      <w:r w:rsidRPr="00785A34">
        <w:rPr>
          <w:rFonts w:ascii="Times New Roman" w:hAnsi="Times New Roman"/>
          <w:sz w:val="28"/>
          <w:szCs w:val="28"/>
        </w:rPr>
        <w:t>464</w:t>
      </w:r>
      <w:r>
        <w:rPr>
          <w:rFonts w:ascii="Times New Roman" w:hAnsi="Times New Roman"/>
          <w:sz w:val="28"/>
          <w:szCs w:val="28"/>
        </w:rPr>
        <w:t xml:space="preserve"> </w:t>
      </w:r>
      <w:r w:rsidRPr="00785A34">
        <w:rPr>
          <w:rFonts w:ascii="Times New Roman" w:hAnsi="Times New Roman"/>
          <w:sz w:val="28"/>
          <w:szCs w:val="28"/>
        </w:rPr>
        <w:t xml:space="preserve">семьи, в том числе 55 семей, имеющих право на внеочередное предоставление жилья. </w:t>
      </w:r>
      <w:r>
        <w:rPr>
          <w:rFonts w:ascii="Times New Roman" w:hAnsi="Times New Roman"/>
          <w:sz w:val="28"/>
          <w:szCs w:val="28"/>
        </w:rPr>
        <w:t xml:space="preserve">В 2013 году было принято на учет </w:t>
      </w:r>
      <w:r w:rsidRPr="006A51DA">
        <w:rPr>
          <w:rFonts w:ascii="Times New Roman" w:hAnsi="Times New Roman"/>
          <w:sz w:val="28"/>
          <w:szCs w:val="28"/>
        </w:rPr>
        <w:t>69 семей</w:t>
      </w:r>
      <w:r>
        <w:rPr>
          <w:rFonts w:ascii="Times New Roman" w:hAnsi="Times New Roman"/>
          <w:sz w:val="28"/>
          <w:szCs w:val="28"/>
        </w:rPr>
        <w:t>.</w:t>
      </w:r>
    </w:p>
    <w:p w:rsidR="000372FC" w:rsidRPr="00785A34" w:rsidRDefault="000372FC" w:rsidP="000372FC">
      <w:pPr>
        <w:spacing w:after="0"/>
        <w:ind w:firstLine="567"/>
        <w:jc w:val="both"/>
        <w:rPr>
          <w:rFonts w:ascii="Times New Roman" w:hAnsi="Times New Roman"/>
          <w:sz w:val="28"/>
          <w:szCs w:val="28"/>
        </w:rPr>
      </w:pPr>
      <w:proofErr w:type="gramStart"/>
      <w:r w:rsidRPr="00785A34">
        <w:rPr>
          <w:rFonts w:ascii="Times New Roman" w:hAnsi="Times New Roman"/>
          <w:sz w:val="28"/>
          <w:szCs w:val="28"/>
        </w:rPr>
        <w:t>По состоянию на 01.01.2014 в городе Ханты-Мансийске признаны аварийными и подлежащими сносу 62 многоквартирных жилых дома, общей площадью 20</w:t>
      </w:r>
      <w:r>
        <w:rPr>
          <w:rFonts w:ascii="Times New Roman" w:hAnsi="Times New Roman"/>
          <w:sz w:val="28"/>
          <w:szCs w:val="28"/>
        </w:rPr>
        <w:t>,</w:t>
      </w:r>
      <w:r w:rsidRPr="00785A34">
        <w:rPr>
          <w:rFonts w:ascii="Times New Roman" w:hAnsi="Times New Roman"/>
          <w:sz w:val="28"/>
          <w:szCs w:val="28"/>
        </w:rPr>
        <w:t>5</w:t>
      </w:r>
      <w:r>
        <w:rPr>
          <w:rFonts w:ascii="Times New Roman" w:hAnsi="Times New Roman"/>
          <w:sz w:val="28"/>
          <w:szCs w:val="28"/>
        </w:rPr>
        <w:t xml:space="preserve"> тыс.</w:t>
      </w:r>
      <w:r w:rsidRPr="00785A34">
        <w:rPr>
          <w:rFonts w:ascii="Times New Roman" w:hAnsi="Times New Roman"/>
          <w:sz w:val="28"/>
          <w:szCs w:val="28"/>
        </w:rPr>
        <w:t xml:space="preserve"> кв.</w:t>
      </w:r>
      <w:r>
        <w:rPr>
          <w:rFonts w:ascii="Times New Roman" w:hAnsi="Times New Roman"/>
          <w:sz w:val="28"/>
          <w:szCs w:val="28"/>
        </w:rPr>
        <w:t xml:space="preserve"> м</w:t>
      </w:r>
      <w:r w:rsidRPr="00785A34">
        <w:rPr>
          <w:rFonts w:ascii="Times New Roman" w:hAnsi="Times New Roman"/>
          <w:sz w:val="28"/>
          <w:szCs w:val="28"/>
        </w:rPr>
        <w:t>, в которых проживают порядка 538 семей, из них 40 многоквартирных жилых домов признаны аварийными и подлежащими сносу в 2013 году, общей площадью 12</w:t>
      </w:r>
      <w:r>
        <w:rPr>
          <w:rFonts w:ascii="Times New Roman" w:hAnsi="Times New Roman"/>
          <w:sz w:val="28"/>
          <w:szCs w:val="28"/>
        </w:rPr>
        <w:t>,4 тыс.</w:t>
      </w:r>
      <w:r w:rsidRPr="00785A34">
        <w:rPr>
          <w:rFonts w:ascii="Times New Roman" w:hAnsi="Times New Roman"/>
          <w:sz w:val="28"/>
          <w:szCs w:val="28"/>
        </w:rPr>
        <w:t xml:space="preserve"> кв.</w:t>
      </w:r>
      <w:r>
        <w:rPr>
          <w:rFonts w:ascii="Times New Roman" w:hAnsi="Times New Roman"/>
          <w:sz w:val="28"/>
          <w:szCs w:val="28"/>
        </w:rPr>
        <w:t xml:space="preserve"> </w:t>
      </w:r>
      <w:r w:rsidRPr="00785A34">
        <w:rPr>
          <w:rFonts w:ascii="Times New Roman" w:hAnsi="Times New Roman"/>
          <w:sz w:val="28"/>
          <w:szCs w:val="28"/>
        </w:rPr>
        <w:t>м.</w:t>
      </w:r>
      <w:proofErr w:type="gramEnd"/>
    </w:p>
    <w:p w:rsidR="000372FC" w:rsidRPr="00785A34" w:rsidRDefault="000372FC" w:rsidP="000372FC">
      <w:pPr>
        <w:autoSpaceDE w:val="0"/>
        <w:autoSpaceDN w:val="0"/>
        <w:adjustRightInd w:val="0"/>
        <w:spacing w:after="0"/>
        <w:ind w:firstLine="567"/>
        <w:jc w:val="both"/>
        <w:rPr>
          <w:rFonts w:ascii="Times New Roman" w:hAnsi="Times New Roman" w:cs="Times New Roman"/>
          <w:sz w:val="28"/>
          <w:szCs w:val="28"/>
        </w:rPr>
      </w:pPr>
      <w:r w:rsidRPr="00785A34">
        <w:rPr>
          <w:rFonts w:ascii="Times New Roman" w:hAnsi="Times New Roman" w:cs="Times New Roman"/>
          <w:sz w:val="28"/>
          <w:szCs w:val="28"/>
        </w:rPr>
        <w:t>В целях</w:t>
      </w:r>
      <w:r>
        <w:rPr>
          <w:rFonts w:ascii="Times New Roman" w:hAnsi="Times New Roman" w:cs="Times New Roman"/>
          <w:sz w:val="28"/>
          <w:szCs w:val="28"/>
        </w:rPr>
        <w:t xml:space="preserve"> </w:t>
      </w:r>
      <w:r w:rsidRPr="00785A34">
        <w:rPr>
          <w:rFonts w:ascii="Times New Roman" w:hAnsi="Times New Roman" w:cs="Times New Roman"/>
          <w:sz w:val="28"/>
          <w:szCs w:val="28"/>
        </w:rPr>
        <w:t xml:space="preserve">обеспечения жилищных прав граждан в 2013 году было приобретено и построено 421 </w:t>
      </w:r>
      <w:r>
        <w:rPr>
          <w:rFonts w:ascii="Times New Roman" w:hAnsi="Times New Roman" w:cs="Times New Roman"/>
          <w:sz w:val="28"/>
          <w:szCs w:val="28"/>
        </w:rPr>
        <w:t xml:space="preserve">муниципальное </w:t>
      </w:r>
      <w:r w:rsidRPr="00785A34">
        <w:rPr>
          <w:rFonts w:ascii="Times New Roman" w:hAnsi="Times New Roman" w:cs="Times New Roman"/>
          <w:sz w:val="28"/>
          <w:szCs w:val="28"/>
        </w:rPr>
        <w:t>жил</w:t>
      </w:r>
      <w:r>
        <w:rPr>
          <w:rFonts w:ascii="Times New Roman" w:hAnsi="Times New Roman" w:cs="Times New Roman"/>
          <w:sz w:val="28"/>
          <w:szCs w:val="28"/>
        </w:rPr>
        <w:t>ое</w:t>
      </w:r>
      <w:r w:rsidRPr="00785A34">
        <w:rPr>
          <w:rFonts w:ascii="Times New Roman" w:hAnsi="Times New Roman" w:cs="Times New Roman"/>
          <w:sz w:val="28"/>
          <w:szCs w:val="28"/>
        </w:rPr>
        <w:t xml:space="preserve"> помещени</w:t>
      </w:r>
      <w:r>
        <w:rPr>
          <w:rFonts w:ascii="Times New Roman" w:hAnsi="Times New Roman" w:cs="Times New Roman"/>
          <w:sz w:val="28"/>
          <w:szCs w:val="28"/>
        </w:rPr>
        <w:t>е</w:t>
      </w:r>
      <w:r w:rsidRPr="00785A34">
        <w:rPr>
          <w:rFonts w:ascii="Times New Roman" w:hAnsi="Times New Roman" w:cs="Times New Roman"/>
          <w:sz w:val="28"/>
          <w:szCs w:val="28"/>
        </w:rPr>
        <w:t xml:space="preserve">, из них: </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173 для переселения граждан из жилых помещений, непригодных для проживания в городе Ханты-Мансийске;</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103 для обеспечения жильем граждан, состоящих на учете в качестве нуждающихся в жилых помещениях, предоставляемых по договорам социального найма;</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86 для обеспечения жильем детей сирот;</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55 для предоставления гражданам, состоящим в трудовых отношениях с муниципальными предприятиями и учреждениями города;</w:t>
      </w:r>
    </w:p>
    <w:p w:rsidR="000372FC"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 xml:space="preserve">4 для обеспечения </w:t>
      </w:r>
      <w:proofErr w:type="gramStart"/>
      <w:r w:rsidRPr="00785A34">
        <w:rPr>
          <w:rFonts w:ascii="Times New Roman" w:eastAsia="Calibri" w:hAnsi="Times New Roman" w:cs="Times New Roman"/>
          <w:sz w:val="28"/>
          <w:szCs w:val="28"/>
        </w:rPr>
        <w:t>жилыми</w:t>
      </w:r>
      <w:proofErr w:type="gramEnd"/>
      <w:r w:rsidRPr="00785A34">
        <w:rPr>
          <w:rFonts w:ascii="Times New Roman" w:eastAsia="Calibri" w:hAnsi="Times New Roman" w:cs="Times New Roman"/>
          <w:sz w:val="28"/>
          <w:szCs w:val="28"/>
        </w:rPr>
        <w:t xml:space="preserve"> помещениям многодетных семей</w:t>
      </w:r>
      <w:r>
        <w:rPr>
          <w:rFonts w:ascii="Times New Roman" w:eastAsia="Calibri" w:hAnsi="Times New Roman" w:cs="Times New Roman"/>
          <w:sz w:val="28"/>
          <w:szCs w:val="28"/>
        </w:rPr>
        <w:t>.</w:t>
      </w:r>
    </w:p>
    <w:p w:rsidR="000372FC" w:rsidRPr="00785A34" w:rsidRDefault="000372FC" w:rsidP="000372FC">
      <w:pPr>
        <w:spacing w:after="0"/>
        <w:ind w:firstLine="567"/>
        <w:jc w:val="right"/>
        <w:rPr>
          <w:rFonts w:ascii="Times New Roman" w:hAnsi="Times New Roman"/>
          <w:sz w:val="28"/>
          <w:szCs w:val="28"/>
        </w:rPr>
      </w:pPr>
      <w:r>
        <w:rPr>
          <w:rFonts w:ascii="Times New Roman" w:eastAsia="Calibri" w:hAnsi="Times New Roman" w:cs="Times New Roman"/>
          <w:sz w:val="28"/>
          <w:szCs w:val="28"/>
        </w:rPr>
        <w:t>Рис. 10</w:t>
      </w:r>
    </w:p>
    <w:p w:rsidR="000372FC" w:rsidRPr="00785A34" w:rsidRDefault="000372FC" w:rsidP="000372FC">
      <w:pPr>
        <w:widowControl w:val="0"/>
        <w:spacing w:after="0"/>
        <w:jc w:val="center"/>
        <w:rPr>
          <w:rFonts w:ascii="Times New Roman" w:hAnsi="Times New Roman"/>
          <w:sz w:val="28"/>
          <w:szCs w:val="28"/>
        </w:rPr>
      </w:pPr>
      <w:r w:rsidRPr="00785A34">
        <w:rPr>
          <w:rFonts w:ascii="Times New Roman" w:hAnsi="Times New Roman"/>
          <w:noProof/>
          <w:sz w:val="28"/>
          <w:szCs w:val="28"/>
          <w:lang w:eastAsia="ru-RU"/>
        </w:rPr>
        <w:drawing>
          <wp:inline distT="0" distB="0" distL="0" distR="0" wp14:anchorId="2722FF89" wp14:editId="04B1ECC9">
            <wp:extent cx="5260606" cy="2663698"/>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rotWithShape="1">
                    <a:blip r:embed="rId18" cstate="print">
                      <a:extLst>
                        <a:ext uri="{28A0092B-C50C-407E-A947-70E740481C1C}">
                          <a14:useLocalDpi xmlns:a14="http://schemas.microsoft.com/office/drawing/2010/main" val="0"/>
                        </a:ext>
                      </a:extLst>
                    </a:blip>
                    <a:srcRect t="5578"/>
                    <a:stretch/>
                  </pic:blipFill>
                  <pic:spPr bwMode="auto">
                    <a:xfrm>
                      <a:off x="0" y="0"/>
                      <a:ext cx="5265216" cy="2666032"/>
                    </a:xfrm>
                    <a:prstGeom prst="rect">
                      <a:avLst/>
                    </a:prstGeom>
                    <a:ln>
                      <a:noFill/>
                    </a:ln>
                    <a:extLst>
                      <a:ext uri="{53640926-AAD7-44D8-BBD7-CCE9431645EC}">
                        <a14:shadowObscured xmlns:a14="http://schemas.microsoft.com/office/drawing/2010/main"/>
                      </a:ext>
                    </a:extLst>
                  </pic:spPr>
                </pic:pic>
              </a:graphicData>
            </a:graphic>
          </wp:inline>
        </w:drawing>
      </w:r>
    </w:p>
    <w:p w:rsidR="000372FC" w:rsidRPr="00785A34" w:rsidRDefault="000372FC" w:rsidP="000372FC">
      <w:pPr>
        <w:spacing w:after="0"/>
        <w:ind w:firstLine="567"/>
        <w:jc w:val="both"/>
        <w:rPr>
          <w:rFonts w:ascii="Times New Roman" w:eastAsia="Calibri" w:hAnsi="Times New Roman" w:cs="Times New Roman"/>
          <w:sz w:val="28"/>
          <w:szCs w:val="28"/>
        </w:rPr>
      </w:pPr>
      <w:r>
        <w:rPr>
          <w:rFonts w:ascii="Times New Roman" w:hAnsi="Times New Roman" w:cs="Times New Roman"/>
          <w:sz w:val="28"/>
          <w:szCs w:val="28"/>
        </w:rPr>
        <w:lastRenderedPageBreak/>
        <w:t>В</w:t>
      </w:r>
      <w:r w:rsidRPr="00785A34">
        <w:rPr>
          <w:rFonts w:ascii="Times New Roman" w:hAnsi="Times New Roman" w:cs="Times New Roman"/>
          <w:sz w:val="28"/>
          <w:szCs w:val="28"/>
        </w:rPr>
        <w:t xml:space="preserve"> 2013 год</w:t>
      </w:r>
      <w:r>
        <w:rPr>
          <w:rFonts w:ascii="Times New Roman" w:hAnsi="Times New Roman" w:cs="Times New Roman"/>
          <w:sz w:val="28"/>
          <w:szCs w:val="28"/>
        </w:rPr>
        <w:t>у</w:t>
      </w:r>
      <w:r w:rsidRPr="00785A34">
        <w:rPr>
          <w:rFonts w:ascii="Times New Roman" w:hAnsi="Times New Roman" w:cs="Times New Roman"/>
          <w:sz w:val="28"/>
          <w:szCs w:val="28"/>
        </w:rPr>
        <w:t xml:space="preserve"> </w:t>
      </w:r>
      <w:r>
        <w:rPr>
          <w:rFonts w:ascii="Times New Roman" w:hAnsi="Times New Roman" w:cs="Times New Roman"/>
          <w:sz w:val="28"/>
          <w:szCs w:val="28"/>
        </w:rPr>
        <w:t>92</w:t>
      </w:r>
      <w:r w:rsidRPr="00785A34">
        <w:rPr>
          <w:rFonts w:ascii="Times New Roman" w:hAnsi="Times New Roman" w:cs="Times New Roman"/>
          <w:sz w:val="28"/>
          <w:szCs w:val="28"/>
        </w:rPr>
        <w:t xml:space="preserve"> сем</w:t>
      </w:r>
      <w:r>
        <w:rPr>
          <w:rFonts w:ascii="Times New Roman" w:hAnsi="Times New Roman" w:cs="Times New Roman"/>
          <w:sz w:val="28"/>
          <w:szCs w:val="28"/>
        </w:rPr>
        <w:t>ьи</w:t>
      </w:r>
      <w:r w:rsidRPr="00785A34">
        <w:rPr>
          <w:rFonts w:ascii="Times New Roman" w:hAnsi="Times New Roman" w:cs="Times New Roman"/>
          <w:sz w:val="28"/>
          <w:szCs w:val="28"/>
        </w:rPr>
        <w:t xml:space="preserve"> улучшили свои жилищные условия путем предоставления служебных жилых помещений, безвозмездных субсидий, социальных выплат, единовременных денежных выплат на строительство или приобретение жилых помещений, </w:t>
      </w:r>
      <w:r w:rsidRPr="00785A34">
        <w:rPr>
          <w:rFonts w:ascii="Times New Roman" w:eastAsia="Calibri" w:hAnsi="Times New Roman" w:cs="Times New Roman"/>
          <w:sz w:val="28"/>
          <w:szCs w:val="28"/>
        </w:rPr>
        <w:t>из которых:</w:t>
      </w:r>
    </w:p>
    <w:p w:rsidR="000372FC"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66</w:t>
      </w:r>
      <w:r w:rsidRPr="00785A34">
        <w:rPr>
          <w:rFonts w:ascii="Times New Roman" w:eastAsia="Calibri" w:hAnsi="Times New Roman" w:cs="Times New Roman"/>
          <w:sz w:val="28"/>
          <w:szCs w:val="28"/>
        </w:rPr>
        <w:t xml:space="preserve"> работник</w:t>
      </w:r>
      <w:r>
        <w:rPr>
          <w:rFonts w:ascii="Times New Roman" w:eastAsia="Calibri" w:hAnsi="Times New Roman" w:cs="Times New Roman"/>
          <w:sz w:val="28"/>
          <w:szCs w:val="28"/>
        </w:rPr>
        <w:t xml:space="preserve">ов </w:t>
      </w:r>
      <w:r w:rsidRPr="00785A34">
        <w:rPr>
          <w:rFonts w:ascii="Times New Roman" w:eastAsia="Calibri" w:hAnsi="Times New Roman" w:cs="Times New Roman"/>
          <w:sz w:val="28"/>
          <w:szCs w:val="28"/>
        </w:rPr>
        <w:t>муниципальных предприятий и учреждений путем предоставления</w:t>
      </w: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жилых помещений специализированного жилищного фонда;</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7 работников муниципальных предприятий и учреждений путем предоставления субсидии на приобретение (строительство) жилого помещения;</w:t>
      </w:r>
    </w:p>
    <w:p w:rsidR="000372FC" w:rsidRPr="00785A34" w:rsidRDefault="000372FC" w:rsidP="000372FC">
      <w:pPr>
        <w:widowControl w:val="0"/>
        <w:spacing w:after="0"/>
        <w:ind w:firstLine="567"/>
        <w:jc w:val="both"/>
        <w:rPr>
          <w:rFonts w:ascii="Times New Roman" w:hAnsi="Times New Roman"/>
          <w:sz w:val="28"/>
          <w:szCs w:val="28"/>
        </w:rPr>
      </w:pPr>
      <w:r>
        <w:rPr>
          <w:rFonts w:ascii="Times New Roman" w:eastAsia="Calibri" w:hAnsi="Times New Roman" w:cs="Times New Roman"/>
          <w:sz w:val="28"/>
          <w:szCs w:val="28"/>
        </w:rPr>
        <w:t xml:space="preserve">– </w:t>
      </w:r>
      <w:r w:rsidRPr="00785A34">
        <w:rPr>
          <w:rFonts w:ascii="Times New Roman" w:hAnsi="Times New Roman"/>
          <w:sz w:val="28"/>
          <w:szCs w:val="28"/>
        </w:rPr>
        <w:t xml:space="preserve">4 ветерана Великой Отечественной </w:t>
      </w:r>
      <w:r>
        <w:rPr>
          <w:rFonts w:ascii="Times New Roman" w:hAnsi="Times New Roman"/>
          <w:sz w:val="28"/>
          <w:szCs w:val="28"/>
        </w:rPr>
        <w:t>в</w:t>
      </w:r>
      <w:r w:rsidRPr="00785A34">
        <w:rPr>
          <w:rFonts w:ascii="Times New Roman" w:hAnsi="Times New Roman"/>
          <w:sz w:val="28"/>
          <w:szCs w:val="28"/>
        </w:rPr>
        <w:t>ойны (по состоянию на 01.01.2014</w:t>
      </w:r>
      <w:r>
        <w:rPr>
          <w:rFonts w:ascii="Times New Roman" w:hAnsi="Times New Roman"/>
          <w:sz w:val="28"/>
          <w:szCs w:val="28"/>
        </w:rPr>
        <w:t xml:space="preserve"> </w:t>
      </w:r>
      <w:r>
        <w:rPr>
          <w:rFonts w:ascii="Times New Roman" w:eastAsia="Calibri" w:hAnsi="Times New Roman" w:cs="Times New Roman"/>
          <w:color w:val="000000" w:themeColor="text1"/>
          <w:sz w:val="28"/>
          <w:szCs w:val="28"/>
        </w:rPr>
        <w:t>один</w:t>
      </w:r>
      <w:r w:rsidRPr="00785A34">
        <w:rPr>
          <w:rFonts w:ascii="Times New Roman" w:eastAsia="Calibri" w:hAnsi="Times New Roman" w:cs="Times New Roman"/>
          <w:color w:val="000000" w:themeColor="text1"/>
          <w:sz w:val="28"/>
          <w:szCs w:val="28"/>
        </w:rPr>
        <w:t xml:space="preserve"> ветеран Великой Отечественной войны Лютикова Анастасия Ильинична, признанная участником </w:t>
      </w:r>
      <w:r w:rsidRPr="00785A34">
        <w:rPr>
          <w:rFonts w:ascii="Times New Roman" w:hAnsi="Times New Roman"/>
          <w:sz w:val="28"/>
          <w:szCs w:val="28"/>
        </w:rPr>
        <w:t>20.11.2013, состоит на учете</w:t>
      </w:r>
      <w:r w:rsidRPr="00785A34">
        <w:rPr>
          <w:rFonts w:ascii="Times New Roman" w:eastAsia="Calibri" w:hAnsi="Times New Roman" w:cs="Times New Roman"/>
          <w:color w:val="000000" w:themeColor="text1"/>
          <w:sz w:val="28"/>
          <w:szCs w:val="28"/>
        </w:rPr>
        <w:t>)</w:t>
      </w:r>
      <w:r w:rsidRPr="00785A34">
        <w:rPr>
          <w:rFonts w:ascii="Times New Roman" w:hAnsi="Times New Roman"/>
          <w:sz w:val="28"/>
          <w:szCs w:val="28"/>
        </w:rPr>
        <w:t>;</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3 многодетны</w:t>
      </w:r>
      <w:r>
        <w:rPr>
          <w:rFonts w:ascii="Times New Roman" w:eastAsia="Calibri" w:hAnsi="Times New Roman" w:cs="Times New Roman"/>
          <w:sz w:val="28"/>
          <w:szCs w:val="28"/>
        </w:rPr>
        <w:t>е</w:t>
      </w:r>
      <w:r w:rsidRPr="00785A34">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семьи</w:t>
      </w:r>
      <w:r w:rsidRPr="00785A34">
        <w:rPr>
          <w:rFonts w:ascii="Times New Roman" w:eastAsia="Calibri" w:hAnsi="Times New Roman" w:cs="Times New Roman"/>
          <w:sz w:val="28"/>
          <w:szCs w:val="28"/>
        </w:rPr>
        <w:t>, имеющи</w:t>
      </w:r>
      <w:r>
        <w:rPr>
          <w:rFonts w:ascii="Times New Roman" w:eastAsia="Calibri" w:hAnsi="Times New Roman" w:cs="Times New Roman"/>
          <w:sz w:val="28"/>
          <w:szCs w:val="28"/>
        </w:rPr>
        <w:t>е</w:t>
      </w:r>
      <w:r w:rsidRPr="00785A34">
        <w:rPr>
          <w:rFonts w:ascii="Times New Roman" w:eastAsia="Calibri" w:hAnsi="Times New Roman" w:cs="Times New Roman"/>
          <w:sz w:val="28"/>
          <w:szCs w:val="28"/>
        </w:rPr>
        <w:t xml:space="preserve"> пять и более детей;</w:t>
      </w:r>
    </w:p>
    <w:p w:rsidR="000372FC" w:rsidRPr="00785A34" w:rsidRDefault="000372FC" w:rsidP="000372FC">
      <w:pPr>
        <w:autoSpaceDE w:val="0"/>
        <w:autoSpaceDN w:val="0"/>
        <w:adjustRightInd w:val="0"/>
        <w:spacing w:after="0"/>
        <w:ind w:firstLine="567"/>
        <w:jc w:val="both"/>
        <w:rPr>
          <w:rFonts w:ascii="Times New Roman" w:hAnsi="Times New Roman"/>
          <w:sz w:val="28"/>
          <w:szCs w:val="28"/>
        </w:rPr>
      </w:pPr>
      <w:r>
        <w:rPr>
          <w:rFonts w:ascii="Times New Roman" w:eastAsia="Calibri" w:hAnsi="Times New Roman" w:cs="Times New Roman"/>
          <w:sz w:val="28"/>
          <w:szCs w:val="28"/>
        </w:rPr>
        <w:t xml:space="preserve">– </w:t>
      </w:r>
      <w:r w:rsidRPr="00785A34">
        <w:rPr>
          <w:rFonts w:ascii="Times New Roman" w:hAnsi="Times New Roman"/>
          <w:sz w:val="28"/>
          <w:szCs w:val="28"/>
        </w:rPr>
        <w:t xml:space="preserve">3 семьи, имеющие в своем составе ветеранов боевых действий, инвалидов, </w:t>
      </w:r>
      <w:r w:rsidRPr="00785A34">
        <w:rPr>
          <w:rFonts w:ascii="Times New Roman" w:hAnsi="Times New Roman"/>
          <w:sz w:val="28"/>
          <w:szCs w:val="26"/>
        </w:rPr>
        <w:t>семей имеющих детей инвалидов;</w:t>
      </w:r>
    </w:p>
    <w:p w:rsidR="000372FC" w:rsidRPr="00785A34" w:rsidRDefault="000372FC" w:rsidP="000372FC">
      <w:pPr>
        <w:autoSpaceDE w:val="0"/>
        <w:autoSpaceDN w:val="0"/>
        <w:adjustRightInd w:val="0"/>
        <w:spacing w:after="0"/>
        <w:ind w:firstLine="567"/>
        <w:jc w:val="both"/>
        <w:rPr>
          <w:rFonts w:ascii="Times New Roman" w:hAnsi="Times New Roman"/>
          <w:sz w:val="28"/>
          <w:szCs w:val="28"/>
        </w:rPr>
      </w:pPr>
      <w:r>
        <w:rPr>
          <w:rFonts w:ascii="Times New Roman" w:eastAsia="Calibri" w:hAnsi="Times New Roman" w:cs="Times New Roman"/>
          <w:sz w:val="28"/>
          <w:szCs w:val="28"/>
        </w:rPr>
        <w:t xml:space="preserve">– </w:t>
      </w:r>
      <w:r w:rsidRPr="00785A34">
        <w:rPr>
          <w:rFonts w:ascii="Times New Roman" w:hAnsi="Times New Roman"/>
          <w:sz w:val="28"/>
          <w:szCs w:val="28"/>
        </w:rPr>
        <w:t>1 молод</w:t>
      </w:r>
      <w:r>
        <w:rPr>
          <w:rFonts w:ascii="Times New Roman" w:hAnsi="Times New Roman"/>
          <w:sz w:val="28"/>
          <w:szCs w:val="28"/>
        </w:rPr>
        <w:t>ая</w:t>
      </w:r>
      <w:r w:rsidRPr="00785A34">
        <w:rPr>
          <w:rFonts w:ascii="Times New Roman" w:hAnsi="Times New Roman"/>
          <w:sz w:val="28"/>
          <w:szCs w:val="28"/>
        </w:rPr>
        <w:t xml:space="preserve"> семь</w:t>
      </w:r>
      <w:r>
        <w:rPr>
          <w:rFonts w:ascii="Times New Roman" w:hAnsi="Times New Roman"/>
          <w:sz w:val="28"/>
          <w:szCs w:val="28"/>
        </w:rPr>
        <w:t>я</w:t>
      </w:r>
      <w:r w:rsidRPr="00785A34">
        <w:rPr>
          <w:rFonts w:ascii="Times New Roman" w:hAnsi="Times New Roman"/>
          <w:sz w:val="28"/>
          <w:szCs w:val="28"/>
        </w:rPr>
        <w:t>;</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sz w:val="28"/>
          <w:szCs w:val="28"/>
        </w:rPr>
        <w:t>4 молодых учителя;</w:t>
      </w:r>
    </w:p>
    <w:p w:rsidR="000372FC" w:rsidRPr="00785A34" w:rsidRDefault="000372FC" w:rsidP="000372FC">
      <w:pPr>
        <w:autoSpaceDE w:val="0"/>
        <w:autoSpaceDN w:val="0"/>
        <w:adjustRightInd w:val="0"/>
        <w:spacing w:after="0"/>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hAnsi="Times New Roman" w:cs="Times New Roman"/>
          <w:sz w:val="28"/>
          <w:szCs w:val="28"/>
        </w:rPr>
        <w:t>2 семьи, выезжающие из автономного округа в субъекты Российской Федерации, не относящиеся к районам Крайнего Севера и приравненным к ним местностям;</w:t>
      </w:r>
    </w:p>
    <w:p w:rsidR="000372FC" w:rsidRDefault="000372FC" w:rsidP="000372FC">
      <w:pPr>
        <w:widowControl w:val="0"/>
        <w:spacing w:after="0"/>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hAnsi="Times New Roman" w:cs="Times New Roman"/>
          <w:sz w:val="28"/>
          <w:szCs w:val="28"/>
        </w:rPr>
        <w:t>2 семьи, подвергши</w:t>
      </w:r>
      <w:r>
        <w:rPr>
          <w:rFonts w:ascii="Times New Roman" w:hAnsi="Times New Roman" w:cs="Times New Roman"/>
          <w:sz w:val="28"/>
          <w:szCs w:val="28"/>
        </w:rPr>
        <w:t>е</w:t>
      </w:r>
      <w:r w:rsidRPr="00785A34">
        <w:rPr>
          <w:rFonts w:ascii="Times New Roman" w:hAnsi="Times New Roman" w:cs="Times New Roman"/>
          <w:sz w:val="28"/>
          <w:szCs w:val="28"/>
        </w:rPr>
        <w:t xml:space="preserve">ся радиационному воздействию вследствие катастрофы на Чернобыльской АЭС, аварии на производственном объединении </w:t>
      </w:r>
      <w:r>
        <w:rPr>
          <w:rFonts w:ascii="Times New Roman" w:hAnsi="Times New Roman" w:cs="Times New Roman"/>
          <w:sz w:val="28"/>
          <w:szCs w:val="28"/>
        </w:rPr>
        <w:t>«</w:t>
      </w:r>
      <w:r w:rsidRPr="00785A34">
        <w:rPr>
          <w:rFonts w:ascii="Times New Roman" w:hAnsi="Times New Roman" w:cs="Times New Roman"/>
          <w:sz w:val="28"/>
          <w:szCs w:val="28"/>
        </w:rPr>
        <w:t>Маяк</w:t>
      </w:r>
      <w:r>
        <w:rPr>
          <w:rFonts w:ascii="Times New Roman" w:hAnsi="Times New Roman" w:cs="Times New Roman"/>
          <w:sz w:val="28"/>
          <w:szCs w:val="28"/>
        </w:rPr>
        <w:t>»</w:t>
      </w:r>
      <w:r w:rsidRPr="00785A34">
        <w:rPr>
          <w:rFonts w:ascii="Times New Roman" w:hAnsi="Times New Roman" w:cs="Times New Roman"/>
          <w:sz w:val="28"/>
          <w:szCs w:val="28"/>
        </w:rPr>
        <w:t>.</w:t>
      </w:r>
    </w:p>
    <w:p w:rsidR="000372FC" w:rsidRDefault="000372FC" w:rsidP="000372FC">
      <w:pPr>
        <w:widowControl w:val="0"/>
        <w:spacing w:after="0"/>
        <w:ind w:firstLine="567"/>
        <w:jc w:val="both"/>
        <w:rPr>
          <w:rFonts w:ascii="Times New Roman" w:hAnsi="Times New Roman"/>
          <w:sz w:val="28"/>
          <w:szCs w:val="28"/>
        </w:rPr>
      </w:pPr>
      <w:r>
        <w:rPr>
          <w:rFonts w:ascii="Times New Roman" w:hAnsi="Times New Roman"/>
          <w:sz w:val="28"/>
          <w:szCs w:val="28"/>
        </w:rPr>
        <w:t xml:space="preserve">Также </w:t>
      </w:r>
      <w:r w:rsidRPr="000E6EF0">
        <w:rPr>
          <w:rFonts w:ascii="Times New Roman" w:hAnsi="Times New Roman"/>
          <w:sz w:val="28"/>
          <w:szCs w:val="28"/>
        </w:rPr>
        <w:t>обеспеченны жильем</w:t>
      </w:r>
      <w:r>
        <w:rPr>
          <w:rFonts w:ascii="Times New Roman" w:hAnsi="Times New Roman"/>
          <w:sz w:val="28"/>
          <w:szCs w:val="28"/>
        </w:rPr>
        <w:t xml:space="preserve"> </w:t>
      </w:r>
      <w:r w:rsidRPr="00F13DD9">
        <w:rPr>
          <w:rFonts w:ascii="Times New Roman" w:hAnsi="Times New Roman"/>
          <w:sz w:val="28"/>
          <w:szCs w:val="28"/>
        </w:rPr>
        <w:t>103</w:t>
      </w:r>
      <w:r>
        <w:rPr>
          <w:rFonts w:ascii="Times New Roman" w:hAnsi="Times New Roman"/>
          <w:sz w:val="28"/>
          <w:szCs w:val="28"/>
        </w:rPr>
        <w:t xml:space="preserve"> семьи,</w:t>
      </w:r>
      <w:r w:rsidRPr="00F13DD9">
        <w:rPr>
          <w:rFonts w:ascii="Times New Roman" w:hAnsi="Times New Roman"/>
          <w:sz w:val="28"/>
          <w:szCs w:val="28"/>
        </w:rPr>
        <w:t xml:space="preserve"> </w:t>
      </w:r>
      <w:r w:rsidRPr="00DA2237">
        <w:rPr>
          <w:rFonts w:ascii="Times New Roman" w:hAnsi="Times New Roman"/>
          <w:sz w:val="28"/>
          <w:szCs w:val="28"/>
        </w:rPr>
        <w:t>про</w:t>
      </w:r>
      <w:r>
        <w:rPr>
          <w:rFonts w:ascii="Times New Roman" w:hAnsi="Times New Roman"/>
          <w:sz w:val="28"/>
          <w:szCs w:val="28"/>
        </w:rPr>
        <w:t xml:space="preserve">живающие в аварийном жилищном фонде, </w:t>
      </w:r>
      <w:r w:rsidRPr="006B0B20">
        <w:rPr>
          <w:rFonts w:ascii="Times New Roman" w:hAnsi="Times New Roman"/>
          <w:sz w:val="28"/>
          <w:szCs w:val="28"/>
        </w:rPr>
        <w:t xml:space="preserve">57 </w:t>
      </w:r>
      <w:r>
        <w:rPr>
          <w:rFonts w:ascii="Times New Roman" w:hAnsi="Times New Roman"/>
          <w:sz w:val="28"/>
          <w:szCs w:val="28"/>
        </w:rPr>
        <w:t xml:space="preserve">семей, </w:t>
      </w:r>
      <w:r w:rsidRPr="006B0B20">
        <w:rPr>
          <w:rFonts w:ascii="Times New Roman" w:hAnsi="Times New Roman"/>
          <w:sz w:val="28"/>
          <w:szCs w:val="28"/>
        </w:rPr>
        <w:t>имеющи</w:t>
      </w:r>
      <w:r>
        <w:rPr>
          <w:rFonts w:ascii="Times New Roman" w:hAnsi="Times New Roman"/>
          <w:sz w:val="28"/>
          <w:szCs w:val="28"/>
        </w:rPr>
        <w:t>х</w:t>
      </w:r>
      <w:r w:rsidRPr="006B0B20">
        <w:rPr>
          <w:rFonts w:ascii="Times New Roman" w:hAnsi="Times New Roman"/>
          <w:sz w:val="28"/>
          <w:szCs w:val="28"/>
        </w:rPr>
        <w:t xml:space="preserve"> право на внеочередное предоставление жилых помещений</w:t>
      </w:r>
      <w:r>
        <w:rPr>
          <w:rFonts w:ascii="Times New Roman" w:hAnsi="Times New Roman"/>
          <w:sz w:val="28"/>
          <w:szCs w:val="28"/>
        </w:rPr>
        <w:t>,</w:t>
      </w:r>
      <w:r w:rsidRPr="006B0B20">
        <w:rPr>
          <w:rFonts w:ascii="Times New Roman" w:hAnsi="Times New Roman"/>
          <w:sz w:val="28"/>
          <w:szCs w:val="28"/>
        </w:rPr>
        <w:t xml:space="preserve"> </w:t>
      </w:r>
      <w:r w:rsidRPr="000E6EF0">
        <w:rPr>
          <w:rFonts w:ascii="Times New Roman" w:hAnsi="Times New Roman"/>
          <w:sz w:val="28"/>
          <w:szCs w:val="28"/>
        </w:rPr>
        <w:t>39 детей</w:t>
      </w:r>
      <w:r>
        <w:rPr>
          <w:rFonts w:ascii="Times New Roman" w:hAnsi="Times New Roman"/>
          <w:sz w:val="28"/>
          <w:szCs w:val="28"/>
        </w:rPr>
        <w:t>-</w:t>
      </w:r>
      <w:r w:rsidRPr="000E6EF0">
        <w:rPr>
          <w:rFonts w:ascii="Times New Roman" w:hAnsi="Times New Roman"/>
          <w:sz w:val="28"/>
          <w:szCs w:val="28"/>
        </w:rPr>
        <w:t>сирот</w:t>
      </w:r>
      <w:r>
        <w:rPr>
          <w:rFonts w:ascii="Times New Roman" w:hAnsi="Times New Roman"/>
          <w:sz w:val="28"/>
          <w:szCs w:val="28"/>
        </w:rPr>
        <w:t>.</w:t>
      </w:r>
    </w:p>
    <w:p w:rsidR="000372FC" w:rsidRPr="00785A34" w:rsidRDefault="000372FC" w:rsidP="000372FC">
      <w:pPr>
        <w:widowControl w:val="0"/>
        <w:spacing w:after="0"/>
        <w:ind w:firstLine="567"/>
        <w:jc w:val="both"/>
        <w:rPr>
          <w:rFonts w:ascii="Times New Roman" w:hAnsi="Times New Roman"/>
          <w:sz w:val="28"/>
          <w:szCs w:val="28"/>
        </w:rPr>
      </w:pPr>
      <w:r w:rsidRPr="00391764">
        <w:rPr>
          <w:rFonts w:ascii="Times New Roman" w:hAnsi="Times New Roman"/>
          <w:sz w:val="28"/>
          <w:szCs w:val="28"/>
        </w:rPr>
        <w:t>Всего в течени</w:t>
      </w:r>
      <w:proofErr w:type="gramStart"/>
      <w:r w:rsidRPr="00391764">
        <w:rPr>
          <w:rFonts w:ascii="Times New Roman" w:hAnsi="Times New Roman"/>
          <w:sz w:val="28"/>
          <w:szCs w:val="28"/>
        </w:rPr>
        <w:t>и</w:t>
      </w:r>
      <w:proofErr w:type="gramEnd"/>
      <w:r w:rsidRPr="00391764">
        <w:rPr>
          <w:rFonts w:ascii="Times New Roman" w:hAnsi="Times New Roman"/>
          <w:sz w:val="28"/>
          <w:szCs w:val="28"/>
        </w:rPr>
        <w:t xml:space="preserve"> 2013 года в рамках реализации федеральных, окружных и городских жилищных программ 291 семья улучшила свои жилищные условия.</w:t>
      </w:r>
    </w:p>
    <w:p w:rsidR="000372FC" w:rsidRDefault="000372FC" w:rsidP="000372FC">
      <w:pPr>
        <w:widowControl w:val="0"/>
        <w:spacing w:after="0"/>
        <w:ind w:firstLine="567"/>
        <w:jc w:val="both"/>
        <w:rPr>
          <w:rFonts w:ascii="Times New Roman" w:hAnsi="Times New Roman"/>
          <w:bCs/>
          <w:sz w:val="28"/>
          <w:szCs w:val="28"/>
        </w:rPr>
      </w:pPr>
      <w:r w:rsidRPr="00785A34">
        <w:rPr>
          <w:rFonts w:ascii="Times New Roman" w:eastAsia="Calibri" w:hAnsi="Times New Roman" w:cs="Times New Roman"/>
          <w:bCs/>
          <w:sz w:val="28"/>
          <w:szCs w:val="28"/>
        </w:rPr>
        <w:t xml:space="preserve">Кроме того, в течение 2013 года в рамках жилищных программ, реализуемых ОАО «Ипотечное агентство Югры», улучшили жилищные условия 820 семей города Ханты-Мансийска </w:t>
      </w:r>
      <w:r w:rsidRPr="00785A34">
        <w:rPr>
          <w:rFonts w:ascii="Times New Roman" w:hAnsi="Times New Roman"/>
          <w:bCs/>
          <w:sz w:val="28"/>
          <w:szCs w:val="28"/>
        </w:rPr>
        <w:t>(в 2012 году – 814 семей). Общий</w:t>
      </w:r>
      <w:r>
        <w:rPr>
          <w:rFonts w:ascii="Times New Roman" w:hAnsi="Times New Roman"/>
          <w:bCs/>
          <w:sz w:val="28"/>
          <w:szCs w:val="28"/>
        </w:rPr>
        <w:t xml:space="preserve"> </w:t>
      </w:r>
      <w:r w:rsidRPr="00785A34">
        <w:rPr>
          <w:rFonts w:ascii="Times New Roman" w:hAnsi="Times New Roman"/>
          <w:bCs/>
          <w:sz w:val="28"/>
          <w:szCs w:val="28"/>
        </w:rPr>
        <w:t>объем</w:t>
      </w:r>
      <w:r>
        <w:rPr>
          <w:rFonts w:ascii="Times New Roman" w:hAnsi="Times New Roman"/>
          <w:bCs/>
          <w:sz w:val="28"/>
          <w:szCs w:val="28"/>
        </w:rPr>
        <w:t xml:space="preserve"> </w:t>
      </w:r>
      <w:r w:rsidRPr="00785A34">
        <w:rPr>
          <w:rFonts w:ascii="Times New Roman" w:hAnsi="Times New Roman"/>
          <w:bCs/>
          <w:sz w:val="28"/>
          <w:szCs w:val="28"/>
        </w:rPr>
        <w:t>средств</w:t>
      </w:r>
      <w:r>
        <w:rPr>
          <w:rFonts w:ascii="Times New Roman" w:hAnsi="Times New Roman"/>
          <w:bCs/>
          <w:sz w:val="28"/>
          <w:szCs w:val="28"/>
        </w:rPr>
        <w:t xml:space="preserve"> </w:t>
      </w:r>
      <w:r w:rsidRPr="00785A34">
        <w:rPr>
          <w:rFonts w:ascii="Times New Roman" w:hAnsi="Times New Roman"/>
          <w:bCs/>
          <w:sz w:val="28"/>
          <w:szCs w:val="28"/>
        </w:rPr>
        <w:t>государственной</w:t>
      </w:r>
      <w:r>
        <w:rPr>
          <w:rFonts w:ascii="Times New Roman" w:hAnsi="Times New Roman"/>
          <w:bCs/>
          <w:sz w:val="28"/>
          <w:szCs w:val="28"/>
        </w:rPr>
        <w:t xml:space="preserve"> </w:t>
      </w:r>
      <w:r w:rsidRPr="00785A34">
        <w:rPr>
          <w:rFonts w:ascii="Times New Roman" w:hAnsi="Times New Roman"/>
          <w:bCs/>
          <w:sz w:val="28"/>
          <w:szCs w:val="28"/>
        </w:rPr>
        <w:t>поддержки в</w:t>
      </w:r>
      <w:r>
        <w:rPr>
          <w:rFonts w:ascii="Times New Roman" w:hAnsi="Times New Roman"/>
          <w:bCs/>
          <w:sz w:val="28"/>
          <w:szCs w:val="28"/>
        </w:rPr>
        <w:t xml:space="preserve"> </w:t>
      </w:r>
      <w:r w:rsidRPr="00785A34">
        <w:rPr>
          <w:rFonts w:ascii="Times New Roman" w:hAnsi="Times New Roman"/>
          <w:bCs/>
          <w:sz w:val="28"/>
          <w:szCs w:val="28"/>
        </w:rPr>
        <w:t>2013</w:t>
      </w:r>
      <w:r>
        <w:rPr>
          <w:rFonts w:ascii="Times New Roman" w:hAnsi="Times New Roman"/>
          <w:bCs/>
          <w:sz w:val="28"/>
          <w:szCs w:val="28"/>
        </w:rPr>
        <w:t xml:space="preserve"> </w:t>
      </w:r>
      <w:r w:rsidRPr="00785A34">
        <w:rPr>
          <w:rFonts w:ascii="Times New Roman" w:hAnsi="Times New Roman"/>
          <w:bCs/>
          <w:sz w:val="28"/>
          <w:szCs w:val="28"/>
        </w:rPr>
        <w:t>году</w:t>
      </w:r>
      <w:r>
        <w:rPr>
          <w:rFonts w:ascii="Times New Roman" w:hAnsi="Times New Roman"/>
          <w:bCs/>
          <w:sz w:val="28"/>
          <w:szCs w:val="28"/>
        </w:rPr>
        <w:t xml:space="preserve"> </w:t>
      </w:r>
      <w:r w:rsidRPr="00785A34">
        <w:rPr>
          <w:rFonts w:ascii="Times New Roman" w:hAnsi="Times New Roman"/>
          <w:bCs/>
          <w:sz w:val="28"/>
          <w:szCs w:val="28"/>
        </w:rPr>
        <w:t>составил 3</w:t>
      </w:r>
      <w:r>
        <w:rPr>
          <w:rFonts w:ascii="Times New Roman" w:hAnsi="Times New Roman"/>
          <w:bCs/>
          <w:sz w:val="28"/>
          <w:szCs w:val="28"/>
        </w:rPr>
        <w:t xml:space="preserve">,4 </w:t>
      </w:r>
      <w:proofErr w:type="gramStart"/>
      <w:r>
        <w:rPr>
          <w:rFonts w:ascii="Times New Roman" w:hAnsi="Times New Roman"/>
          <w:bCs/>
          <w:sz w:val="28"/>
          <w:szCs w:val="28"/>
        </w:rPr>
        <w:t>млрд</w:t>
      </w:r>
      <w:proofErr w:type="gramEnd"/>
      <w:r w:rsidRPr="00785A34">
        <w:rPr>
          <w:rFonts w:ascii="Times New Roman" w:hAnsi="Times New Roman"/>
          <w:bCs/>
          <w:sz w:val="28"/>
          <w:szCs w:val="28"/>
        </w:rPr>
        <w:t xml:space="preserve"> руб</w:t>
      </w:r>
      <w:r>
        <w:rPr>
          <w:rFonts w:ascii="Times New Roman" w:hAnsi="Times New Roman"/>
          <w:bCs/>
          <w:sz w:val="28"/>
          <w:szCs w:val="28"/>
        </w:rPr>
        <w:t>.</w:t>
      </w:r>
      <w:r w:rsidRPr="00785A34">
        <w:rPr>
          <w:rFonts w:ascii="Times New Roman" w:hAnsi="Times New Roman"/>
          <w:bCs/>
          <w:sz w:val="28"/>
          <w:szCs w:val="28"/>
        </w:rPr>
        <w:t xml:space="preserve">, что </w:t>
      </w:r>
      <w:r>
        <w:rPr>
          <w:rFonts w:ascii="Times New Roman" w:hAnsi="Times New Roman"/>
          <w:bCs/>
          <w:sz w:val="28"/>
          <w:szCs w:val="28"/>
        </w:rPr>
        <w:t xml:space="preserve">на </w:t>
      </w:r>
      <w:r w:rsidRPr="00785A34">
        <w:rPr>
          <w:rFonts w:ascii="Times New Roman" w:hAnsi="Times New Roman"/>
          <w:bCs/>
          <w:sz w:val="28"/>
          <w:szCs w:val="28"/>
        </w:rPr>
        <w:t>1,5 млрд</w:t>
      </w:r>
      <w:r>
        <w:rPr>
          <w:rFonts w:ascii="Times New Roman" w:hAnsi="Times New Roman"/>
          <w:bCs/>
          <w:sz w:val="28"/>
          <w:szCs w:val="28"/>
        </w:rPr>
        <w:t xml:space="preserve"> руб.</w:t>
      </w:r>
      <w:r w:rsidRPr="00785A34">
        <w:rPr>
          <w:rFonts w:ascii="Times New Roman" w:hAnsi="Times New Roman"/>
          <w:bCs/>
          <w:sz w:val="28"/>
          <w:szCs w:val="28"/>
        </w:rPr>
        <w:t xml:space="preserve"> больше</w:t>
      </w:r>
      <w:r>
        <w:rPr>
          <w:rFonts w:ascii="Times New Roman" w:hAnsi="Times New Roman"/>
          <w:bCs/>
          <w:sz w:val="28"/>
          <w:szCs w:val="28"/>
        </w:rPr>
        <w:t>,</w:t>
      </w:r>
      <w:r w:rsidRPr="00785A34">
        <w:rPr>
          <w:rFonts w:ascii="Times New Roman" w:hAnsi="Times New Roman"/>
          <w:bCs/>
          <w:sz w:val="28"/>
          <w:szCs w:val="28"/>
        </w:rPr>
        <w:t xml:space="preserve"> чем в 2012 году.</w:t>
      </w:r>
    </w:p>
    <w:p w:rsidR="000372FC" w:rsidRDefault="000372FC" w:rsidP="000372FC">
      <w:pPr>
        <w:widowControl w:val="0"/>
        <w:spacing w:after="0"/>
        <w:ind w:firstLine="567"/>
        <w:jc w:val="both"/>
        <w:rPr>
          <w:rFonts w:ascii="Times New Roman" w:hAnsi="Times New Roman"/>
          <w:bCs/>
          <w:sz w:val="28"/>
          <w:szCs w:val="28"/>
        </w:rPr>
      </w:pPr>
    </w:p>
    <w:p w:rsidR="000372FC" w:rsidRDefault="000372FC" w:rsidP="000372FC">
      <w:pPr>
        <w:widowControl w:val="0"/>
        <w:spacing w:after="0"/>
        <w:ind w:firstLine="567"/>
        <w:jc w:val="both"/>
        <w:rPr>
          <w:rFonts w:ascii="Times New Roman" w:hAnsi="Times New Roman"/>
          <w:bCs/>
          <w:sz w:val="28"/>
          <w:szCs w:val="28"/>
        </w:rPr>
      </w:pPr>
    </w:p>
    <w:p w:rsidR="000372FC" w:rsidRDefault="000372FC" w:rsidP="000372FC">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0372FC" w:rsidRPr="00785A34" w:rsidRDefault="000372FC" w:rsidP="000372FC">
      <w:pPr>
        <w:widowControl w:val="0"/>
        <w:spacing w:after="0"/>
        <w:ind w:firstLine="567"/>
        <w:jc w:val="right"/>
        <w:rPr>
          <w:rFonts w:ascii="Times New Roman" w:eastAsia="Calibri" w:hAnsi="Times New Roman" w:cs="Times New Roman"/>
          <w:bCs/>
          <w:sz w:val="28"/>
          <w:szCs w:val="28"/>
        </w:rPr>
      </w:pPr>
      <w:r>
        <w:rPr>
          <w:rFonts w:ascii="Times New Roman" w:eastAsia="Calibri" w:hAnsi="Times New Roman" w:cs="Times New Roman"/>
          <w:sz w:val="28"/>
          <w:szCs w:val="28"/>
        </w:rPr>
        <w:lastRenderedPageBreak/>
        <w:t>Рис. 11</w:t>
      </w:r>
    </w:p>
    <w:p w:rsidR="000372FC" w:rsidRDefault="000372FC" w:rsidP="000372FC">
      <w:pPr>
        <w:widowControl w:val="0"/>
        <w:spacing w:after="0"/>
        <w:jc w:val="both"/>
        <w:rPr>
          <w:rFonts w:ascii="Times New Roman" w:eastAsia="Calibri" w:hAnsi="Times New Roman" w:cs="Times New Roman"/>
          <w:sz w:val="28"/>
          <w:szCs w:val="28"/>
        </w:rPr>
      </w:pPr>
      <w:r w:rsidRPr="00785A34">
        <w:rPr>
          <w:rFonts w:ascii="Times New Roman" w:eastAsia="Calibri" w:hAnsi="Times New Roman" w:cs="Times New Roman"/>
          <w:noProof/>
          <w:sz w:val="28"/>
          <w:szCs w:val="28"/>
          <w:lang w:eastAsia="ru-RU"/>
        </w:rPr>
        <w:drawing>
          <wp:inline distT="0" distB="0" distL="0" distR="0" wp14:anchorId="08AD47C2" wp14:editId="7AA68735">
            <wp:extent cx="6026117" cy="340241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rotWithShape="1">
                    <a:blip r:embed="rId19" cstate="print">
                      <a:extLst>
                        <a:ext uri="{28A0092B-C50C-407E-A947-70E740481C1C}">
                          <a14:useLocalDpi xmlns:a14="http://schemas.microsoft.com/office/drawing/2010/main" val="0"/>
                        </a:ext>
                      </a:extLst>
                    </a:blip>
                    <a:srcRect b="5487"/>
                    <a:stretch/>
                  </pic:blipFill>
                  <pic:spPr bwMode="auto">
                    <a:xfrm>
                      <a:off x="0" y="0"/>
                      <a:ext cx="6032093" cy="3405793"/>
                    </a:xfrm>
                    <a:prstGeom prst="rect">
                      <a:avLst/>
                    </a:prstGeom>
                    <a:ln>
                      <a:noFill/>
                    </a:ln>
                    <a:extLst>
                      <a:ext uri="{53640926-AAD7-44D8-BBD7-CCE9431645EC}">
                        <a14:shadowObscured xmlns:a14="http://schemas.microsoft.com/office/drawing/2010/main"/>
                      </a:ext>
                    </a:extLst>
                  </pic:spPr>
                </pic:pic>
              </a:graphicData>
            </a:graphic>
          </wp:inline>
        </w:drawing>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p>
    <w:p w:rsidR="000372FC" w:rsidRPr="0036148C" w:rsidRDefault="000372FC" w:rsidP="000372FC">
      <w:pPr>
        <w:spacing w:after="0"/>
        <w:ind w:firstLine="567"/>
        <w:jc w:val="both"/>
        <w:rPr>
          <w:rFonts w:ascii="Times New Roman" w:hAnsi="Times New Roman" w:cs="Times New Roman"/>
          <w:sz w:val="28"/>
          <w:szCs w:val="28"/>
        </w:rPr>
      </w:pPr>
      <w:r w:rsidRPr="00785A34">
        <w:rPr>
          <w:rFonts w:ascii="Times New Roman" w:hAnsi="Times New Roman" w:cs="Times New Roman"/>
          <w:sz w:val="28"/>
          <w:szCs w:val="28"/>
        </w:rPr>
        <w:t>В течение 2013 года в ходе проведения инвентаризации муниципального жилищного фонда был обследован весь муниципальный жилищный фонд, а именно 3669 жилых помещений, из которых на 01.01.2014</w:t>
      </w:r>
      <w:r>
        <w:rPr>
          <w:rFonts w:ascii="Times New Roman" w:hAnsi="Times New Roman" w:cs="Times New Roman"/>
          <w:sz w:val="28"/>
          <w:szCs w:val="28"/>
        </w:rPr>
        <w:t xml:space="preserve"> </w:t>
      </w:r>
      <w:r w:rsidRPr="00785A34">
        <w:rPr>
          <w:rFonts w:ascii="Times New Roman" w:hAnsi="Times New Roman" w:cs="Times New Roman"/>
          <w:sz w:val="28"/>
          <w:szCs w:val="28"/>
        </w:rPr>
        <w:t xml:space="preserve">было проанализировано 1169. В результате проведенной работы было установлено 16 фактов незаконного проживания граждан в муниципальных жилых помещениях, по которым в настоящее время Ханты-Мансийским районным судом были удовлетворены исковые требования Департамента муниципальной собственности об истребовании муниципального имущества из чужого незаконного владения. Из 16 указанных выше жилых помещений 14 </w:t>
      </w:r>
      <w:proofErr w:type="gramStart"/>
      <w:r w:rsidRPr="00785A34">
        <w:rPr>
          <w:rFonts w:ascii="Times New Roman" w:hAnsi="Times New Roman" w:cs="Times New Roman"/>
          <w:sz w:val="28"/>
          <w:szCs w:val="28"/>
        </w:rPr>
        <w:t>освобождены</w:t>
      </w:r>
      <w:proofErr w:type="gramEnd"/>
      <w:r w:rsidRPr="0036148C">
        <w:rPr>
          <w:rFonts w:ascii="Times New Roman" w:hAnsi="Times New Roman" w:cs="Times New Roman"/>
          <w:sz w:val="28"/>
          <w:szCs w:val="28"/>
        </w:rPr>
        <w:t xml:space="preserve"> по состоянию на 01.01.2014.</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sidRPr="00785A34">
        <w:rPr>
          <w:rFonts w:ascii="Times New Roman" w:eastAsia="Calibri" w:hAnsi="Times New Roman" w:cs="Times New Roman"/>
          <w:sz w:val="28"/>
          <w:szCs w:val="28"/>
        </w:rPr>
        <w:t>За отчетный период было заключено 202 договора социального найма, 26 договоров найма служебных жилых помещений с гражданами, состоящими в трудовых отношениях с муниципальными предприятиями и учреждениями города.</w:t>
      </w:r>
    </w:p>
    <w:p w:rsidR="000372FC" w:rsidRPr="00785A34" w:rsidRDefault="000372FC" w:rsidP="000372FC">
      <w:pPr>
        <w:widowControl w:val="0"/>
        <w:spacing w:after="0"/>
        <w:ind w:firstLine="567"/>
        <w:jc w:val="both"/>
        <w:rPr>
          <w:rFonts w:ascii="Times New Roman" w:eastAsia="Calibri" w:hAnsi="Times New Roman" w:cs="Times New Roman"/>
          <w:sz w:val="28"/>
          <w:szCs w:val="28"/>
          <w:lang w:eastAsia="ru-RU"/>
        </w:rPr>
      </w:pPr>
      <w:r w:rsidRPr="00785A34">
        <w:rPr>
          <w:rFonts w:ascii="Times New Roman" w:eastAsia="Calibri" w:hAnsi="Times New Roman" w:cs="Times New Roman"/>
          <w:sz w:val="28"/>
          <w:szCs w:val="28"/>
        </w:rPr>
        <w:t xml:space="preserve">В целях рассмотрения жилищных вопросов граждан было </w:t>
      </w:r>
      <w:r w:rsidRPr="00785A34">
        <w:rPr>
          <w:rFonts w:ascii="Times New Roman" w:eastAsia="Calibri" w:hAnsi="Times New Roman" w:cs="Times New Roman"/>
          <w:sz w:val="28"/>
          <w:szCs w:val="28"/>
          <w:lang w:eastAsia="ru-RU"/>
        </w:rPr>
        <w:t>проведено 57 заседаний комиссий в сфере жилищных отношений, из них:</w:t>
      </w:r>
    </w:p>
    <w:p w:rsidR="000372FC" w:rsidRPr="00785A34" w:rsidRDefault="000372FC" w:rsidP="000372FC">
      <w:pPr>
        <w:widowControl w:val="0"/>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lang w:eastAsia="ru-RU"/>
        </w:rPr>
        <w:t>5 заседаний комиссии по вопросам предоставления субсидий на строительство или приобретение жилья;</w:t>
      </w:r>
    </w:p>
    <w:p w:rsidR="000372FC" w:rsidRPr="00785A34" w:rsidRDefault="000372FC" w:rsidP="000372FC">
      <w:pPr>
        <w:widowControl w:val="0"/>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lang w:eastAsia="ru-RU"/>
        </w:rPr>
        <w:t>38 заседаний жилищной комиссии в целях рассмотрения вопросов о предоставлении гражданам жилых помещений муниципального жилищного фонда города Ханты-Мансийска;</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lang w:eastAsia="ru-RU"/>
        </w:rPr>
        <w:t>14 заседаний комиссии для оценки жилых помещений муниципального и частного жилищного фонда.</w:t>
      </w:r>
    </w:p>
    <w:p w:rsidR="000372FC" w:rsidRPr="00785A34" w:rsidRDefault="000372FC" w:rsidP="000372FC">
      <w:pPr>
        <w:widowControl w:val="0"/>
        <w:spacing w:after="0"/>
        <w:ind w:firstLine="567"/>
        <w:jc w:val="both"/>
        <w:rPr>
          <w:rFonts w:ascii="Times New Roman" w:eastAsia="Calibri" w:hAnsi="Times New Roman" w:cs="Times New Roman"/>
          <w:sz w:val="28"/>
          <w:szCs w:val="28"/>
        </w:rPr>
      </w:pPr>
      <w:r w:rsidRPr="00785A34">
        <w:rPr>
          <w:rFonts w:ascii="Times New Roman" w:eastAsia="Calibri" w:hAnsi="Times New Roman" w:cs="Times New Roman"/>
          <w:sz w:val="28"/>
          <w:szCs w:val="28"/>
        </w:rPr>
        <w:lastRenderedPageBreak/>
        <w:t>За отчетный период были даны разъяснения и консультации по жилищным вопросам</w:t>
      </w:r>
      <w:r>
        <w:rPr>
          <w:rFonts w:ascii="Times New Roman" w:eastAsia="Calibri" w:hAnsi="Times New Roman" w:cs="Times New Roman"/>
          <w:sz w:val="28"/>
          <w:szCs w:val="28"/>
        </w:rPr>
        <w:t xml:space="preserve"> </w:t>
      </w:r>
      <w:r w:rsidRPr="00785A34">
        <w:rPr>
          <w:rFonts w:ascii="Times New Roman" w:eastAsia="Calibri" w:hAnsi="Times New Roman" w:cs="Times New Roman"/>
          <w:sz w:val="28"/>
          <w:szCs w:val="28"/>
        </w:rPr>
        <w:t>и</w:t>
      </w:r>
      <w:r>
        <w:rPr>
          <w:rFonts w:ascii="Times New Roman" w:eastAsia="Calibri" w:hAnsi="Times New Roman" w:cs="Times New Roman"/>
          <w:sz w:val="28"/>
          <w:szCs w:val="28"/>
        </w:rPr>
        <w:t xml:space="preserve"> о</w:t>
      </w:r>
      <w:r w:rsidRPr="00785A34">
        <w:rPr>
          <w:rFonts w:ascii="Times New Roman" w:eastAsia="Calibri" w:hAnsi="Times New Roman" w:cs="Times New Roman"/>
          <w:sz w:val="28"/>
          <w:szCs w:val="28"/>
        </w:rPr>
        <w:t xml:space="preserve"> возможных вариантах улучшения жилищных условий более чем 7,5 тыс. граждан.</w:t>
      </w:r>
    </w:p>
    <w:p w:rsidR="000372FC" w:rsidRPr="00A666B1" w:rsidRDefault="000372FC" w:rsidP="000372FC">
      <w:pPr>
        <w:widowControl w:val="0"/>
        <w:spacing w:after="0"/>
        <w:ind w:firstLine="567"/>
        <w:jc w:val="both"/>
        <w:rPr>
          <w:rFonts w:ascii="Times New Roman" w:eastAsia="Calibri" w:hAnsi="Times New Roman" w:cs="Times New Roman"/>
          <w:sz w:val="28"/>
          <w:szCs w:val="28"/>
        </w:rPr>
      </w:pPr>
      <w:r w:rsidRPr="00785A34">
        <w:rPr>
          <w:rFonts w:ascii="Times New Roman" w:eastAsia="Calibri" w:hAnsi="Times New Roman" w:cs="Times New Roman"/>
          <w:sz w:val="28"/>
          <w:szCs w:val="28"/>
        </w:rPr>
        <w:t xml:space="preserve">В 2013 году </w:t>
      </w:r>
      <w:r>
        <w:rPr>
          <w:rFonts w:ascii="Times New Roman" w:eastAsia="Calibri" w:hAnsi="Times New Roman" w:cs="Times New Roman"/>
          <w:sz w:val="28"/>
          <w:szCs w:val="28"/>
        </w:rPr>
        <w:t>по</w:t>
      </w:r>
      <w:r w:rsidRPr="00785A34">
        <w:rPr>
          <w:rFonts w:ascii="Times New Roman" w:eastAsia="Calibri" w:hAnsi="Times New Roman" w:cs="Times New Roman"/>
          <w:sz w:val="28"/>
          <w:szCs w:val="28"/>
        </w:rPr>
        <w:t xml:space="preserve"> личным приемам граждан, проводимым Губернатором Ханты-Мансийского автономного округ</w:t>
      </w:r>
      <w:r>
        <w:rPr>
          <w:rFonts w:ascii="Times New Roman" w:eastAsia="Calibri" w:hAnsi="Times New Roman" w:cs="Times New Roman"/>
          <w:sz w:val="28"/>
          <w:szCs w:val="28"/>
        </w:rPr>
        <w:t>а – Ю</w:t>
      </w:r>
      <w:r w:rsidRPr="00785A34">
        <w:rPr>
          <w:rFonts w:ascii="Times New Roman" w:eastAsia="Calibri" w:hAnsi="Times New Roman" w:cs="Times New Roman"/>
          <w:sz w:val="28"/>
          <w:szCs w:val="28"/>
        </w:rPr>
        <w:t xml:space="preserve">гры, личным приемам граждан, проводимым Главой Администрации города Ханты-Мансийска, а также личным приемам, проводимым Главой города Ханты-Мансийска, обследованы жилищные условия более 500 граждан </w:t>
      </w:r>
      <w:r>
        <w:rPr>
          <w:rFonts w:ascii="Times New Roman" w:eastAsia="Calibri" w:hAnsi="Times New Roman" w:cs="Times New Roman"/>
          <w:sz w:val="28"/>
          <w:szCs w:val="28"/>
        </w:rPr>
        <w:t>и</w:t>
      </w:r>
      <w:r w:rsidRPr="00785A34">
        <w:rPr>
          <w:rFonts w:ascii="Times New Roman" w:eastAsia="Calibri" w:hAnsi="Times New Roman" w:cs="Times New Roman"/>
          <w:sz w:val="28"/>
          <w:szCs w:val="28"/>
        </w:rPr>
        <w:t xml:space="preserve"> была подготовлена </w:t>
      </w:r>
      <w:r w:rsidRPr="00EC0D98">
        <w:rPr>
          <w:rFonts w:ascii="Times New Roman" w:eastAsia="Calibri" w:hAnsi="Times New Roman" w:cs="Times New Roman"/>
          <w:sz w:val="28"/>
          <w:szCs w:val="28"/>
        </w:rPr>
        <w:t xml:space="preserve">соответствующая </w:t>
      </w:r>
      <w:r w:rsidRPr="00785A34">
        <w:rPr>
          <w:rFonts w:ascii="Times New Roman" w:eastAsia="Calibri" w:hAnsi="Times New Roman" w:cs="Times New Roman"/>
          <w:sz w:val="28"/>
          <w:szCs w:val="28"/>
        </w:rPr>
        <w:t>информация.</w:t>
      </w:r>
    </w:p>
    <w:p w:rsidR="000372FC" w:rsidRPr="00A666B1" w:rsidRDefault="000372FC" w:rsidP="000372FC">
      <w:pPr>
        <w:widowControl w:val="0"/>
        <w:spacing w:after="0" w:line="240" w:lineRule="auto"/>
        <w:ind w:firstLine="567"/>
        <w:jc w:val="both"/>
        <w:rPr>
          <w:rFonts w:ascii="Times New Roman" w:eastAsia="Calibri" w:hAnsi="Times New Roman" w:cs="Times New Roman"/>
          <w:sz w:val="28"/>
          <w:szCs w:val="28"/>
        </w:rPr>
      </w:pPr>
    </w:p>
    <w:p w:rsidR="000372FC" w:rsidRPr="00A666B1" w:rsidRDefault="000372FC" w:rsidP="000372FC">
      <w:pPr>
        <w:widowControl w:val="0"/>
        <w:spacing w:after="0" w:line="281" w:lineRule="auto"/>
        <w:jc w:val="center"/>
        <w:outlineLvl w:val="0"/>
        <w:rPr>
          <w:rFonts w:ascii="Times New Roman" w:eastAsia="Times New Roman" w:hAnsi="Times New Roman" w:cs="Times New Roman"/>
          <w:b/>
          <w:bCs/>
          <w:i/>
          <w:sz w:val="28"/>
          <w:szCs w:val="28"/>
          <w:lang w:eastAsia="x-none"/>
        </w:rPr>
      </w:pPr>
      <w:r w:rsidRPr="00A666B1">
        <w:rPr>
          <w:rFonts w:ascii="Times New Roman" w:eastAsia="Times New Roman" w:hAnsi="Times New Roman" w:cs="Times New Roman"/>
          <w:b/>
          <w:bCs/>
          <w:i/>
          <w:sz w:val="28"/>
          <w:szCs w:val="28"/>
          <w:lang w:val="x-none" w:eastAsia="x-none"/>
        </w:rPr>
        <w:br w:type="page"/>
      </w:r>
      <w:bookmarkStart w:id="19" w:name="_Toc354487736"/>
      <w:bookmarkStart w:id="20" w:name="_Toc385846349"/>
      <w:r w:rsidRPr="00A666B1">
        <w:rPr>
          <w:rFonts w:ascii="Times New Roman" w:eastAsia="Times New Roman" w:hAnsi="Times New Roman" w:cs="Times New Roman"/>
          <w:b/>
          <w:bCs/>
          <w:i/>
          <w:sz w:val="28"/>
          <w:szCs w:val="28"/>
          <w:lang w:val="x-none" w:eastAsia="x-none"/>
        </w:rPr>
        <w:lastRenderedPageBreak/>
        <w:t>6.</w:t>
      </w:r>
      <w:r>
        <w:rPr>
          <w:rFonts w:ascii="Times New Roman" w:eastAsia="Times New Roman" w:hAnsi="Times New Roman" w:cs="Times New Roman"/>
          <w:b/>
          <w:bCs/>
          <w:i/>
          <w:sz w:val="28"/>
          <w:szCs w:val="28"/>
          <w:lang w:eastAsia="x-none"/>
        </w:rPr>
        <w:t xml:space="preserve"> </w:t>
      </w:r>
      <w:r w:rsidRPr="00A666B1">
        <w:rPr>
          <w:rFonts w:ascii="Times New Roman" w:eastAsia="Times New Roman" w:hAnsi="Times New Roman" w:cs="Times New Roman"/>
          <w:b/>
          <w:bCs/>
          <w:i/>
          <w:sz w:val="28"/>
          <w:szCs w:val="28"/>
          <w:lang w:val="x-none" w:eastAsia="x-none"/>
        </w:rPr>
        <w:t>Организация жилищно-коммунального комплекса</w:t>
      </w:r>
      <w:r>
        <w:rPr>
          <w:rFonts w:ascii="Times New Roman" w:eastAsia="Times New Roman" w:hAnsi="Times New Roman" w:cs="Times New Roman"/>
          <w:b/>
          <w:bCs/>
          <w:i/>
          <w:sz w:val="28"/>
          <w:szCs w:val="28"/>
          <w:lang w:eastAsia="x-none"/>
        </w:rPr>
        <w:t xml:space="preserve"> и</w:t>
      </w:r>
      <w:r w:rsidRPr="008D1447">
        <w:rPr>
          <w:rFonts w:ascii="Times New Roman" w:eastAsia="Times New Roman" w:hAnsi="Times New Roman" w:cs="Times New Roman"/>
          <w:b/>
          <w:bCs/>
          <w:i/>
          <w:sz w:val="28"/>
          <w:szCs w:val="28"/>
          <w:lang w:val="x-none" w:eastAsia="x-none"/>
        </w:rPr>
        <w:t xml:space="preserve"> </w:t>
      </w:r>
      <w:r w:rsidRPr="00A666B1">
        <w:rPr>
          <w:rFonts w:ascii="Times New Roman" w:eastAsia="Times New Roman" w:hAnsi="Times New Roman" w:cs="Times New Roman"/>
          <w:b/>
          <w:bCs/>
          <w:i/>
          <w:sz w:val="28"/>
          <w:szCs w:val="28"/>
          <w:lang w:val="x-none" w:eastAsia="x-none"/>
        </w:rPr>
        <w:t>дорожной деятельности. Энергосбережение и повышение энергетической эффективности.</w:t>
      </w:r>
      <w:r w:rsidRPr="00A666B1">
        <w:rPr>
          <w:rFonts w:ascii="Times New Roman" w:eastAsia="Times New Roman" w:hAnsi="Times New Roman" w:cs="Times New Roman"/>
          <w:b/>
          <w:bCs/>
          <w:i/>
          <w:sz w:val="28"/>
          <w:szCs w:val="28"/>
          <w:lang w:eastAsia="x-none"/>
        </w:rPr>
        <w:t xml:space="preserve"> Организация мероприятий по охране окружающей среды.</w:t>
      </w:r>
      <w:r w:rsidRPr="00A666B1">
        <w:rPr>
          <w:rFonts w:ascii="Times New Roman" w:eastAsia="Times New Roman" w:hAnsi="Times New Roman" w:cs="Times New Roman"/>
          <w:b/>
          <w:bCs/>
          <w:i/>
          <w:sz w:val="28"/>
          <w:szCs w:val="28"/>
          <w:lang w:val="x-none" w:eastAsia="x-none"/>
        </w:rPr>
        <w:t xml:space="preserve"> Создание условий для массового отдыха жителей города</w:t>
      </w:r>
      <w:r w:rsidRPr="00A666B1">
        <w:rPr>
          <w:rFonts w:ascii="Times New Roman" w:eastAsia="Times New Roman" w:hAnsi="Times New Roman" w:cs="Times New Roman"/>
          <w:b/>
          <w:bCs/>
          <w:i/>
          <w:sz w:val="28"/>
          <w:szCs w:val="28"/>
          <w:lang w:eastAsia="x-none"/>
        </w:rPr>
        <w:t>.</w:t>
      </w:r>
      <w:bookmarkEnd w:id="19"/>
      <w:bookmarkEnd w:id="20"/>
    </w:p>
    <w:p w:rsidR="000372FC" w:rsidRPr="00A666B1" w:rsidRDefault="000372FC" w:rsidP="000372FC">
      <w:pPr>
        <w:widowControl w:val="0"/>
        <w:autoSpaceDE w:val="0"/>
        <w:autoSpaceDN w:val="0"/>
        <w:adjustRightInd w:val="0"/>
        <w:spacing w:after="0" w:line="281" w:lineRule="auto"/>
        <w:jc w:val="center"/>
        <w:rPr>
          <w:rFonts w:ascii="Times New Roman" w:eastAsia="Calibri" w:hAnsi="Times New Roman" w:cs="Times New Roman"/>
          <w:sz w:val="28"/>
          <w:szCs w:val="28"/>
        </w:rPr>
      </w:pPr>
    </w:p>
    <w:p w:rsidR="000372FC" w:rsidRPr="00307EA6" w:rsidRDefault="000372FC" w:rsidP="000372FC">
      <w:pPr>
        <w:spacing w:after="0" w:line="281" w:lineRule="auto"/>
        <w:ind w:firstLine="567"/>
        <w:jc w:val="both"/>
        <w:rPr>
          <w:rFonts w:ascii="Times New Roman" w:eastAsia="Calibri" w:hAnsi="Times New Roman" w:cs="Times New Roman"/>
          <w:b/>
          <w:sz w:val="28"/>
          <w:szCs w:val="28"/>
        </w:rPr>
      </w:pPr>
      <w:r w:rsidRPr="00307EA6">
        <w:rPr>
          <w:rFonts w:ascii="Times New Roman" w:eastAsia="Calibri" w:hAnsi="Times New Roman" w:cs="Times New Roman"/>
          <w:b/>
          <w:sz w:val="28"/>
          <w:szCs w:val="28"/>
        </w:rPr>
        <w:t>Организация жилищно-коммунального комплекса</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Повышение уровня и качества предоставления жилищно-коммунальных услуг, улучшение условий проживания населения являются основными направлениями деятельности Администрации в сфере жилищно-коммунального хозяйства.</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В 2013 году с целью осуществления эффективной обратной связи с жителями города, создания инструмента общественной экспертизы решений, принимаемых властью, был создан Общественный совет при Главе Администрации города Ханты-Мансийска по вопросам ЖКХ. В его состав вошли 25 человек: председатели Советов многоквартирных домов, активные жильцы, руководители управляющих компаний и ТСЖ.</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Тарифы на услуги водоснабжения (46,82 руб./куб. м), водоотведения (54,56 руб./куб. м), теплоснабжения (1 524,56 руб./Гкал – МП УТС) действовали на уровне 2011 года.</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В 2013 году общая площадь жилых помещений многоквартирных жилых домов составила 1 599,6 тыс. кв. м (1</w:t>
      </w:r>
      <w:r>
        <w:rPr>
          <w:rFonts w:ascii="Times New Roman" w:eastAsia="Calibri" w:hAnsi="Times New Roman" w:cs="Times New Roman"/>
          <w:sz w:val="28"/>
          <w:szCs w:val="28"/>
        </w:rPr>
        <w:t> </w:t>
      </w:r>
      <w:r w:rsidRPr="00307EA6">
        <w:rPr>
          <w:rFonts w:ascii="Times New Roman" w:eastAsia="Calibri" w:hAnsi="Times New Roman" w:cs="Times New Roman"/>
          <w:sz w:val="28"/>
          <w:szCs w:val="28"/>
        </w:rPr>
        <w:t>141</w:t>
      </w:r>
      <w:r>
        <w:rPr>
          <w:rFonts w:ascii="Times New Roman" w:eastAsia="Calibri" w:hAnsi="Times New Roman" w:cs="Times New Roman"/>
          <w:sz w:val="28"/>
          <w:szCs w:val="28"/>
        </w:rPr>
        <w:t xml:space="preserve"> </w:t>
      </w:r>
      <w:r w:rsidRPr="00307EA6">
        <w:rPr>
          <w:rFonts w:ascii="Times New Roman" w:eastAsia="Calibri" w:hAnsi="Times New Roman" w:cs="Times New Roman"/>
          <w:sz w:val="28"/>
          <w:szCs w:val="28"/>
        </w:rPr>
        <w:t>дом),</w:t>
      </w:r>
      <w:r w:rsidRPr="00307EA6">
        <w:rPr>
          <w:rFonts w:ascii="Calibri" w:eastAsia="Calibri" w:hAnsi="Calibri" w:cs="Times New Roman"/>
        </w:rPr>
        <w:t xml:space="preserve"> </w:t>
      </w:r>
      <w:r w:rsidRPr="00307EA6">
        <w:rPr>
          <w:rFonts w:ascii="Times New Roman" w:eastAsia="Calibri" w:hAnsi="Times New Roman" w:cs="Times New Roman"/>
          <w:sz w:val="28"/>
          <w:szCs w:val="28"/>
        </w:rPr>
        <w:t>что на 75,8 тыс. кв. м больше, чем в 2012 году. Всеми многоквартирными домами, в соответствии с Жилищным кодексом Российской Федерации, выбран способ управления общим имуществом.</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По инициативе Департамента городского хозяйства совместно с муниципальным предприятием «Жилищно-коммунальное управление» проведено более 500 общих собраний многоквартирных домов по вопросам управления общим имуществом собственников жилых и нежилых помещений.</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Для предоставления качественных жилищно-коммунальных услуг в 2013 году платежные программы управляющих и </w:t>
      </w:r>
      <w:proofErr w:type="spellStart"/>
      <w:r w:rsidRPr="00307EA6">
        <w:rPr>
          <w:rFonts w:ascii="Times New Roman" w:eastAsia="Times New Roman" w:hAnsi="Times New Roman" w:cs="Times New Roman"/>
          <w:sz w:val="28"/>
          <w:szCs w:val="28"/>
          <w:lang w:eastAsia="ru-RU"/>
        </w:rPr>
        <w:t>ресурсоснабжающих</w:t>
      </w:r>
      <w:proofErr w:type="spellEnd"/>
      <w:r w:rsidRPr="00307EA6">
        <w:rPr>
          <w:rFonts w:ascii="Times New Roman" w:eastAsia="Times New Roman" w:hAnsi="Times New Roman" w:cs="Times New Roman"/>
          <w:sz w:val="28"/>
          <w:szCs w:val="28"/>
          <w:lang w:eastAsia="ru-RU"/>
        </w:rPr>
        <w:t xml:space="preserve"> организаций интегрированы в единую информационную систему на базе ОАО «Информационно-расчетный центр» по принципу единого окна.</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В целях осуществления </w:t>
      </w:r>
      <w:proofErr w:type="gramStart"/>
      <w:r w:rsidRPr="00307EA6">
        <w:rPr>
          <w:rFonts w:ascii="Times New Roman" w:eastAsia="Times New Roman" w:hAnsi="Times New Roman" w:cs="Times New Roman"/>
          <w:sz w:val="28"/>
          <w:szCs w:val="28"/>
          <w:lang w:eastAsia="ru-RU"/>
        </w:rPr>
        <w:t>контроля за</w:t>
      </w:r>
      <w:proofErr w:type="gramEnd"/>
      <w:r w:rsidRPr="00307EA6">
        <w:rPr>
          <w:rFonts w:ascii="Times New Roman" w:eastAsia="Times New Roman" w:hAnsi="Times New Roman" w:cs="Times New Roman"/>
          <w:sz w:val="28"/>
          <w:szCs w:val="28"/>
          <w:lang w:eastAsia="ru-RU"/>
        </w:rPr>
        <w:t xml:space="preserve"> предоставлением качественных жилищных услуг было проведено 48 плановых и 56 внеплановых контрольных проверок содержания внутриквартальных площадей и проездов к многоквартирным домам, санитарного содержания дворовых территорий.</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В 2013 году Администрацией города Ханты-Мансийска организовано и проведено 4 субботника с привлечением управляющих организаций,</w:t>
      </w:r>
      <w:r w:rsidRPr="00307EA6">
        <w:rPr>
          <w:rFonts w:ascii="Calibri" w:eastAsia="Calibri" w:hAnsi="Calibri" w:cs="Times New Roman"/>
        </w:rPr>
        <w:t xml:space="preserve"> </w:t>
      </w:r>
      <w:r w:rsidRPr="00307EA6">
        <w:rPr>
          <w:rFonts w:ascii="Times New Roman" w:eastAsia="Times New Roman" w:hAnsi="Times New Roman" w:cs="Times New Roman"/>
          <w:sz w:val="28"/>
          <w:szCs w:val="28"/>
          <w:lang w:eastAsia="ru-RU"/>
        </w:rPr>
        <w:t>в которых приняли участие более 2 тыс. жителей города.</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lastRenderedPageBreak/>
        <w:t>Проведена работа по подготовке всех объектов теплоснабжения, в том числе жилых домов, к эксплуатации в зимних условиях, по итогам которой городу выдан единый паспорт готовности к работе в осенне-зимний период 2013–2014 гг.</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В целях обеспечения исполнения Закона Ханты-Мансийского автономного округа – Югры от 01.07.2013 г. № 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 проведена инвентаризация многоквартирных домов, расположенных на территории города, и внесены сведения в региональную адресную программу капитального ремонта.</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proofErr w:type="gramStart"/>
      <w:r w:rsidRPr="00307EA6">
        <w:rPr>
          <w:rFonts w:ascii="Times New Roman" w:eastAsia="Times New Roman" w:hAnsi="Times New Roman" w:cs="Times New Roman"/>
          <w:sz w:val="28"/>
          <w:szCs w:val="28"/>
          <w:lang w:eastAsia="ru-RU"/>
        </w:rPr>
        <w:t>В рамках мероприятий по содержанию жилищного фонда выполнены работы по капитальному ремонту (ремонт инженерных сетей теплоснабжения, водоснабжения, водоотведения, электроснабжения и газоснабжения, кровель, мест общего пользования, входных групп, несущих перекрытий, а также обшив и утепление) 14 многоквартирных жилых домов (ул. Ленина, 105а; ул. Конева, 12; ул. Свободы, 45; ул. Восточная, 61;</w:t>
      </w:r>
      <w:proofErr w:type="gramEnd"/>
      <w:r w:rsidRPr="00307EA6">
        <w:rPr>
          <w:rFonts w:ascii="Times New Roman" w:eastAsia="Times New Roman" w:hAnsi="Times New Roman" w:cs="Times New Roman"/>
          <w:sz w:val="28"/>
          <w:szCs w:val="28"/>
          <w:lang w:eastAsia="ru-RU"/>
        </w:rPr>
        <w:t xml:space="preserve"> </w:t>
      </w:r>
      <w:proofErr w:type="gramStart"/>
      <w:r w:rsidRPr="00307EA6">
        <w:rPr>
          <w:rFonts w:ascii="Times New Roman" w:eastAsia="Times New Roman" w:hAnsi="Times New Roman" w:cs="Times New Roman"/>
          <w:sz w:val="28"/>
          <w:szCs w:val="28"/>
          <w:lang w:eastAsia="ru-RU"/>
        </w:rPr>
        <w:t>ул. Мичурина, 21; ул. Сирина, 61; ул. Школьная, 22; ул. Гагарина, 107; ул. Зырянова, 1а; ул. Пристанская, 11; ул. Мира, 83; ул. Калинина, 14; ул. Шевченко, 40;</w:t>
      </w:r>
      <w:proofErr w:type="gramEnd"/>
      <w:r w:rsidRPr="00307EA6">
        <w:rPr>
          <w:rFonts w:ascii="Times New Roman" w:eastAsia="Times New Roman" w:hAnsi="Times New Roman" w:cs="Times New Roman"/>
          <w:sz w:val="28"/>
          <w:szCs w:val="28"/>
          <w:lang w:eastAsia="ru-RU"/>
        </w:rPr>
        <w:t xml:space="preserve"> пер. Апрельский, 18) на общую сумму 55 033 тыс. руб. Выполнен капитальный ремонт мест общего пользования и кровли специализированного жилого фонда по ул. Луговая, 9, ремонт (облицовка) наружных стен жилого дома по ул. Калинина,14. </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Проведен капитальный ремонт 146 муниципальных квартир на общую сумму 28 380 тыс. руб. Предоставлена субсидия в сумме 499,8 тыс. руб. ТСЖ «Центральный» (ул. Мира, 14) на выполнение работ по ремонту входных групп и подъездов.</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Дебиторская задолженность организаций жилищно-коммунального хозяйства по состоянию на 31.12.2013 г. снизилась по сравнению с прошлым годом на 14,4</w:t>
      </w:r>
      <w:r>
        <w:rPr>
          <w:rFonts w:ascii="Times New Roman" w:eastAsia="Times New Roman" w:hAnsi="Times New Roman" w:cs="Times New Roman"/>
          <w:sz w:val="28"/>
          <w:szCs w:val="28"/>
          <w:lang w:eastAsia="ru-RU"/>
        </w:rPr>
        <w:t>%</w:t>
      </w:r>
      <w:r w:rsidRPr="00307EA6">
        <w:rPr>
          <w:rFonts w:ascii="Times New Roman" w:eastAsia="Times New Roman" w:hAnsi="Times New Roman" w:cs="Times New Roman"/>
          <w:sz w:val="28"/>
          <w:szCs w:val="28"/>
          <w:lang w:eastAsia="ru-RU"/>
        </w:rPr>
        <w:t xml:space="preserve"> и составила 363,1 </w:t>
      </w:r>
      <w:proofErr w:type="gramStart"/>
      <w:r w:rsidRPr="00307EA6">
        <w:rPr>
          <w:rFonts w:ascii="Times New Roman" w:eastAsia="Times New Roman" w:hAnsi="Times New Roman" w:cs="Times New Roman"/>
          <w:sz w:val="28"/>
          <w:szCs w:val="28"/>
          <w:lang w:eastAsia="ru-RU"/>
        </w:rPr>
        <w:t>млн</w:t>
      </w:r>
      <w:proofErr w:type="gramEnd"/>
      <w:r w:rsidRPr="00307EA6">
        <w:rPr>
          <w:rFonts w:ascii="Times New Roman" w:eastAsia="Times New Roman" w:hAnsi="Times New Roman" w:cs="Times New Roman"/>
          <w:sz w:val="28"/>
          <w:szCs w:val="28"/>
          <w:lang w:eastAsia="ru-RU"/>
        </w:rPr>
        <w:t xml:space="preserve"> руб.</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В 2013 году уровень собираемости платежей за предоставленные жилищно-коммунальные услуги увеличился на 2</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 xml:space="preserve"> по сравнению с прошлым годом и составил 98,3</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Оснащенность общедомовыми приборами учета по всем коммунальным услугам (тепло, вода, свет) составляет 100</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p>
    <w:p w:rsidR="000372FC" w:rsidRPr="00307EA6" w:rsidRDefault="000372FC" w:rsidP="000372FC">
      <w:pPr>
        <w:spacing w:after="0" w:line="281" w:lineRule="auto"/>
        <w:ind w:firstLine="567"/>
        <w:jc w:val="both"/>
        <w:rPr>
          <w:rFonts w:ascii="Times New Roman" w:eastAsia="Calibri" w:hAnsi="Times New Roman" w:cs="Times New Roman"/>
          <w:b/>
          <w:i/>
          <w:sz w:val="28"/>
          <w:szCs w:val="28"/>
        </w:rPr>
      </w:pPr>
      <w:r w:rsidRPr="00307EA6">
        <w:rPr>
          <w:rFonts w:ascii="Times New Roman" w:eastAsia="Calibri" w:hAnsi="Times New Roman" w:cs="Times New Roman"/>
          <w:b/>
          <w:i/>
          <w:sz w:val="28"/>
          <w:szCs w:val="28"/>
        </w:rPr>
        <w:t>Водоснабжение и водоотведение</w:t>
      </w:r>
    </w:p>
    <w:p w:rsidR="000372FC" w:rsidRPr="00307EA6" w:rsidRDefault="000372FC" w:rsidP="000372FC">
      <w:pPr>
        <w:suppressAutoHyphens/>
        <w:spacing w:after="0" w:line="281" w:lineRule="auto"/>
        <w:ind w:firstLine="567"/>
        <w:jc w:val="both"/>
        <w:rPr>
          <w:rFonts w:ascii="Times New Roman" w:eastAsia="Arial Unicode MS" w:hAnsi="Times New Roman" w:cs="Times New Roman"/>
          <w:kern w:val="1"/>
          <w:sz w:val="28"/>
          <w:szCs w:val="28"/>
          <w:lang w:eastAsia="hi-IN" w:bidi="hi-IN"/>
        </w:rPr>
      </w:pPr>
      <w:r w:rsidRPr="00307EA6">
        <w:rPr>
          <w:rFonts w:ascii="Times New Roman" w:eastAsia="Calibri" w:hAnsi="Times New Roman" w:cs="Times New Roman"/>
          <w:sz w:val="28"/>
          <w:szCs w:val="28"/>
        </w:rPr>
        <w:t xml:space="preserve">Организацией, осуществляющей деятельность в области водоснабжения и водоотведения на территории города, является муниципальное предприятие «Водоканал». </w:t>
      </w:r>
      <w:r w:rsidRPr="00307EA6">
        <w:rPr>
          <w:rFonts w:ascii="Times New Roman" w:eastAsia="Arial Unicode MS" w:hAnsi="Times New Roman" w:cs="Times New Roman"/>
          <w:kern w:val="1"/>
          <w:sz w:val="28"/>
          <w:szCs w:val="28"/>
          <w:lang w:eastAsia="hi-IN" w:bidi="hi-IN"/>
        </w:rPr>
        <w:t xml:space="preserve">Проектная мощность водозабора составляет 16 тыс. куб. м/сутки, </w:t>
      </w:r>
      <w:r w:rsidRPr="00307EA6">
        <w:rPr>
          <w:rFonts w:ascii="Times New Roman" w:eastAsia="Arial Unicode MS" w:hAnsi="Times New Roman" w:cs="Times New Roman"/>
          <w:kern w:val="1"/>
          <w:sz w:val="28"/>
          <w:szCs w:val="28"/>
          <w:lang w:eastAsia="hi-IN" w:bidi="hi-IN"/>
        </w:rPr>
        <w:lastRenderedPageBreak/>
        <w:t xml:space="preserve">общая протяженность действующих водопроводных сетей города </w:t>
      </w:r>
      <w:r w:rsidRPr="00307EA6">
        <w:rPr>
          <w:rFonts w:ascii="Times New Roman" w:eastAsia="Calibri" w:hAnsi="Times New Roman" w:cs="Times New Roman"/>
          <w:bCs/>
          <w:kern w:val="1"/>
          <w:sz w:val="28"/>
          <w:szCs w:val="28"/>
          <w:lang w:eastAsia="hi-IN" w:bidi="hi-IN"/>
        </w:rPr>
        <w:t xml:space="preserve">– </w:t>
      </w:r>
      <w:r w:rsidRPr="00307EA6">
        <w:rPr>
          <w:rFonts w:ascii="Times New Roman" w:eastAsia="Arial Unicode MS" w:hAnsi="Times New Roman" w:cs="Times New Roman"/>
          <w:kern w:val="1"/>
          <w:sz w:val="28"/>
          <w:szCs w:val="28"/>
          <w:lang w:eastAsia="hi-IN" w:bidi="hi-IN"/>
        </w:rPr>
        <w:t>153,7 км, в том числе 11,5 км построено в 2013 году.</w:t>
      </w:r>
    </w:p>
    <w:p w:rsidR="000372FC" w:rsidRDefault="000372FC" w:rsidP="000372FC">
      <w:pPr>
        <w:spacing w:after="0" w:line="281" w:lineRule="auto"/>
        <w:ind w:firstLine="567"/>
        <w:jc w:val="both"/>
        <w:rPr>
          <w:rFonts w:ascii="Times New Roman" w:hAnsi="Times New Roman" w:cs="Times New Roman"/>
          <w:bCs/>
          <w:kern w:val="1"/>
          <w:sz w:val="28"/>
          <w:szCs w:val="28"/>
          <w:lang w:eastAsia="hi-IN" w:bidi="hi-IN"/>
        </w:rPr>
      </w:pPr>
      <w:r w:rsidRPr="00307EA6">
        <w:rPr>
          <w:rFonts w:ascii="Times New Roman" w:eastAsia="Calibri" w:hAnsi="Times New Roman" w:cs="Times New Roman"/>
          <w:bCs/>
          <w:kern w:val="1"/>
          <w:sz w:val="28"/>
          <w:szCs w:val="28"/>
          <w:lang w:eastAsia="hi-IN" w:bidi="hi-IN"/>
        </w:rPr>
        <w:t>Общий фонд скважин насосной станции первого подъема на водозаборе составляет 20 скважин, из них 11 – действующих, 9 – наблюдательных.</w:t>
      </w:r>
    </w:p>
    <w:p w:rsidR="000372FC" w:rsidRDefault="000372FC" w:rsidP="000372FC">
      <w:pPr>
        <w:suppressAutoHyphens/>
        <w:spacing w:after="0" w:line="281" w:lineRule="auto"/>
        <w:ind w:firstLine="567"/>
        <w:jc w:val="right"/>
        <w:rPr>
          <w:rFonts w:ascii="Times New Roman" w:eastAsia="Arial Unicode MS" w:hAnsi="Times New Roman" w:cs="Times New Roman"/>
          <w:kern w:val="1"/>
          <w:sz w:val="28"/>
          <w:szCs w:val="28"/>
          <w:lang w:eastAsia="hi-IN" w:bidi="hi-IN"/>
        </w:rPr>
      </w:pPr>
    </w:p>
    <w:p w:rsidR="000372FC" w:rsidRDefault="000372FC" w:rsidP="000372FC">
      <w:pPr>
        <w:suppressAutoHyphens/>
        <w:spacing w:after="0" w:line="281" w:lineRule="auto"/>
        <w:ind w:firstLine="567"/>
        <w:jc w:val="right"/>
        <w:rPr>
          <w:rFonts w:ascii="Times New Roman" w:eastAsia="Arial Unicode MS" w:hAnsi="Times New Roman" w:cs="Times New Roman"/>
          <w:kern w:val="1"/>
          <w:sz w:val="28"/>
          <w:szCs w:val="28"/>
          <w:lang w:eastAsia="hi-IN" w:bidi="hi-IN"/>
        </w:rPr>
      </w:pPr>
      <w:r>
        <w:rPr>
          <w:rFonts w:ascii="Times New Roman" w:eastAsia="Arial Unicode MS" w:hAnsi="Times New Roman" w:cs="Times New Roman"/>
          <w:kern w:val="1"/>
          <w:sz w:val="28"/>
          <w:szCs w:val="28"/>
          <w:lang w:eastAsia="hi-IN" w:bidi="hi-IN"/>
        </w:rPr>
        <w:t>Рис. 12</w:t>
      </w:r>
    </w:p>
    <w:p w:rsidR="000372FC" w:rsidRDefault="000372FC" w:rsidP="000372FC">
      <w:pPr>
        <w:suppressAutoHyphens/>
        <w:spacing w:after="0" w:line="281" w:lineRule="auto"/>
        <w:jc w:val="both"/>
        <w:rPr>
          <w:rFonts w:ascii="Times New Roman" w:eastAsia="Times New Roman" w:hAnsi="Times New Roman" w:cs="Times New Roman"/>
          <w:sz w:val="28"/>
          <w:szCs w:val="28"/>
          <w:lang w:eastAsia="zh-CN"/>
        </w:rPr>
      </w:pPr>
      <w:r>
        <w:rPr>
          <w:rFonts w:ascii="Times New Roman" w:eastAsia="Arial Unicode MS" w:hAnsi="Times New Roman" w:cs="Times New Roman"/>
          <w:noProof/>
          <w:kern w:val="1"/>
          <w:sz w:val="28"/>
          <w:szCs w:val="28"/>
          <w:lang w:eastAsia="ru-RU"/>
        </w:rPr>
        <w:drawing>
          <wp:inline distT="0" distB="0" distL="0" distR="0" wp14:anchorId="5CF7616B" wp14:editId="196134D8">
            <wp:extent cx="5911215" cy="34200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72FC" w:rsidRPr="00307EA6" w:rsidRDefault="000372FC" w:rsidP="000372FC">
      <w:pPr>
        <w:spacing w:after="0" w:line="281" w:lineRule="auto"/>
        <w:ind w:firstLine="567"/>
        <w:jc w:val="both"/>
        <w:rPr>
          <w:rFonts w:ascii="Times New Roman" w:hAnsi="Times New Roman" w:cs="Times New Roman"/>
          <w:bCs/>
          <w:color w:val="000000" w:themeColor="text1"/>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t>Объем подачи питьевой воды составил 5 390,3 тыс. куб. м/год, или 14,8 тыс. куб. м/сутки, что превышает плановые показатели водоснабжения на 4,7</w:t>
      </w:r>
      <w:r>
        <w:rPr>
          <w:rFonts w:ascii="Times New Roman" w:hAnsi="Times New Roman" w:cs="Times New Roman"/>
          <w:bCs/>
          <w:color w:val="000000" w:themeColor="text1"/>
          <w:kern w:val="1"/>
          <w:sz w:val="28"/>
          <w:szCs w:val="28"/>
          <w:lang w:eastAsia="hi-IN" w:bidi="hi-IN"/>
        </w:rPr>
        <w:t>%</w:t>
      </w:r>
      <w:r w:rsidRPr="00307EA6">
        <w:rPr>
          <w:rFonts w:ascii="Times New Roman" w:hAnsi="Times New Roman" w:cs="Times New Roman"/>
          <w:bCs/>
          <w:color w:val="000000" w:themeColor="text1"/>
          <w:kern w:val="1"/>
          <w:sz w:val="28"/>
          <w:szCs w:val="28"/>
          <w:lang w:eastAsia="hi-IN" w:bidi="hi-IN"/>
        </w:rPr>
        <w:t>. В сравнении с 2012 годом объем подачи воды увеличился на 3,9</w:t>
      </w:r>
      <w:r>
        <w:rPr>
          <w:rFonts w:ascii="Times New Roman" w:hAnsi="Times New Roman" w:cs="Times New Roman"/>
          <w:bCs/>
          <w:color w:val="000000" w:themeColor="text1"/>
          <w:kern w:val="1"/>
          <w:sz w:val="28"/>
          <w:szCs w:val="28"/>
          <w:lang w:eastAsia="hi-IN" w:bidi="hi-IN"/>
        </w:rPr>
        <w:t>%</w:t>
      </w:r>
      <w:r w:rsidRPr="00307EA6">
        <w:rPr>
          <w:rFonts w:ascii="Times New Roman" w:hAnsi="Times New Roman" w:cs="Times New Roman"/>
          <w:bCs/>
          <w:color w:val="000000" w:themeColor="text1"/>
          <w:kern w:val="1"/>
          <w:sz w:val="28"/>
          <w:szCs w:val="28"/>
          <w:lang w:eastAsia="hi-IN" w:bidi="hi-IN"/>
        </w:rPr>
        <w:t>, что превысило средний прирост водопотребления по показателям трех лет в два раза. При росте объемов водоснабжения предприятию удается удержать удельное энергопотребление на уровне 2012 года.</w:t>
      </w:r>
    </w:p>
    <w:p w:rsidR="000372FC" w:rsidRPr="00307EA6" w:rsidRDefault="000372FC" w:rsidP="000372FC">
      <w:pPr>
        <w:spacing w:after="0" w:line="281" w:lineRule="auto"/>
        <w:ind w:firstLine="567"/>
        <w:jc w:val="both"/>
        <w:rPr>
          <w:rFonts w:ascii="Times New Roman" w:hAnsi="Times New Roman" w:cs="Times New Roman"/>
          <w:bCs/>
          <w:color w:val="000000" w:themeColor="text1"/>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t>В целях обеспечения бесперебойного водоснабжения в июле 2013 года началась реконструкция водозабора «Северный» (2-я очередь), увеличение резервуара чистой воды на 10 тыс. куб. м со сроком выполнения всего комплекса работ до конца 2014 года.</w:t>
      </w:r>
    </w:p>
    <w:p w:rsidR="000372FC" w:rsidRPr="00307EA6" w:rsidRDefault="000372FC" w:rsidP="000372FC">
      <w:pPr>
        <w:spacing w:after="0" w:line="281" w:lineRule="auto"/>
        <w:ind w:firstLine="567"/>
        <w:jc w:val="both"/>
        <w:rPr>
          <w:rFonts w:ascii="Times New Roman" w:hAnsi="Times New Roman" w:cs="Times New Roman"/>
          <w:bCs/>
          <w:color w:val="000000" w:themeColor="text1"/>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t>В рамках программы «Энергосбережение и повышение энергетической эффективности» в 2013 году выполнены работы:</w:t>
      </w:r>
    </w:p>
    <w:p w:rsidR="000372FC" w:rsidRPr="00307EA6" w:rsidRDefault="000372FC" w:rsidP="000372FC">
      <w:pPr>
        <w:spacing w:after="0" w:line="281" w:lineRule="auto"/>
        <w:ind w:firstLine="567"/>
        <w:jc w:val="both"/>
        <w:rPr>
          <w:rFonts w:ascii="Times New Roman" w:hAnsi="Times New Roman" w:cs="Times New Roman"/>
          <w:bCs/>
          <w:color w:val="000000" w:themeColor="text1"/>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t>– по переводу на электрическое отопление 10 павильонов скважин;</w:t>
      </w:r>
    </w:p>
    <w:p w:rsidR="000372FC" w:rsidRPr="00307EA6" w:rsidRDefault="000372FC" w:rsidP="000372FC">
      <w:pPr>
        <w:spacing w:after="0" w:line="281" w:lineRule="auto"/>
        <w:ind w:firstLine="567"/>
        <w:jc w:val="both"/>
        <w:rPr>
          <w:rFonts w:ascii="Times New Roman" w:hAnsi="Times New Roman" w:cs="Times New Roman"/>
          <w:bCs/>
          <w:color w:val="000000" w:themeColor="text1"/>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t>– по реконструкции всех кабельных линий на территории водозабора «Северный»;</w:t>
      </w:r>
    </w:p>
    <w:p w:rsidR="000372FC" w:rsidRPr="00307EA6" w:rsidRDefault="000372FC" w:rsidP="000372FC">
      <w:pPr>
        <w:spacing w:after="0" w:line="281" w:lineRule="auto"/>
        <w:ind w:firstLine="567"/>
        <w:jc w:val="both"/>
        <w:rPr>
          <w:rFonts w:ascii="Times New Roman" w:hAnsi="Times New Roman" w:cs="Times New Roman"/>
          <w:bCs/>
          <w:color w:val="000000" w:themeColor="text1"/>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t>– по реконструкции освещения в производственных цехах и замене ламп накаливания на светодиодные светильники.</w:t>
      </w:r>
    </w:p>
    <w:p w:rsidR="000372FC" w:rsidRDefault="000372FC" w:rsidP="000372FC">
      <w:pPr>
        <w:spacing w:after="0" w:line="281" w:lineRule="auto"/>
        <w:ind w:firstLine="567"/>
        <w:jc w:val="both"/>
        <w:rPr>
          <w:rFonts w:ascii="Times New Roman" w:eastAsia="Arial Unicode MS" w:hAnsi="Times New Roman" w:cs="Times New Roman"/>
          <w:kern w:val="1"/>
          <w:sz w:val="28"/>
          <w:szCs w:val="28"/>
          <w:lang w:eastAsia="hi-IN" w:bidi="hi-IN"/>
        </w:rPr>
      </w:pPr>
      <w:r w:rsidRPr="00307EA6">
        <w:rPr>
          <w:rFonts w:ascii="Times New Roman" w:hAnsi="Times New Roman" w:cs="Times New Roman"/>
          <w:bCs/>
          <w:color w:val="000000" w:themeColor="text1"/>
          <w:kern w:val="1"/>
          <w:sz w:val="28"/>
          <w:szCs w:val="28"/>
          <w:lang w:eastAsia="hi-IN" w:bidi="hi-IN"/>
        </w:rPr>
        <w:lastRenderedPageBreak/>
        <w:t>В результате проведенных мероприятий энергопотребление предприятия снизилось на 9,1</w:t>
      </w:r>
      <w:r>
        <w:rPr>
          <w:rFonts w:ascii="Times New Roman" w:hAnsi="Times New Roman" w:cs="Times New Roman"/>
          <w:bCs/>
          <w:color w:val="000000" w:themeColor="text1"/>
          <w:kern w:val="1"/>
          <w:sz w:val="28"/>
          <w:szCs w:val="28"/>
          <w:lang w:eastAsia="hi-IN" w:bidi="hi-IN"/>
        </w:rPr>
        <w:t>%</w:t>
      </w:r>
      <w:r w:rsidRPr="00307EA6">
        <w:rPr>
          <w:rFonts w:ascii="Times New Roman" w:hAnsi="Times New Roman" w:cs="Times New Roman"/>
          <w:bCs/>
          <w:color w:val="000000" w:themeColor="text1"/>
          <w:kern w:val="1"/>
          <w:sz w:val="28"/>
          <w:szCs w:val="28"/>
          <w:lang w:eastAsia="hi-IN" w:bidi="hi-IN"/>
        </w:rPr>
        <w:t>.</w:t>
      </w:r>
    </w:p>
    <w:p w:rsidR="000372FC" w:rsidRDefault="000372FC" w:rsidP="000372FC">
      <w:pPr>
        <w:suppressAutoHyphens/>
        <w:spacing w:after="0" w:line="281" w:lineRule="auto"/>
        <w:ind w:firstLine="567"/>
        <w:jc w:val="right"/>
        <w:rPr>
          <w:rFonts w:ascii="Times New Roman" w:eastAsia="Arial Unicode MS" w:hAnsi="Times New Roman" w:cs="Times New Roman"/>
          <w:kern w:val="1"/>
          <w:sz w:val="28"/>
          <w:szCs w:val="28"/>
          <w:lang w:eastAsia="hi-IN" w:bidi="hi-IN"/>
        </w:rPr>
      </w:pPr>
      <w:r>
        <w:rPr>
          <w:rFonts w:ascii="Times New Roman" w:eastAsia="Arial Unicode MS" w:hAnsi="Times New Roman" w:cs="Times New Roman"/>
          <w:kern w:val="1"/>
          <w:sz w:val="28"/>
          <w:szCs w:val="28"/>
          <w:lang w:eastAsia="hi-IN" w:bidi="hi-IN"/>
        </w:rPr>
        <w:t>Рис. 13</w:t>
      </w:r>
    </w:p>
    <w:p w:rsidR="000372FC" w:rsidRDefault="000372FC" w:rsidP="000372FC">
      <w:pPr>
        <w:suppressAutoHyphens/>
        <w:spacing w:after="0" w:line="281" w:lineRule="auto"/>
        <w:jc w:val="both"/>
        <w:rPr>
          <w:rFonts w:ascii="Times New Roman" w:eastAsia="Times New Roman" w:hAnsi="Times New Roman" w:cs="Times New Roman"/>
          <w:sz w:val="28"/>
          <w:szCs w:val="28"/>
          <w:lang w:eastAsia="zh-CN"/>
        </w:rPr>
      </w:pPr>
      <w:r>
        <w:rPr>
          <w:rFonts w:ascii="Times New Roman" w:eastAsia="Arial Unicode MS" w:hAnsi="Times New Roman" w:cs="Times New Roman"/>
          <w:noProof/>
          <w:kern w:val="1"/>
          <w:sz w:val="28"/>
          <w:szCs w:val="28"/>
          <w:lang w:eastAsia="ru-RU"/>
        </w:rPr>
        <w:drawing>
          <wp:inline distT="0" distB="0" distL="0" distR="0" wp14:anchorId="06156094" wp14:editId="7D26BA45">
            <wp:extent cx="5911215" cy="34200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72FC" w:rsidRPr="00307EA6" w:rsidRDefault="000372FC" w:rsidP="000372FC">
      <w:pPr>
        <w:suppressAutoHyphens/>
        <w:spacing w:after="0" w:line="281" w:lineRule="auto"/>
        <w:ind w:firstLine="567"/>
        <w:jc w:val="both"/>
        <w:rPr>
          <w:rFonts w:ascii="Times New Roman" w:eastAsia="Arial Unicode MS" w:hAnsi="Times New Roman" w:cs="Times New Roman"/>
          <w:kern w:val="1"/>
          <w:sz w:val="28"/>
          <w:szCs w:val="28"/>
          <w:lang w:eastAsia="hi-IN" w:bidi="hi-IN"/>
        </w:rPr>
      </w:pPr>
      <w:r w:rsidRPr="00307EA6">
        <w:rPr>
          <w:rFonts w:ascii="Times New Roman" w:eastAsia="Arial Unicode MS" w:hAnsi="Times New Roman" w:cs="Times New Roman"/>
          <w:kern w:val="1"/>
          <w:sz w:val="28"/>
          <w:szCs w:val="28"/>
          <w:lang w:eastAsia="hi-IN" w:bidi="hi-IN"/>
        </w:rPr>
        <w:t>Проектная производительность КОС составляет 12,8 тыс. куб. м/сутки, общая протяженность канализационных сетей – 108,9 км, в том числе 6,5 км построено в 2013 году.</w:t>
      </w:r>
    </w:p>
    <w:p w:rsidR="000372FC" w:rsidRPr="00307EA6" w:rsidRDefault="000372FC" w:rsidP="000372FC">
      <w:pPr>
        <w:suppressAutoHyphens/>
        <w:spacing w:after="0" w:line="281" w:lineRule="auto"/>
        <w:ind w:firstLine="567"/>
        <w:jc w:val="both"/>
        <w:rPr>
          <w:rFonts w:ascii="Times New Roman" w:eastAsia="Arial Unicode MS" w:hAnsi="Times New Roman" w:cs="Times New Roman"/>
          <w:kern w:val="1"/>
          <w:sz w:val="28"/>
          <w:szCs w:val="28"/>
          <w:lang w:eastAsia="hi-IN" w:bidi="hi-IN"/>
        </w:rPr>
      </w:pPr>
      <w:proofErr w:type="gramStart"/>
      <w:r w:rsidRPr="00307EA6">
        <w:rPr>
          <w:rFonts w:ascii="Times New Roman" w:eastAsia="Arial Unicode MS" w:hAnsi="Times New Roman" w:cs="Times New Roman"/>
          <w:kern w:val="1"/>
          <w:sz w:val="28"/>
          <w:szCs w:val="28"/>
          <w:lang w:eastAsia="hi-IN" w:bidi="hi-IN"/>
        </w:rPr>
        <w:t>В 2013 году фактический объем принятых, очищенных и сброшенных сточных вод составил 5 237,9 тыс. куб. м/год, среднесуточный приток составил 14,4 тыс. куб. м/сутки, что превышает проектную производительность КОС на 12,1</w:t>
      </w:r>
      <w:r>
        <w:rPr>
          <w:rFonts w:ascii="Times New Roman" w:eastAsia="Arial Unicode MS" w:hAnsi="Times New Roman" w:cs="Times New Roman"/>
          <w:kern w:val="1"/>
          <w:sz w:val="28"/>
          <w:szCs w:val="28"/>
          <w:lang w:eastAsia="hi-IN" w:bidi="hi-IN"/>
        </w:rPr>
        <w:t>%</w:t>
      </w:r>
      <w:r w:rsidRPr="00307EA6">
        <w:rPr>
          <w:rFonts w:ascii="Times New Roman" w:eastAsia="Arial Unicode MS" w:hAnsi="Times New Roman" w:cs="Times New Roman"/>
          <w:kern w:val="1"/>
          <w:sz w:val="28"/>
          <w:szCs w:val="28"/>
          <w:lang w:eastAsia="hi-IN" w:bidi="hi-IN"/>
        </w:rPr>
        <w:t>. В периоды максимального суточного притока в паводок объем принятых сточных вод достигает 23,6 тыс. куб. м/сутки, в осенний период − до 19,8 тыс. куб. м/сутки.</w:t>
      </w:r>
      <w:proofErr w:type="gramEnd"/>
      <w:r w:rsidRPr="00307EA6">
        <w:rPr>
          <w:rFonts w:ascii="Times New Roman" w:eastAsia="Arial Unicode MS" w:hAnsi="Times New Roman" w:cs="Times New Roman"/>
          <w:kern w:val="1"/>
          <w:sz w:val="28"/>
          <w:szCs w:val="28"/>
          <w:lang w:eastAsia="hi-IN" w:bidi="hi-IN"/>
        </w:rPr>
        <w:t xml:space="preserve"> Превышение производительности существующих мощностей − в 1,8 раза. Резкое увеличения притока сточных вод происходит в паводковый период, в осенний период года увеличение объема притока сточных вод связано с притоком грунтовых вод и поверхностных вод. С 2008 по 2013 годы прирост объемов водоотведения составил 30</w:t>
      </w:r>
      <w:r>
        <w:rPr>
          <w:rFonts w:ascii="Times New Roman" w:eastAsia="Arial Unicode MS" w:hAnsi="Times New Roman" w:cs="Times New Roman"/>
          <w:kern w:val="1"/>
          <w:sz w:val="28"/>
          <w:szCs w:val="28"/>
          <w:lang w:eastAsia="hi-IN" w:bidi="hi-IN"/>
        </w:rPr>
        <w:t>%</w:t>
      </w:r>
      <w:r w:rsidRPr="00307EA6">
        <w:rPr>
          <w:rFonts w:ascii="Times New Roman" w:eastAsia="Arial Unicode MS" w:hAnsi="Times New Roman" w:cs="Times New Roman"/>
          <w:kern w:val="1"/>
          <w:sz w:val="28"/>
          <w:szCs w:val="28"/>
          <w:lang w:eastAsia="hi-IN" w:bidi="hi-IN"/>
        </w:rPr>
        <w:t>. Дефицит существующих мощностей КОС составляет 12</w:t>
      </w:r>
      <w:r>
        <w:rPr>
          <w:rFonts w:ascii="Times New Roman" w:eastAsia="Arial Unicode MS" w:hAnsi="Times New Roman" w:cs="Times New Roman"/>
          <w:kern w:val="1"/>
          <w:sz w:val="28"/>
          <w:szCs w:val="28"/>
          <w:lang w:eastAsia="hi-IN" w:bidi="hi-IN"/>
        </w:rPr>
        <w:t>%</w:t>
      </w:r>
      <w:r w:rsidRPr="00307EA6">
        <w:rPr>
          <w:rFonts w:ascii="Times New Roman" w:eastAsia="Arial Unicode MS" w:hAnsi="Times New Roman" w:cs="Times New Roman"/>
          <w:kern w:val="1"/>
          <w:sz w:val="28"/>
          <w:szCs w:val="28"/>
          <w:lang w:eastAsia="hi-IN" w:bidi="hi-IN"/>
        </w:rPr>
        <w:t>, в пиковый период − до 80%.</w:t>
      </w:r>
    </w:p>
    <w:p w:rsidR="000372FC" w:rsidRPr="00307EA6" w:rsidRDefault="000372FC" w:rsidP="000372FC">
      <w:pPr>
        <w:suppressAutoHyphens/>
        <w:spacing w:after="0" w:line="281" w:lineRule="auto"/>
        <w:ind w:firstLine="567"/>
        <w:jc w:val="both"/>
        <w:rPr>
          <w:rFonts w:ascii="Times New Roman" w:eastAsia="Arial Unicode MS" w:hAnsi="Times New Roman" w:cs="Times New Roman"/>
          <w:kern w:val="1"/>
          <w:sz w:val="28"/>
          <w:szCs w:val="28"/>
          <w:lang w:eastAsia="hi-IN" w:bidi="hi-IN"/>
        </w:rPr>
      </w:pPr>
      <w:r w:rsidRPr="00307EA6">
        <w:rPr>
          <w:rFonts w:ascii="Times New Roman" w:eastAsia="Arial Unicode MS" w:hAnsi="Times New Roman" w:cs="Times New Roman"/>
          <w:kern w:val="1"/>
          <w:sz w:val="28"/>
          <w:szCs w:val="28"/>
          <w:lang w:eastAsia="hi-IN" w:bidi="hi-IN"/>
        </w:rPr>
        <w:t>В 2012 году в рамках целевой программы «Модернизация и реформирование жилищно-коммунального комплекса Ханты-Мансийского автономного округа – Югры на 2011–2013 годы и на период до 2015 года» в соответствии с проектно-сметной документацией началась реконструкция канализационных очистных сооружений (увеличение производительности до 18 тыс. куб. м) со сроком выполнения работ в 2014 году.</w:t>
      </w:r>
    </w:p>
    <w:p w:rsidR="000372FC" w:rsidRDefault="000372FC" w:rsidP="000372FC">
      <w:pPr>
        <w:suppressAutoHyphens/>
        <w:spacing w:after="0" w:line="281" w:lineRule="auto"/>
        <w:ind w:firstLine="567"/>
        <w:jc w:val="both"/>
        <w:rPr>
          <w:rFonts w:ascii="Times New Roman" w:eastAsia="Arial Unicode MS" w:hAnsi="Times New Roman" w:cs="Times New Roman"/>
          <w:kern w:val="1"/>
          <w:sz w:val="28"/>
          <w:szCs w:val="28"/>
          <w:lang w:eastAsia="hi-IN" w:bidi="hi-IN"/>
        </w:rPr>
      </w:pPr>
      <w:r w:rsidRPr="00307EA6">
        <w:rPr>
          <w:rFonts w:ascii="Times New Roman" w:eastAsia="Arial Unicode MS" w:hAnsi="Times New Roman" w:cs="Times New Roman"/>
          <w:kern w:val="1"/>
          <w:sz w:val="28"/>
          <w:szCs w:val="28"/>
          <w:lang w:eastAsia="hi-IN" w:bidi="hi-IN"/>
        </w:rPr>
        <w:lastRenderedPageBreak/>
        <w:t>В 2013 году МП «Водоканал» заняло I место в конкурсе «Лучшая организация в области водоснабжения, водоотведения Югры».</w:t>
      </w:r>
    </w:p>
    <w:p w:rsidR="000372FC" w:rsidRDefault="000372FC" w:rsidP="000372FC">
      <w:pPr>
        <w:suppressAutoHyphens/>
        <w:spacing w:after="0" w:line="281" w:lineRule="auto"/>
        <w:ind w:firstLine="567"/>
        <w:jc w:val="right"/>
        <w:rPr>
          <w:rFonts w:ascii="Times New Roman" w:eastAsia="Arial Unicode MS" w:hAnsi="Times New Roman" w:cs="Times New Roman"/>
          <w:kern w:val="1"/>
          <w:sz w:val="28"/>
          <w:szCs w:val="28"/>
          <w:lang w:eastAsia="hi-IN" w:bidi="hi-IN"/>
        </w:rPr>
      </w:pPr>
      <w:r>
        <w:rPr>
          <w:rFonts w:ascii="Times New Roman" w:eastAsia="Arial Unicode MS" w:hAnsi="Times New Roman" w:cs="Times New Roman"/>
          <w:kern w:val="1"/>
          <w:sz w:val="28"/>
          <w:szCs w:val="28"/>
          <w:lang w:eastAsia="hi-IN" w:bidi="hi-IN"/>
        </w:rPr>
        <w:t>Рис. 14</w:t>
      </w:r>
    </w:p>
    <w:p w:rsidR="000372FC" w:rsidRDefault="000372FC" w:rsidP="000372FC">
      <w:pPr>
        <w:suppressAutoHyphens/>
        <w:spacing w:after="0" w:line="281" w:lineRule="auto"/>
        <w:jc w:val="both"/>
        <w:rPr>
          <w:rFonts w:ascii="Times New Roman" w:eastAsia="Times New Roman" w:hAnsi="Times New Roman" w:cs="Times New Roman"/>
          <w:sz w:val="28"/>
          <w:szCs w:val="28"/>
          <w:lang w:eastAsia="zh-CN"/>
        </w:rPr>
      </w:pPr>
      <w:r>
        <w:rPr>
          <w:rFonts w:ascii="Times New Roman" w:eastAsia="Arial Unicode MS" w:hAnsi="Times New Roman" w:cs="Times New Roman"/>
          <w:noProof/>
          <w:kern w:val="1"/>
          <w:sz w:val="28"/>
          <w:szCs w:val="28"/>
          <w:lang w:eastAsia="ru-RU"/>
        </w:rPr>
        <w:drawing>
          <wp:inline distT="0" distB="0" distL="0" distR="0" wp14:anchorId="2474A604" wp14:editId="2A11ADAA">
            <wp:extent cx="5911215" cy="34200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72FC" w:rsidRPr="00307EA6" w:rsidRDefault="000372FC" w:rsidP="000372FC">
      <w:pPr>
        <w:suppressAutoHyphens/>
        <w:spacing w:after="0" w:line="281" w:lineRule="auto"/>
        <w:ind w:firstLine="567"/>
        <w:jc w:val="both"/>
        <w:rPr>
          <w:rFonts w:ascii="Times New Roman" w:eastAsia="Arial Unicode MS" w:hAnsi="Times New Roman" w:cs="Times New Roman"/>
          <w:b/>
          <w:kern w:val="1"/>
          <w:sz w:val="28"/>
          <w:szCs w:val="28"/>
          <w:lang w:eastAsia="hi-IN" w:bidi="hi-IN"/>
        </w:rPr>
      </w:pPr>
      <w:r w:rsidRPr="00307EA6">
        <w:rPr>
          <w:rFonts w:ascii="Times New Roman" w:eastAsia="Calibri" w:hAnsi="Times New Roman" w:cs="Times New Roman"/>
          <w:b/>
          <w:i/>
          <w:sz w:val="28"/>
          <w:szCs w:val="28"/>
        </w:rPr>
        <w:t>Энергосберегающие технологии</w:t>
      </w:r>
    </w:p>
    <w:p w:rsidR="000372FC" w:rsidRPr="00307EA6" w:rsidRDefault="000372FC" w:rsidP="000372FC">
      <w:pPr>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Основной теплоснабжающей организацией на территории города является муниципальное предприятие «Управление теплоснабжения и инженерных сетей» (</w:t>
      </w:r>
      <w:r w:rsidRPr="00307EA6">
        <w:rPr>
          <w:rFonts w:ascii="Times New Roman" w:eastAsia="Times New Roman" w:hAnsi="Times New Roman" w:cs="Times New Roman"/>
          <w:sz w:val="28"/>
          <w:szCs w:val="28"/>
          <w:lang w:eastAsia="ru-RU"/>
        </w:rPr>
        <w:t>МП УТС</w:t>
      </w:r>
      <w:r w:rsidRPr="00307EA6">
        <w:rPr>
          <w:rFonts w:ascii="Times New Roman" w:eastAsia="Times New Roman" w:hAnsi="Times New Roman" w:cs="Times New Roman"/>
          <w:sz w:val="28"/>
          <w:szCs w:val="28"/>
          <w:lang w:eastAsia="zh-CN"/>
        </w:rPr>
        <w:t>), которое обеспечивает отоплением и горячим водоснабжением более 90</w:t>
      </w:r>
      <w:r>
        <w:rPr>
          <w:rFonts w:ascii="Times New Roman" w:eastAsia="Times New Roman" w:hAnsi="Times New Roman" w:cs="Times New Roman"/>
          <w:sz w:val="28"/>
          <w:szCs w:val="28"/>
          <w:lang w:eastAsia="zh-CN"/>
        </w:rPr>
        <w:t>%</w:t>
      </w:r>
      <w:r w:rsidRPr="00307EA6">
        <w:rPr>
          <w:rFonts w:ascii="Times New Roman" w:eastAsia="Times New Roman" w:hAnsi="Times New Roman" w:cs="Times New Roman"/>
          <w:sz w:val="28"/>
          <w:szCs w:val="28"/>
          <w:lang w:eastAsia="zh-CN"/>
        </w:rPr>
        <w:t xml:space="preserve"> потребителей.</w:t>
      </w:r>
    </w:p>
    <w:p w:rsidR="000372FC" w:rsidRPr="00307EA6" w:rsidRDefault="000372FC" w:rsidP="000372FC">
      <w:pPr>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Arial Unicode MS" w:hAnsi="Times New Roman" w:cs="Times New Roman"/>
          <w:kern w:val="1"/>
          <w:sz w:val="28"/>
          <w:szCs w:val="28"/>
          <w:lang w:eastAsia="hi-IN" w:bidi="hi-IN"/>
        </w:rPr>
        <w:t>Общая протяженность действующих сетей теплоснабжения города составляет 142 км.</w:t>
      </w:r>
    </w:p>
    <w:p w:rsidR="000372FC" w:rsidRPr="00307EA6" w:rsidRDefault="000372FC" w:rsidP="000372FC">
      <w:pPr>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Объем подачи тепловой энергии в 2013 году составил 415 369,1 Гкал, что на 9,4</w:t>
      </w:r>
      <w:r>
        <w:rPr>
          <w:rFonts w:ascii="Times New Roman" w:eastAsia="Times New Roman" w:hAnsi="Times New Roman" w:cs="Times New Roman"/>
          <w:sz w:val="28"/>
          <w:szCs w:val="28"/>
          <w:lang w:eastAsia="zh-CN"/>
        </w:rPr>
        <w:t>%</w:t>
      </w:r>
      <w:r w:rsidRPr="00307EA6">
        <w:rPr>
          <w:rFonts w:ascii="Times New Roman" w:eastAsia="Times New Roman" w:hAnsi="Times New Roman" w:cs="Times New Roman"/>
          <w:sz w:val="28"/>
          <w:szCs w:val="28"/>
          <w:lang w:eastAsia="zh-CN"/>
        </w:rPr>
        <w:t xml:space="preserve"> (</w:t>
      </w:r>
      <w:r w:rsidRPr="00307EA6">
        <w:rPr>
          <w:rFonts w:ascii="Times New Roman" w:eastAsia="Times New Roman" w:hAnsi="Times New Roman" w:cs="Times New Roman"/>
          <w:color w:val="000000"/>
          <w:sz w:val="28"/>
          <w:szCs w:val="28"/>
          <w:lang w:eastAsia="ru-RU"/>
        </w:rPr>
        <w:t xml:space="preserve">39 089 </w:t>
      </w:r>
      <w:r w:rsidRPr="00307EA6">
        <w:rPr>
          <w:rFonts w:ascii="Times New Roman" w:eastAsia="Times New Roman" w:hAnsi="Times New Roman" w:cs="Times New Roman"/>
          <w:sz w:val="28"/>
          <w:szCs w:val="28"/>
          <w:lang w:eastAsia="zh-CN"/>
        </w:rPr>
        <w:t>Гкал) больше плана 2013 года, в связи с вводом в эксплуатацию новых объектов.</w:t>
      </w:r>
    </w:p>
    <w:p w:rsidR="000372FC" w:rsidRPr="00307EA6" w:rsidRDefault="000372FC" w:rsidP="000372FC">
      <w:pPr>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В течение 2013 года по объектам теплоснабжения предприятия были выполнены работы по ремонту 4,7 км тепловых сетей, 34 котельных, в том числе:</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капитальный ремонт котлов в количестве 5 шт.;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монтаж оборудования 1-го котлового контура;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монтаж теплообменников 2 шт.;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прокладка сетей теплоснабжения 0,04 км;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ремонт инженерных сетей 0,82 км;</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замена инженерных сетей теплоснабжения и участков трубопроводов 3,41 км;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монтаж инженерных сетей теплоснабжения по контракту;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монтаж инженерных сетей теплоснабжения по договорам подряда 0,19 км;</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lastRenderedPageBreak/>
        <w:t>– пусконаладочные работы, обслуживание дизельной котельной, установка узлов учета на котельных 5 шт.;</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установка узлов учета потребителям 4 шт.; </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xml:space="preserve">– монтаж оборудования 2-го контура; </w:t>
      </w:r>
    </w:p>
    <w:p w:rsidR="000372FC"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 ремонт сетей 0,22 км.</w:t>
      </w:r>
    </w:p>
    <w:p w:rsidR="000372FC" w:rsidRDefault="000372FC" w:rsidP="000372FC">
      <w:pPr>
        <w:suppressAutoHyphens/>
        <w:spacing w:after="0" w:line="281" w:lineRule="auto"/>
        <w:ind w:firstLine="567"/>
        <w:jc w:val="right"/>
        <w:rPr>
          <w:rFonts w:ascii="Times New Roman" w:eastAsia="Arial Unicode MS" w:hAnsi="Times New Roman" w:cs="Times New Roman"/>
          <w:kern w:val="1"/>
          <w:sz w:val="28"/>
          <w:szCs w:val="28"/>
          <w:lang w:eastAsia="hi-IN" w:bidi="hi-IN"/>
        </w:rPr>
      </w:pPr>
      <w:r>
        <w:rPr>
          <w:rFonts w:ascii="Times New Roman" w:eastAsia="Arial Unicode MS" w:hAnsi="Times New Roman" w:cs="Times New Roman"/>
          <w:kern w:val="1"/>
          <w:sz w:val="28"/>
          <w:szCs w:val="28"/>
          <w:lang w:eastAsia="hi-IN" w:bidi="hi-IN"/>
        </w:rPr>
        <w:t>Рис. 15</w:t>
      </w:r>
    </w:p>
    <w:p w:rsidR="000372FC" w:rsidRDefault="000372FC" w:rsidP="000372FC">
      <w:pPr>
        <w:suppressAutoHyphens/>
        <w:spacing w:after="0" w:line="281" w:lineRule="auto"/>
        <w:jc w:val="both"/>
        <w:rPr>
          <w:rFonts w:ascii="Times New Roman" w:eastAsia="Times New Roman" w:hAnsi="Times New Roman" w:cs="Times New Roman"/>
          <w:sz w:val="28"/>
          <w:szCs w:val="28"/>
          <w:lang w:eastAsia="zh-CN"/>
        </w:rPr>
      </w:pPr>
      <w:r>
        <w:rPr>
          <w:rFonts w:ascii="Times New Roman" w:eastAsia="Arial Unicode MS" w:hAnsi="Times New Roman" w:cs="Times New Roman"/>
          <w:noProof/>
          <w:kern w:val="1"/>
          <w:sz w:val="28"/>
          <w:szCs w:val="28"/>
          <w:lang w:eastAsia="ru-RU"/>
        </w:rPr>
        <w:drawing>
          <wp:inline distT="0" distB="0" distL="0" distR="0" wp14:anchorId="0C2B836E" wp14:editId="7C5DD605">
            <wp:extent cx="5904000" cy="34200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72FC" w:rsidRPr="00C66C6A" w:rsidRDefault="000372FC" w:rsidP="000372FC">
      <w:pPr>
        <w:tabs>
          <w:tab w:val="left" w:pos="180"/>
        </w:tabs>
        <w:suppressAutoHyphens/>
        <w:spacing w:after="0" w:line="281" w:lineRule="auto"/>
        <w:ind w:firstLine="567"/>
        <w:jc w:val="both"/>
        <w:rPr>
          <w:rFonts w:ascii="Times New Roman" w:eastAsia="Times New Roman" w:hAnsi="Times New Roman" w:cs="Times New Roman"/>
          <w:b/>
          <w:sz w:val="28"/>
          <w:szCs w:val="28"/>
          <w:lang w:eastAsia="zh-CN"/>
        </w:rPr>
      </w:pPr>
      <w:r w:rsidRPr="00A80F59">
        <w:rPr>
          <w:rFonts w:ascii="Times New Roman" w:hAnsi="Times New Roman"/>
          <w:b/>
          <w:i/>
          <w:sz w:val="28"/>
          <w:szCs w:val="28"/>
        </w:rPr>
        <w:t>Электроснабжение</w:t>
      </w:r>
    </w:p>
    <w:p w:rsidR="000372FC"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zh-CN"/>
        </w:rPr>
      </w:pPr>
      <w:r w:rsidRPr="00307EA6">
        <w:rPr>
          <w:rFonts w:ascii="Times New Roman" w:eastAsia="Times New Roman" w:hAnsi="Times New Roman" w:cs="Times New Roman"/>
          <w:sz w:val="28"/>
          <w:szCs w:val="28"/>
          <w:lang w:eastAsia="zh-CN"/>
        </w:rPr>
        <w:t>В целях повышения надежности электроснабжения потребителей, обеспечения возможности технологического присоединения новых и реконструируемых объектов города к электрическим сетям в 2013 году разработана и утверждена инвестиционная программа по развитию системы электроснабжения города муниципального предприятия «Городские электрические сети» (МП ГЭС) на 2015–2019 гг.</w:t>
      </w:r>
    </w:p>
    <w:p w:rsidR="000372FC" w:rsidRDefault="000372FC" w:rsidP="000372FC">
      <w:pPr>
        <w:tabs>
          <w:tab w:val="left" w:pos="180"/>
        </w:tabs>
        <w:suppressAutoHyphens/>
        <w:spacing w:after="0" w:line="281" w:lineRule="auto"/>
        <w:ind w:firstLine="567"/>
        <w:jc w:val="both"/>
        <w:rPr>
          <w:rFonts w:ascii="Times New Roman" w:hAnsi="Times New Roman" w:cs="Times New Roman"/>
          <w:sz w:val="28"/>
          <w:szCs w:val="28"/>
        </w:rPr>
      </w:pPr>
      <w:r w:rsidRPr="00307EA6">
        <w:rPr>
          <w:rFonts w:ascii="Times New Roman" w:hAnsi="Times New Roman" w:cs="Times New Roman"/>
          <w:sz w:val="28"/>
          <w:szCs w:val="28"/>
        </w:rPr>
        <w:t>В 2013 году МП ГЭС проведена работа по реконструкции 6 трансформаторных подстанций с заменой оборудования, замене 11 силовых трансформаторов в подстанциях (10/0,4 к/В), реконструкции сетей с сокращением протяженности и потерь в сетях по ул. Еловая – ул. Родниковая, ул. Мира – ул. Доронина, ул. Таежная. Аварийный запас оборудования и материалов на предприятии постоянно укомплектован.</w:t>
      </w:r>
    </w:p>
    <w:p w:rsidR="000372FC" w:rsidRDefault="000372FC" w:rsidP="000372FC">
      <w:pPr>
        <w:widowControl w:val="0"/>
        <w:spacing w:after="0" w:line="281" w:lineRule="auto"/>
        <w:jc w:val="right"/>
        <w:rPr>
          <w:rFonts w:ascii="Times New Roman" w:eastAsia="Calibri" w:hAnsi="Times New Roman" w:cs="Times New Roman"/>
          <w:sz w:val="28"/>
          <w:szCs w:val="28"/>
        </w:rPr>
      </w:pPr>
    </w:p>
    <w:p w:rsidR="000372FC" w:rsidRPr="001E4044" w:rsidRDefault="000372FC" w:rsidP="000372FC">
      <w:pPr>
        <w:widowControl w:val="0"/>
        <w:spacing w:after="0" w:line="281"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Рис</w:t>
      </w:r>
      <w:r w:rsidRPr="001E4044">
        <w:rPr>
          <w:rFonts w:ascii="Times New Roman" w:eastAsia="Calibri" w:hAnsi="Times New Roman" w:cs="Times New Roman"/>
          <w:sz w:val="28"/>
          <w:szCs w:val="28"/>
        </w:rPr>
        <w:t xml:space="preserve">. </w:t>
      </w:r>
      <w:r>
        <w:rPr>
          <w:rFonts w:ascii="Times New Roman" w:eastAsia="Calibri" w:hAnsi="Times New Roman" w:cs="Times New Roman"/>
          <w:sz w:val="28"/>
          <w:szCs w:val="28"/>
        </w:rPr>
        <w:t>16</w:t>
      </w:r>
    </w:p>
    <w:p w:rsidR="000372FC" w:rsidRPr="001E4044" w:rsidRDefault="000372FC" w:rsidP="000372FC">
      <w:pPr>
        <w:widowControl w:val="0"/>
        <w:spacing w:after="0" w:line="281" w:lineRule="auto"/>
        <w:jc w:val="center"/>
        <w:rPr>
          <w:rFonts w:ascii="Times New Roman" w:eastAsia="Calibri" w:hAnsi="Times New Roman" w:cs="Times New Roman"/>
          <w:b/>
          <w:sz w:val="24"/>
          <w:szCs w:val="24"/>
        </w:rPr>
      </w:pPr>
      <w:r w:rsidRPr="001E4044">
        <w:rPr>
          <w:rFonts w:ascii="Times New Roman" w:eastAsia="Calibri" w:hAnsi="Times New Roman" w:cs="Times New Roman"/>
          <w:b/>
          <w:sz w:val="24"/>
          <w:szCs w:val="24"/>
        </w:rPr>
        <w:t>Основные пока</w:t>
      </w:r>
      <w:r>
        <w:rPr>
          <w:rFonts w:ascii="Times New Roman" w:eastAsia="Calibri" w:hAnsi="Times New Roman" w:cs="Times New Roman"/>
          <w:b/>
          <w:sz w:val="24"/>
          <w:szCs w:val="24"/>
        </w:rPr>
        <w:t>затели системы электроснабжения</w:t>
      </w:r>
    </w:p>
    <w:p w:rsidR="000372FC" w:rsidRDefault="000372FC" w:rsidP="000372FC">
      <w:pPr>
        <w:spacing w:after="0" w:line="281"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CDDD247" wp14:editId="04D8A877">
            <wp:extent cx="5904000" cy="34200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72FC" w:rsidRDefault="000372FC" w:rsidP="000372FC">
      <w:pPr>
        <w:widowControl w:val="0"/>
        <w:spacing w:after="0" w:line="281" w:lineRule="auto"/>
        <w:ind w:firstLine="567"/>
        <w:jc w:val="both"/>
        <w:rPr>
          <w:rFonts w:ascii="Times New Roman" w:hAnsi="Times New Roman" w:cs="Times New Roman"/>
          <w:sz w:val="28"/>
          <w:szCs w:val="28"/>
        </w:rPr>
      </w:pPr>
    </w:p>
    <w:p w:rsidR="000372FC" w:rsidRDefault="000372FC" w:rsidP="000372FC">
      <w:pPr>
        <w:widowControl w:val="0"/>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Обеспеченность потребителей электрической энергии приборами учета составляет 100</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w:t>
      </w:r>
    </w:p>
    <w:p w:rsidR="000372FC" w:rsidRPr="001E4044" w:rsidRDefault="000372FC" w:rsidP="000372FC">
      <w:pPr>
        <w:widowControl w:val="0"/>
        <w:spacing w:after="0" w:line="281"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Рис</w:t>
      </w:r>
      <w:r w:rsidRPr="001E4044">
        <w:rPr>
          <w:rFonts w:ascii="Times New Roman" w:eastAsia="Calibri" w:hAnsi="Times New Roman" w:cs="Times New Roman"/>
          <w:sz w:val="28"/>
          <w:szCs w:val="28"/>
        </w:rPr>
        <w:t xml:space="preserve">. </w:t>
      </w:r>
      <w:r>
        <w:rPr>
          <w:rFonts w:ascii="Times New Roman" w:eastAsia="Calibri" w:hAnsi="Times New Roman" w:cs="Times New Roman"/>
          <w:sz w:val="28"/>
          <w:szCs w:val="28"/>
        </w:rPr>
        <w:t>17</w:t>
      </w:r>
    </w:p>
    <w:p w:rsidR="000372FC" w:rsidRDefault="000372FC" w:rsidP="000372FC">
      <w:pPr>
        <w:spacing w:after="0" w:line="281"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9704E7" wp14:editId="14A3E6D1">
            <wp:extent cx="5904000" cy="34200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В 2013 году МП ГЭС заняло I место в конкурсе «Лучшая организация в области электроснабжения Югры».</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p>
    <w:p w:rsidR="000372FC" w:rsidRPr="00307EA6" w:rsidRDefault="000372FC" w:rsidP="000372FC">
      <w:pPr>
        <w:spacing w:after="0" w:line="281" w:lineRule="auto"/>
        <w:ind w:firstLine="567"/>
        <w:jc w:val="both"/>
        <w:rPr>
          <w:rFonts w:ascii="Times New Roman" w:eastAsia="Calibri" w:hAnsi="Times New Roman" w:cs="Times New Roman"/>
          <w:b/>
          <w:sz w:val="28"/>
          <w:szCs w:val="28"/>
        </w:rPr>
      </w:pPr>
      <w:r w:rsidRPr="00307EA6">
        <w:rPr>
          <w:rFonts w:ascii="Times New Roman" w:eastAsia="Calibri" w:hAnsi="Times New Roman" w:cs="Times New Roman"/>
          <w:b/>
          <w:i/>
          <w:sz w:val="28"/>
          <w:szCs w:val="28"/>
        </w:rPr>
        <w:t>Газоснабжение</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lastRenderedPageBreak/>
        <w:t>Организацией, осуществляющей деятельность в области газоснабжения и транспортировки природного газа по газораспределительным сетям на территории города, является муниципальное предприятие «Ханты-</w:t>
      </w:r>
      <w:proofErr w:type="spellStart"/>
      <w:r w:rsidRPr="00307EA6">
        <w:rPr>
          <w:rFonts w:ascii="Times New Roman" w:eastAsia="Calibri" w:hAnsi="Times New Roman" w:cs="Times New Roman"/>
          <w:sz w:val="28"/>
          <w:szCs w:val="28"/>
        </w:rPr>
        <w:t>Мансийскгаз</w:t>
      </w:r>
      <w:proofErr w:type="spellEnd"/>
      <w:r w:rsidRPr="00307EA6">
        <w:rPr>
          <w:rFonts w:ascii="Times New Roman" w:eastAsia="Calibri" w:hAnsi="Times New Roman" w:cs="Times New Roman"/>
          <w:sz w:val="28"/>
          <w:szCs w:val="28"/>
        </w:rPr>
        <w:t>».</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Общая протяженность сетей газоснабжения, находящихся на обслуживании, составляет 232,7 км.</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В 2013 году на баланс предприятия переданы газопроводы общей протяженностью 1,34 км, в том числе:</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распределительные газопроводы (ул. Есенина, ул. Малиновая, пер. Юности);</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xml:space="preserve">– сети газоснабжения (ул. Пионерская, ул. Ледовая, ул. Таежная, пер. Рабочий); </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сети наружного подводящего газопровода храмового комплекса (ул. Гагарина);</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наружные сети газоснабжения к объекту «Станция скорой медицинской помощи» (ул. Привольная).</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За 2013 год единой аварийно-диспетчерской газовой службой локализовано 33 аварии (инцидента), выполнено 1 664 аварийные заявки и 1 474 плановых осмотра объектов газоснабжения.</w:t>
      </w:r>
    </w:p>
    <w:p w:rsidR="000372FC" w:rsidRDefault="000372FC" w:rsidP="000372FC">
      <w:pPr>
        <w:suppressAutoHyphens/>
        <w:spacing w:after="0" w:line="281" w:lineRule="auto"/>
        <w:ind w:firstLine="567"/>
        <w:jc w:val="right"/>
        <w:rPr>
          <w:rFonts w:ascii="Times New Roman" w:eastAsia="Arial Unicode MS" w:hAnsi="Times New Roman" w:cs="Times New Roman"/>
          <w:kern w:val="1"/>
          <w:sz w:val="28"/>
          <w:szCs w:val="28"/>
          <w:lang w:eastAsia="hi-IN" w:bidi="hi-IN"/>
        </w:rPr>
      </w:pPr>
      <w:r>
        <w:rPr>
          <w:rFonts w:ascii="Times New Roman" w:eastAsia="Arial Unicode MS" w:hAnsi="Times New Roman" w:cs="Times New Roman"/>
          <w:kern w:val="1"/>
          <w:sz w:val="28"/>
          <w:szCs w:val="28"/>
          <w:lang w:eastAsia="hi-IN" w:bidi="hi-IN"/>
        </w:rPr>
        <w:t>Рис. 18</w:t>
      </w:r>
    </w:p>
    <w:p w:rsidR="000372FC" w:rsidRDefault="000372FC" w:rsidP="000372FC">
      <w:pPr>
        <w:suppressAutoHyphens/>
        <w:spacing w:after="0" w:line="281" w:lineRule="auto"/>
        <w:jc w:val="both"/>
        <w:rPr>
          <w:rFonts w:ascii="Times New Roman" w:eastAsia="Arial Unicode MS" w:hAnsi="Times New Roman" w:cs="Times New Roman"/>
          <w:kern w:val="1"/>
          <w:sz w:val="28"/>
          <w:szCs w:val="28"/>
          <w:lang w:eastAsia="hi-IN" w:bidi="hi-IN"/>
        </w:rPr>
      </w:pPr>
      <w:r>
        <w:rPr>
          <w:rFonts w:ascii="Times New Roman" w:eastAsia="Arial Unicode MS" w:hAnsi="Times New Roman" w:cs="Times New Roman"/>
          <w:noProof/>
          <w:kern w:val="1"/>
          <w:sz w:val="28"/>
          <w:szCs w:val="28"/>
          <w:lang w:eastAsia="ru-RU"/>
        </w:rPr>
        <w:drawing>
          <wp:inline distT="0" distB="0" distL="0" distR="0" wp14:anchorId="2413EB13" wp14:editId="2B2DFBCA">
            <wp:extent cx="5904000" cy="34200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На обслуживании предприятия находится 18 котельных общей мощностью 45,51 Гкал/час. Всего за 2013 год котельными выработано 32 624 Гкал, что на 2</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 xml:space="preserve"> выше плановых показателей. Кроме того, организацией эксплуатировались 3 котельные в рамках обслуживания газового оборудования, выработка тепловой энергии по которым составила 15,6 тыс. Гкал.</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lastRenderedPageBreak/>
        <w:t>Осуществляется техническое обслуживание внутридомового газового оборудования 7 837 абонентов, или 66,6</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 xml:space="preserve"> от общего количества абонентов (11 768).</w:t>
      </w:r>
    </w:p>
    <w:p w:rsidR="000372FC" w:rsidRDefault="000372FC" w:rsidP="000372FC">
      <w:pPr>
        <w:spacing w:after="0" w:line="281" w:lineRule="auto"/>
        <w:ind w:firstLine="567"/>
        <w:jc w:val="both"/>
        <w:rPr>
          <w:rFonts w:ascii="Times New Roman" w:hAnsi="Times New Roman" w:cs="Times New Roman"/>
          <w:sz w:val="28"/>
          <w:szCs w:val="28"/>
        </w:rPr>
      </w:pPr>
      <w:r w:rsidRPr="00307EA6">
        <w:rPr>
          <w:rFonts w:ascii="Times New Roman" w:eastAsia="Calibri" w:hAnsi="Times New Roman" w:cs="Times New Roman"/>
          <w:sz w:val="28"/>
          <w:szCs w:val="28"/>
        </w:rPr>
        <w:t>За 2013 год произведена газификация 18 многоквартирных домов, 60 домов частного сектора, реализовано 1 062 тонны сжиженного газа.</w:t>
      </w:r>
    </w:p>
    <w:p w:rsidR="000372FC" w:rsidRDefault="000372FC" w:rsidP="000372FC">
      <w:pPr>
        <w:spacing w:after="0" w:line="281" w:lineRule="auto"/>
        <w:ind w:firstLine="567"/>
        <w:jc w:val="both"/>
        <w:rPr>
          <w:rFonts w:ascii="Times New Roman" w:hAnsi="Times New Roman" w:cs="Times New Roman"/>
          <w:sz w:val="28"/>
          <w:szCs w:val="28"/>
        </w:rPr>
      </w:pPr>
    </w:p>
    <w:p w:rsidR="000372FC" w:rsidRPr="00307EA6" w:rsidRDefault="000372FC" w:rsidP="000372FC">
      <w:pPr>
        <w:spacing w:after="0" w:line="281" w:lineRule="auto"/>
        <w:ind w:firstLine="567"/>
        <w:jc w:val="both"/>
        <w:rPr>
          <w:rFonts w:ascii="Times New Roman" w:eastAsia="Calibri" w:hAnsi="Times New Roman" w:cs="Times New Roman"/>
          <w:b/>
          <w:sz w:val="28"/>
          <w:szCs w:val="28"/>
        </w:rPr>
      </w:pPr>
      <w:r w:rsidRPr="00307EA6">
        <w:rPr>
          <w:rFonts w:ascii="Times New Roman" w:eastAsia="Calibri" w:hAnsi="Times New Roman" w:cs="Times New Roman"/>
          <w:b/>
          <w:i/>
          <w:sz w:val="28"/>
          <w:szCs w:val="28"/>
        </w:rPr>
        <w:t>Благоустройство</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По итогам 2013 года город Ханты-Мансийск занял II место в конкурсе на звание «Самый благоустроенный город, поселок, село Ханты-Мансийского автономного округа – Югры».</w:t>
      </w:r>
    </w:p>
    <w:p w:rsidR="000372FC" w:rsidRPr="00307EA6" w:rsidRDefault="000372FC" w:rsidP="000372FC">
      <w:pPr>
        <w:spacing w:after="0" w:line="281" w:lineRule="auto"/>
        <w:ind w:firstLine="567"/>
        <w:jc w:val="both"/>
        <w:rPr>
          <w:rFonts w:ascii="Times New Roman" w:eastAsia="Calibri" w:hAnsi="Times New Roman" w:cs="Times New Roman"/>
          <w:b/>
          <w:sz w:val="28"/>
          <w:szCs w:val="28"/>
        </w:rPr>
      </w:pPr>
      <w:r w:rsidRPr="00307EA6">
        <w:rPr>
          <w:rFonts w:ascii="Times New Roman" w:eastAsia="Calibri" w:hAnsi="Times New Roman" w:cs="Times New Roman"/>
          <w:sz w:val="28"/>
          <w:szCs w:val="28"/>
        </w:rPr>
        <w:t>В рамках реализации мероприятий программ по благоустройству в 2013 году были выполнены следующие основные мероприятия:</w:t>
      </w:r>
    </w:p>
    <w:p w:rsidR="000372FC" w:rsidRPr="00307EA6" w:rsidRDefault="000372FC" w:rsidP="000372FC">
      <w:pPr>
        <w:tabs>
          <w:tab w:val="left" w:pos="1134"/>
        </w:tabs>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 благоустройство территории многоквартирных жилых домов (ул. Крупской, 19; ул. Гагарина; ул. Чехова, 2) с устройством асфальтобетонного покрытия, газонов, тротуарной плитки, а также ограждения и пандуса для людей с ограниченными возможностями;</w:t>
      </w:r>
    </w:p>
    <w:p w:rsidR="000372FC" w:rsidRPr="00307EA6" w:rsidRDefault="000372FC" w:rsidP="000372FC">
      <w:pPr>
        <w:tabs>
          <w:tab w:val="left" w:pos="1134"/>
        </w:tabs>
        <w:spacing w:after="0" w:line="281" w:lineRule="auto"/>
        <w:ind w:firstLine="567"/>
        <w:jc w:val="both"/>
        <w:rPr>
          <w:rFonts w:ascii="Times New Roman" w:eastAsia="Times New Roman" w:hAnsi="Times New Roman" w:cs="Times New Roman"/>
          <w:color w:val="000000"/>
          <w:sz w:val="28"/>
          <w:szCs w:val="28"/>
          <w:lang w:eastAsia="ru-RU"/>
        </w:rPr>
      </w:pPr>
      <w:proofErr w:type="gramStart"/>
      <w:r w:rsidRPr="00307EA6">
        <w:rPr>
          <w:rFonts w:ascii="Times New Roman" w:eastAsia="Times New Roman" w:hAnsi="Times New Roman" w:cs="Times New Roman"/>
          <w:sz w:val="28"/>
          <w:szCs w:val="28"/>
          <w:lang w:eastAsia="ru-RU"/>
        </w:rPr>
        <w:t>– благоустройство внутриквартальных площадей и проездов (ул. Мира, 71, 71а, 73, 89, 91, 95, 97, 103−105, 109−111; ул. Чехова, 62а, 67, 74, 77/4; ул. Кооперативная, 1, 2, 2а; ул. Шевченко, 36, 48; ул. Ленина, 107; ул. Красноармейская, 15; ул. Горная, 19; ул. Маяковского, 4; ул. Ямская, 4; ул. Кооперативная, 57;</w:t>
      </w:r>
      <w:proofErr w:type="gramEnd"/>
      <w:r w:rsidRPr="00307EA6">
        <w:rPr>
          <w:rFonts w:ascii="Times New Roman" w:eastAsia="Times New Roman" w:hAnsi="Times New Roman" w:cs="Times New Roman"/>
          <w:sz w:val="28"/>
          <w:szCs w:val="28"/>
          <w:lang w:eastAsia="ru-RU"/>
        </w:rPr>
        <w:t xml:space="preserve"> </w:t>
      </w:r>
      <w:proofErr w:type="gramStart"/>
      <w:r w:rsidRPr="00307EA6">
        <w:rPr>
          <w:rFonts w:ascii="Times New Roman" w:eastAsia="Times New Roman" w:hAnsi="Times New Roman" w:cs="Times New Roman"/>
          <w:sz w:val="28"/>
          <w:szCs w:val="28"/>
          <w:lang w:eastAsia="ru-RU"/>
        </w:rPr>
        <w:t>ул. Комсомольская, 28; ул. Березовская, 10а; ул. Сирина, 70; ул. Гагарина, 123);</w:t>
      </w:r>
      <w:proofErr w:type="gramEnd"/>
    </w:p>
    <w:p w:rsidR="000372FC" w:rsidRPr="00307EA6" w:rsidRDefault="000372FC" w:rsidP="000372FC">
      <w:pPr>
        <w:spacing w:after="0" w:line="281" w:lineRule="auto"/>
        <w:ind w:firstLine="567"/>
        <w:jc w:val="both"/>
        <w:rPr>
          <w:rFonts w:ascii="Times New Roman" w:eastAsia="Times New Roman" w:hAnsi="Times New Roman" w:cs="Times New Roman"/>
          <w:color w:val="000000"/>
          <w:sz w:val="28"/>
          <w:szCs w:val="28"/>
          <w:lang w:eastAsia="ru-RU"/>
        </w:rPr>
      </w:pPr>
      <w:proofErr w:type="gramStart"/>
      <w:r w:rsidRPr="00307EA6">
        <w:rPr>
          <w:rFonts w:ascii="Times New Roman" w:eastAsia="Times New Roman" w:hAnsi="Times New Roman" w:cs="Times New Roman"/>
          <w:color w:val="000000"/>
          <w:sz w:val="28"/>
          <w:szCs w:val="28"/>
          <w:lang w:eastAsia="ru-RU"/>
        </w:rPr>
        <w:t xml:space="preserve">– снос 10 ветхих строений общей площадью </w:t>
      </w:r>
      <w:r w:rsidRPr="00307EA6">
        <w:rPr>
          <w:rFonts w:ascii="Times New Roman" w:eastAsia="Calibri" w:hAnsi="Times New Roman" w:cs="Times New Roman"/>
          <w:sz w:val="28"/>
          <w:szCs w:val="28"/>
        </w:rPr>
        <w:t xml:space="preserve">3 783,40 </w:t>
      </w:r>
      <w:r w:rsidRPr="00307EA6">
        <w:rPr>
          <w:rFonts w:ascii="Times New Roman" w:eastAsia="Calibri" w:hAnsi="Times New Roman" w:cs="Times New Roman"/>
          <w:sz w:val="28"/>
          <w:szCs w:val="28"/>
          <w:lang w:eastAsia="ru-RU"/>
        </w:rPr>
        <w:t>кв. м</w:t>
      </w:r>
      <w:r w:rsidRPr="00307EA6">
        <w:rPr>
          <w:rFonts w:ascii="Times New Roman" w:eastAsia="Times New Roman" w:hAnsi="Times New Roman" w:cs="Times New Roman"/>
          <w:color w:val="000000"/>
          <w:sz w:val="28"/>
          <w:szCs w:val="28"/>
          <w:lang w:eastAsia="ru-RU"/>
        </w:rPr>
        <w:t xml:space="preserve"> (ул. </w:t>
      </w:r>
      <w:proofErr w:type="spellStart"/>
      <w:r w:rsidRPr="00307EA6">
        <w:rPr>
          <w:rFonts w:ascii="Times New Roman" w:eastAsia="Times New Roman" w:hAnsi="Times New Roman" w:cs="Times New Roman"/>
          <w:color w:val="000000"/>
          <w:sz w:val="28"/>
          <w:szCs w:val="28"/>
          <w:lang w:eastAsia="ru-RU"/>
        </w:rPr>
        <w:t>Сургутская</w:t>
      </w:r>
      <w:proofErr w:type="spellEnd"/>
      <w:r w:rsidRPr="00307EA6">
        <w:rPr>
          <w:rFonts w:ascii="Times New Roman" w:eastAsia="Times New Roman" w:hAnsi="Times New Roman" w:cs="Times New Roman"/>
          <w:color w:val="000000"/>
          <w:sz w:val="28"/>
          <w:szCs w:val="28"/>
          <w:lang w:eastAsia="ru-RU"/>
        </w:rPr>
        <w:t>, 34; ул. Комсомольская, 55; ул. Сирина, 72; ул. Мичурина, 4; ул. Сирина, 77а; ул. Ленина, 102; ул. Кирова, 17; ул. Пролетарская</w:t>
      </w:r>
      <w:r>
        <w:rPr>
          <w:rFonts w:ascii="Times New Roman" w:eastAsia="Times New Roman" w:hAnsi="Times New Roman" w:cs="Times New Roman"/>
          <w:color w:val="000000"/>
          <w:sz w:val="28"/>
          <w:szCs w:val="28"/>
          <w:lang w:eastAsia="ru-RU"/>
        </w:rPr>
        <w:t>, 3</w:t>
      </w:r>
      <w:r w:rsidRPr="00307EA6">
        <w:rPr>
          <w:rFonts w:ascii="Times New Roman" w:eastAsia="Times New Roman" w:hAnsi="Times New Roman" w:cs="Times New Roman"/>
          <w:color w:val="000000"/>
          <w:sz w:val="28"/>
          <w:szCs w:val="28"/>
          <w:lang w:eastAsia="ru-RU"/>
        </w:rPr>
        <w:t>; ул. Школьная, 19; пер. Сибирский, 2);</w:t>
      </w:r>
      <w:proofErr w:type="gramEnd"/>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 в целях безопасности и в связи с обращением жителей установлено ограждение территории по ул. Чкалова, 29 в районе автомобильной парковки;</w:t>
      </w:r>
    </w:p>
    <w:p w:rsidR="000372FC" w:rsidRPr="00307EA6" w:rsidRDefault="000372FC" w:rsidP="000372FC">
      <w:pPr>
        <w:spacing w:after="0" w:line="281" w:lineRule="auto"/>
        <w:ind w:firstLine="567"/>
        <w:jc w:val="both"/>
        <w:rPr>
          <w:rFonts w:ascii="Times New Roman" w:eastAsia="Times New Roman" w:hAnsi="Times New Roman" w:cs="Times New Roman"/>
          <w:color w:val="000000"/>
          <w:sz w:val="28"/>
          <w:szCs w:val="28"/>
          <w:lang w:eastAsia="ru-RU"/>
        </w:rPr>
      </w:pPr>
      <w:proofErr w:type="gramStart"/>
      <w:r w:rsidRPr="00307EA6">
        <w:rPr>
          <w:rFonts w:ascii="Times New Roman" w:eastAsia="Times New Roman" w:hAnsi="Times New Roman" w:cs="Times New Roman"/>
          <w:color w:val="000000"/>
          <w:sz w:val="28"/>
          <w:szCs w:val="28"/>
          <w:lang w:eastAsia="ru-RU"/>
        </w:rPr>
        <w:t>– приобретены и установлены на детских игровых площадках 57 малых архитектурных форм (ул. Гагарина, 176, 178; ул. Пионерская, 29; ул. Комсомольская, 28; ул. Шевченко, 39; ул. Строителей, 75; ул. Лопарева, 15; ул. Сирина, 76; ул. Строителей, 85, 87, 89; ул. Гагарина, 58а; ул. Механизаторов, 3; ул. Луговая, 9; ул. Горная, 19).</w:t>
      </w:r>
      <w:proofErr w:type="gramEnd"/>
      <w:r w:rsidRPr="00307EA6">
        <w:rPr>
          <w:rFonts w:ascii="Times New Roman" w:eastAsia="Times New Roman" w:hAnsi="Times New Roman" w:cs="Times New Roman"/>
          <w:color w:val="000000"/>
          <w:sz w:val="28"/>
          <w:szCs w:val="28"/>
          <w:lang w:eastAsia="ru-RU"/>
        </w:rPr>
        <w:t xml:space="preserve"> Кроме этого, выполнен </w:t>
      </w:r>
      <w:r w:rsidRPr="00307EA6">
        <w:rPr>
          <w:rFonts w:ascii="Times New Roman" w:eastAsia="Times New Roman" w:hAnsi="Times New Roman" w:cs="Times New Roman"/>
          <w:sz w:val="28"/>
          <w:szCs w:val="28"/>
          <w:lang w:eastAsia="ru-RU"/>
        </w:rPr>
        <w:t xml:space="preserve">монтаж ограждения детской игровой площадки по ул. </w:t>
      </w:r>
      <w:r w:rsidRPr="00307EA6">
        <w:rPr>
          <w:rFonts w:ascii="Times New Roman" w:eastAsia="Times New Roman" w:hAnsi="Times New Roman" w:cs="Times New Roman"/>
          <w:color w:val="000000"/>
          <w:sz w:val="28"/>
          <w:szCs w:val="28"/>
          <w:lang w:eastAsia="ru-RU"/>
        </w:rPr>
        <w:t>Комсомольской, 17; на игровой площадке в парке Бориса Лосева с целью снижения травматизма выполнено устройство безопасных покрытий;</w:t>
      </w:r>
    </w:p>
    <w:p w:rsidR="000372FC" w:rsidRPr="00307EA6" w:rsidRDefault="000372FC" w:rsidP="000372FC">
      <w:pPr>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 xml:space="preserve">– приобретено и установлено 15 скамеек и 15 кованых лавок по ул. Гагарина, в том числе в районе </w:t>
      </w:r>
      <w:proofErr w:type="spellStart"/>
      <w:r w:rsidRPr="00307EA6">
        <w:rPr>
          <w:rFonts w:ascii="Times New Roman" w:eastAsia="Times New Roman" w:hAnsi="Times New Roman" w:cs="Times New Roman"/>
          <w:color w:val="000000"/>
          <w:sz w:val="28"/>
          <w:szCs w:val="28"/>
          <w:lang w:eastAsia="ru-RU"/>
        </w:rPr>
        <w:t>самаровского</w:t>
      </w:r>
      <w:proofErr w:type="spellEnd"/>
      <w:r w:rsidRPr="00307EA6">
        <w:rPr>
          <w:rFonts w:ascii="Times New Roman" w:eastAsia="Times New Roman" w:hAnsi="Times New Roman" w:cs="Times New Roman"/>
          <w:color w:val="000000"/>
          <w:sz w:val="28"/>
          <w:szCs w:val="28"/>
          <w:lang w:eastAsia="ru-RU"/>
        </w:rPr>
        <w:t xml:space="preserve"> спуска;</w:t>
      </w:r>
    </w:p>
    <w:p w:rsidR="000372FC" w:rsidRPr="00307EA6" w:rsidRDefault="000372FC" w:rsidP="000372FC">
      <w:pPr>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lastRenderedPageBreak/>
        <w:t xml:space="preserve">– </w:t>
      </w:r>
      <w:proofErr w:type="gramStart"/>
      <w:r w:rsidRPr="00307EA6">
        <w:rPr>
          <w:rFonts w:ascii="Times New Roman" w:eastAsia="Times New Roman" w:hAnsi="Times New Roman" w:cs="Times New Roman"/>
          <w:color w:val="000000"/>
          <w:sz w:val="28"/>
          <w:szCs w:val="28"/>
          <w:lang w:eastAsia="ru-RU"/>
        </w:rPr>
        <w:t>установлены</w:t>
      </w:r>
      <w:proofErr w:type="gramEnd"/>
      <w:r w:rsidRPr="00307EA6">
        <w:rPr>
          <w:rFonts w:ascii="Times New Roman" w:eastAsia="Times New Roman" w:hAnsi="Times New Roman" w:cs="Times New Roman"/>
          <w:color w:val="000000"/>
          <w:sz w:val="28"/>
          <w:szCs w:val="28"/>
          <w:lang w:eastAsia="ru-RU"/>
        </w:rPr>
        <w:t xml:space="preserve">: контейнерная площадка (ул. Ленина, 39), 26 бункеров и </w:t>
      </w:r>
      <w:proofErr w:type="spellStart"/>
      <w:r w:rsidRPr="00307EA6">
        <w:rPr>
          <w:rFonts w:ascii="Times New Roman" w:eastAsia="Times New Roman" w:hAnsi="Times New Roman" w:cs="Times New Roman"/>
          <w:color w:val="000000"/>
          <w:sz w:val="28"/>
          <w:szCs w:val="28"/>
          <w:lang w:eastAsia="ru-RU"/>
        </w:rPr>
        <w:t>евроконтейнеров</w:t>
      </w:r>
      <w:proofErr w:type="spellEnd"/>
      <w:r w:rsidRPr="00307EA6">
        <w:rPr>
          <w:rFonts w:ascii="Times New Roman" w:eastAsia="Times New Roman" w:hAnsi="Times New Roman" w:cs="Times New Roman"/>
          <w:color w:val="000000"/>
          <w:sz w:val="28"/>
          <w:szCs w:val="28"/>
          <w:lang w:eastAsia="ru-RU"/>
        </w:rPr>
        <w:t xml:space="preserve"> для крупногабаритного мусора, 46 </w:t>
      </w:r>
      <w:r w:rsidRPr="00307EA6">
        <w:rPr>
          <w:rFonts w:ascii="Times New Roman" w:eastAsia="Times New Roman" w:hAnsi="Times New Roman" w:cs="Times New Roman"/>
          <w:sz w:val="28"/>
          <w:szCs w:val="28"/>
          <w:lang w:eastAsia="ru-RU"/>
        </w:rPr>
        <w:t>мусорных урн.</w:t>
      </w:r>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Выполнен ремонт:</w:t>
      </w:r>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 xml:space="preserve">– тротуара по ул. </w:t>
      </w:r>
      <w:proofErr w:type="gramStart"/>
      <w:r w:rsidRPr="00307EA6">
        <w:rPr>
          <w:rFonts w:ascii="Times New Roman" w:eastAsia="Times New Roman" w:hAnsi="Times New Roman" w:cs="Times New Roman"/>
          <w:color w:val="000000"/>
          <w:sz w:val="28"/>
          <w:szCs w:val="28"/>
          <w:lang w:eastAsia="ru-RU"/>
        </w:rPr>
        <w:t>Уральской</w:t>
      </w:r>
      <w:proofErr w:type="gramEnd"/>
      <w:r w:rsidRPr="00307EA6">
        <w:rPr>
          <w:rFonts w:ascii="Times New Roman" w:eastAsia="Times New Roman" w:hAnsi="Times New Roman" w:cs="Times New Roman"/>
          <w:color w:val="000000"/>
          <w:sz w:val="28"/>
          <w:szCs w:val="28"/>
          <w:lang w:eastAsia="ru-RU"/>
        </w:rPr>
        <w:t>;</w:t>
      </w:r>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proofErr w:type="gramStart"/>
      <w:r w:rsidRPr="00307EA6">
        <w:rPr>
          <w:rFonts w:ascii="Times New Roman" w:eastAsia="Times New Roman" w:hAnsi="Times New Roman" w:cs="Times New Roman"/>
          <w:color w:val="000000"/>
          <w:sz w:val="28"/>
          <w:szCs w:val="28"/>
          <w:lang w:eastAsia="ru-RU"/>
        </w:rPr>
        <w:t xml:space="preserve">– 16 контейнерных площадок (ул. Комсомольская, 77; ул. Ленина, 104; ул. Обская, 18; ул. Свердлова, 5; ул. Свердлова, 15; ул. Ленина, 78; ул. Карла Маркса, 2−4; ул. </w:t>
      </w:r>
      <w:proofErr w:type="spellStart"/>
      <w:r w:rsidRPr="00307EA6">
        <w:rPr>
          <w:rFonts w:ascii="Times New Roman" w:eastAsia="Times New Roman" w:hAnsi="Times New Roman" w:cs="Times New Roman"/>
          <w:color w:val="000000"/>
          <w:sz w:val="28"/>
          <w:szCs w:val="28"/>
          <w:lang w:eastAsia="ru-RU"/>
        </w:rPr>
        <w:t>Собянина</w:t>
      </w:r>
      <w:proofErr w:type="spellEnd"/>
      <w:r w:rsidRPr="00307EA6">
        <w:rPr>
          <w:rFonts w:ascii="Times New Roman" w:eastAsia="Times New Roman" w:hAnsi="Times New Roman" w:cs="Times New Roman"/>
          <w:color w:val="000000"/>
          <w:sz w:val="28"/>
          <w:szCs w:val="28"/>
          <w:lang w:eastAsia="ru-RU"/>
        </w:rPr>
        <w:t xml:space="preserve">, 10; ул. Чкалова, 53; ул. </w:t>
      </w:r>
      <w:proofErr w:type="spellStart"/>
      <w:r w:rsidRPr="00307EA6">
        <w:rPr>
          <w:rFonts w:ascii="Times New Roman" w:eastAsia="Times New Roman" w:hAnsi="Times New Roman" w:cs="Times New Roman"/>
          <w:color w:val="000000"/>
          <w:sz w:val="28"/>
          <w:szCs w:val="28"/>
          <w:lang w:eastAsia="ru-RU"/>
        </w:rPr>
        <w:t>Рознина</w:t>
      </w:r>
      <w:proofErr w:type="spellEnd"/>
      <w:r w:rsidRPr="00307EA6">
        <w:rPr>
          <w:rFonts w:ascii="Times New Roman" w:eastAsia="Times New Roman" w:hAnsi="Times New Roman" w:cs="Times New Roman"/>
          <w:color w:val="000000"/>
          <w:sz w:val="28"/>
          <w:szCs w:val="28"/>
          <w:lang w:eastAsia="ru-RU"/>
        </w:rPr>
        <w:t xml:space="preserve">, 70а; ул. </w:t>
      </w:r>
      <w:proofErr w:type="spellStart"/>
      <w:r w:rsidRPr="00307EA6">
        <w:rPr>
          <w:rFonts w:ascii="Times New Roman" w:eastAsia="Times New Roman" w:hAnsi="Times New Roman" w:cs="Times New Roman"/>
          <w:color w:val="000000"/>
          <w:sz w:val="28"/>
          <w:szCs w:val="28"/>
          <w:lang w:eastAsia="ru-RU"/>
        </w:rPr>
        <w:t>Рознина</w:t>
      </w:r>
      <w:proofErr w:type="spellEnd"/>
      <w:r w:rsidRPr="00307EA6">
        <w:rPr>
          <w:rFonts w:ascii="Times New Roman" w:eastAsia="Times New Roman" w:hAnsi="Times New Roman" w:cs="Times New Roman"/>
          <w:color w:val="000000"/>
          <w:sz w:val="28"/>
          <w:szCs w:val="28"/>
          <w:lang w:eastAsia="ru-RU"/>
        </w:rPr>
        <w:t xml:space="preserve">, 64а; ул. </w:t>
      </w:r>
      <w:proofErr w:type="spellStart"/>
      <w:r w:rsidRPr="00307EA6">
        <w:rPr>
          <w:rFonts w:ascii="Times New Roman" w:eastAsia="Times New Roman" w:hAnsi="Times New Roman" w:cs="Times New Roman"/>
          <w:color w:val="000000"/>
          <w:sz w:val="28"/>
          <w:szCs w:val="28"/>
          <w:lang w:eastAsia="ru-RU"/>
        </w:rPr>
        <w:t>Рознина</w:t>
      </w:r>
      <w:proofErr w:type="spellEnd"/>
      <w:r w:rsidRPr="00307EA6">
        <w:rPr>
          <w:rFonts w:ascii="Times New Roman" w:eastAsia="Times New Roman" w:hAnsi="Times New Roman" w:cs="Times New Roman"/>
          <w:color w:val="000000"/>
          <w:sz w:val="28"/>
          <w:szCs w:val="28"/>
          <w:lang w:eastAsia="ru-RU"/>
        </w:rPr>
        <w:t>, 23; ул. Крупской, 20; ул. Шевченко, 45; ул. Шевченко, 33;</w:t>
      </w:r>
      <w:proofErr w:type="gramEnd"/>
      <w:r w:rsidRPr="00307EA6">
        <w:rPr>
          <w:rFonts w:ascii="Times New Roman" w:eastAsia="Times New Roman" w:hAnsi="Times New Roman" w:cs="Times New Roman"/>
          <w:color w:val="000000"/>
          <w:sz w:val="28"/>
          <w:szCs w:val="28"/>
          <w:lang w:eastAsia="ru-RU"/>
        </w:rPr>
        <w:t xml:space="preserve"> ул. Мира, 129);</w:t>
      </w:r>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 xml:space="preserve">– ливневой канализации во избежание подтопления жилых домов (ул. Доронина, ул. </w:t>
      </w:r>
      <w:proofErr w:type="spellStart"/>
      <w:r w:rsidRPr="00307EA6">
        <w:rPr>
          <w:rFonts w:ascii="Times New Roman" w:eastAsia="Times New Roman" w:hAnsi="Times New Roman" w:cs="Times New Roman"/>
          <w:color w:val="000000"/>
          <w:sz w:val="28"/>
          <w:szCs w:val="28"/>
          <w:lang w:eastAsia="ru-RU"/>
        </w:rPr>
        <w:t>Патриса</w:t>
      </w:r>
      <w:proofErr w:type="spellEnd"/>
      <w:r w:rsidRPr="00307EA6">
        <w:rPr>
          <w:rFonts w:ascii="Times New Roman" w:eastAsia="Times New Roman" w:hAnsi="Times New Roman" w:cs="Times New Roman"/>
          <w:color w:val="000000"/>
          <w:sz w:val="28"/>
          <w:szCs w:val="28"/>
          <w:lang w:eastAsia="ru-RU"/>
        </w:rPr>
        <w:t xml:space="preserve"> Лумумбы, ул. Строителей).</w:t>
      </w:r>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proofErr w:type="gramStart"/>
      <w:r w:rsidRPr="00307EA6">
        <w:rPr>
          <w:rFonts w:ascii="Times New Roman" w:eastAsia="Times New Roman" w:hAnsi="Times New Roman" w:cs="Times New Roman"/>
          <w:color w:val="000000"/>
          <w:sz w:val="28"/>
          <w:szCs w:val="28"/>
          <w:lang w:eastAsia="ru-RU"/>
        </w:rPr>
        <w:t>В</w:t>
      </w:r>
      <w:r w:rsidRPr="00307EA6">
        <w:rPr>
          <w:rFonts w:ascii="Times New Roman" w:eastAsia="Times New Roman" w:hAnsi="Times New Roman" w:cs="Times New Roman"/>
          <w:sz w:val="28"/>
          <w:szCs w:val="28"/>
          <w:lang w:eastAsia="ru-RU"/>
        </w:rPr>
        <w:t xml:space="preserve"> целях развития и реализации инициативы населения города Ханты-Мансийска по повышению уровня внешнего благоустройства и содержания дворовых территорий, а также популяризации участия населения в общественных работах по благоустройству дворов и повышения уровня культ</w:t>
      </w:r>
      <w:bookmarkStart w:id="21" w:name="_GoBack"/>
      <w:bookmarkEnd w:id="21"/>
      <w:r w:rsidRPr="00307EA6">
        <w:rPr>
          <w:rFonts w:ascii="Times New Roman" w:eastAsia="Times New Roman" w:hAnsi="Times New Roman" w:cs="Times New Roman"/>
          <w:sz w:val="28"/>
          <w:szCs w:val="28"/>
          <w:lang w:eastAsia="ru-RU"/>
        </w:rPr>
        <w:t>уры жителей города по отношению к окружающей среде е</w:t>
      </w:r>
      <w:r w:rsidRPr="00307EA6">
        <w:rPr>
          <w:rFonts w:ascii="Times New Roman" w:eastAsia="Times New Roman" w:hAnsi="Times New Roman" w:cs="Times New Roman"/>
          <w:color w:val="000000"/>
          <w:sz w:val="28"/>
          <w:szCs w:val="28"/>
          <w:lang w:eastAsia="ru-RU"/>
        </w:rPr>
        <w:t>жегодно проводится городской</w:t>
      </w:r>
      <w:r w:rsidRPr="00307EA6">
        <w:rPr>
          <w:rFonts w:ascii="Times New Roman" w:eastAsia="Times New Roman" w:hAnsi="Times New Roman" w:cs="Times New Roman"/>
          <w:sz w:val="28"/>
          <w:szCs w:val="28"/>
          <w:lang w:eastAsia="ru-RU"/>
        </w:rPr>
        <w:t xml:space="preserve"> конкурс на звание «Самый благоустроенный двор», победителем конкурса в 2013 году признан двор по ул. Геологов, 25</w:t>
      </w:r>
      <w:r w:rsidRPr="00307EA6">
        <w:rPr>
          <w:rFonts w:ascii="Times New Roman" w:eastAsia="Times New Roman" w:hAnsi="Times New Roman" w:cs="Times New Roman"/>
          <w:color w:val="000000"/>
          <w:sz w:val="28"/>
          <w:szCs w:val="28"/>
          <w:lang w:eastAsia="ru-RU"/>
        </w:rPr>
        <w:t>.</w:t>
      </w:r>
      <w:proofErr w:type="gramEnd"/>
    </w:p>
    <w:p w:rsidR="000372FC" w:rsidRPr="00307EA6" w:rsidRDefault="000372FC" w:rsidP="000372FC">
      <w:pPr>
        <w:tabs>
          <w:tab w:val="left" w:pos="993"/>
        </w:tabs>
        <w:spacing w:after="0" w:line="281" w:lineRule="auto"/>
        <w:ind w:firstLine="567"/>
        <w:jc w:val="both"/>
        <w:rPr>
          <w:rFonts w:ascii="Times New Roman" w:eastAsia="Times New Roman" w:hAnsi="Times New Roman" w:cs="Times New Roman"/>
          <w:color w:val="000000"/>
          <w:sz w:val="28"/>
          <w:szCs w:val="28"/>
          <w:lang w:eastAsia="ru-RU"/>
        </w:rPr>
      </w:pPr>
      <w:r w:rsidRPr="00307EA6">
        <w:rPr>
          <w:rFonts w:ascii="Times New Roman" w:eastAsia="Times New Roman" w:hAnsi="Times New Roman" w:cs="Times New Roman"/>
          <w:color w:val="000000"/>
          <w:sz w:val="28"/>
          <w:szCs w:val="28"/>
          <w:lang w:eastAsia="ru-RU"/>
        </w:rPr>
        <w:t>В 2013 году впервые на территории города проведен ежегодный экологический конкурс «Кедровая ветвь».</w:t>
      </w:r>
    </w:p>
    <w:p w:rsidR="000372FC" w:rsidRPr="00307EA6" w:rsidRDefault="000372FC" w:rsidP="000372FC">
      <w:pPr>
        <w:tabs>
          <w:tab w:val="left" w:pos="0"/>
          <w:tab w:val="left" w:pos="1134"/>
        </w:tabs>
        <w:spacing w:after="0" w:line="281" w:lineRule="auto"/>
        <w:ind w:firstLine="567"/>
        <w:jc w:val="both"/>
        <w:rPr>
          <w:rFonts w:ascii="Times New Roman" w:eastAsia="Times New Roman" w:hAnsi="Times New Roman" w:cs="Times New Roman"/>
          <w:color w:val="000000"/>
          <w:sz w:val="28"/>
          <w:szCs w:val="28"/>
          <w:lang w:eastAsia="ru-RU"/>
        </w:rPr>
      </w:pPr>
    </w:p>
    <w:p w:rsidR="000372FC" w:rsidRPr="00307EA6" w:rsidRDefault="000372FC" w:rsidP="000372FC">
      <w:pPr>
        <w:spacing w:after="0" w:line="281" w:lineRule="auto"/>
        <w:ind w:firstLine="567"/>
        <w:jc w:val="both"/>
        <w:rPr>
          <w:rFonts w:ascii="Times New Roman" w:eastAsia="Calibri" w:hAnsi="Times New Roman" w:cs="Times New Roman"/>
          <w:b/>
          <w:sz w:val="28"/>
          <w:szCs w:val="28"/>
        </w:rPr>
      </w:pPr>
      <w:r w:rsidRPr="00307EA6">
        <w:rPr>
          <w:rFonts w:ascii="Times New Roman" w:eastAsia="Calibri" w:hAnsi="Times New Roman" w:cs="Times New Roman"/>
          <w:b/>
          <w:i/>
          <w:sz w:val="28"/>
          <w:szCs w:val="28"/>
        </w:rPr>
        <w:t>Организация сбора и вывоз твердых бытовых отходов</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Обеспечение организации сбора, вывоза, утилизации и переработки бытовых и промышленных отходов осуществляется в соответствии с Правилами благоустройства и озеленения города Ханты-Мансийска.</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xml:space="preserve">Вывоз твердых бытовых отходов (ТБО) для захоронения на полигоне ТБО, расположенном на 21-м километре автодороги Ханты-Мансийск – </w:t>
      </w:r>
      <w:proofErr w:type="spellStart"/>
      <w:r w:rsidRPr="00307EA6">
        <w:rPr>
          <w:rFonts w:ascii="Times New Roman" w:eastAsia="Calibri" w:hAnsi="Times New Roman" w:cs="Times New Roman"/>
          <w:sz w:val="28"/>
          <w:szCs w:val="28"/>
        </w:rPr>
        <w:t>Шапша</w:t>
      </w:r>
      <w:proofErr w:type="spellEnd"/>
      <w:r w:rsidRPr="00307EA6">
        <w:rPr>
          <w:rFonts w:ascii="Times New Roman" w:eastAsia="Calibri" w:hAnsi="Times New Roman" w:cs="Times New Roman"/>
          <w:sz w:val="28"/>
          <w:szCs w:val="28"/>
        </w:rPr>
        <w:t>, осуществляют 5 организаций, наиболее крупными являются М ДЭП, ООО «</w:t>
      </w:r>
      <w:proofErr w:type="spellStart"/>
      <w:r w:rsidRPr="00307EA6">
        <w:rPr>
          <w:rFonts w:ascii="Times New Roman" w:eastAsia="Calibri" w:hAnsi="Times New Roman" w:cs="Times New Roman"/>
          <w:sz w:val="28"/>
          <w:szCs w:val="28"/>
        </w:rPr>
        <w:t>Экосервис</w:t>
      </w:r>
      <w:proofErr w:type="spellEnd"/>
      <w:r w:rsidRPr="00307EA6">
        <w:rPr>
          <w:rFonts w:ascii="Times New Roman" w:eastAsia="Calibri" w:hAnsi="Times New Roman" w:cs="Times New Roman"/>
          <w:sz w:val="28"/>
          <w:szCs w:val="28"/>
        </w:rPr>
        <w:t>», БУ ХМАО</w:t>
      </w:r>
      <w:r w:rsidRPr="00307EA6">
        <w:rPr>
          <w:rFonts w:ascii="Times New Roman" w:eastAsia="Times New Roman" w:hAnsi="Times New Roman" w:cs="Times New Roman"/>
          <w:color w:val="000000"/>
          <w:sz w:val="28"/>
          <w:szCs w:val="28"/>
          <w:lang w:eastAsia="ru-RU"/>
        </w:rPr>
        <w:t xml:space="preserve"> − </w:t>
      </w:r>
      <w:r w:rsidRPr="00307EA6">
        <w:rPr>
          <w:rFonts w:ascii="Times New Roman" w:eastAsia="Calibri" w:hAnsi="Times New Roman" w:cs="Times New Roman"/>
          <w:sz w:val="28"/>
          <w:szCs w:val="28"/>
        </w:rPr>
        <w:t>Югры «Дирекция по эксплуатации служебных зданий».</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proofErr w:type="gramStart"/>
      <w:r w:rsidRPr="00307EA6">
        <w:rPr>
          <w:rFonts w:ascii="Times New Roman" w:eastAsia="Calibri" w:hAnsi="Times New Roman" w:cs="Times New Roman"/>
          <w:sz w:val="28"/>
          <w:szCs w:val="28"/>
        </w:rPr>
        <w:t>В 2013 году автотранспортной техникой М ДЭП вывезено твердых бытовых отходов в объеме 230,1 тыс. куб. м, что на 3</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 xml:space="preserve"> меньше, чем в 2012 году (237,3 тыс. куб. м), при этом захоронено (утилизировано) ТБО на полигоне 316,8 тыс. куб. м, что на 9,7</w:t>
      </w:r>
      <w:r>
        <w:rPr>
          <w:rFonts w:ascii="Times New Roman" w:eastAsia="Calibri" w:hAnsi="Times New Roman" w:cs="Times New Roman"/>
          <w:sz w:val="28"/>
          <w:szCs w:val="28"/>
        </w:rPr>
        <w:t>%</w:t>
      </w:r>
      <w:r w:rsidRPr="00307EA6">
        <w:rPr>
          <w:rFonts w:ascii="Times New Roman" w:eastAsia="Calibri" w:hAnsi="Times New Roman" w:cs="Times New Roman"/>
          <w:sz w:val="28"/>
          <w:szCs w:val="28"/>
        </w:rPr>
        <w:t xml:space="preserve"> больше, чем в 2012 году (288,8 тыс. куб. м).</w:t>
      </w:r>
      <w:proofErr w:type="gramEnd"/>
      <w:r w:rsidRPr="00307EA6">
        <w:rPr>
          <w:rFonts w:ascii="Times New Roman" w:eastAsia="Calibri" w:hAnsi="Times New Roman" w:cs="Times New Roman"/>
          <w:sz w:val="28"/>
          <w:szCs w:val="28"/>
        </w:rPr>
        <w:t xml:space="preserve"> В полном объеме организован сбор и вывоз ТБО в домах, расположенных в частном секторе.</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xml:space="preserve">Сложной проблемой остается сбор ТБО в зоне частной застройки, гаражных и дачных кооперативов. Объем вывезенных стихийных свалок составил 4,2 тыс. куб. м, дополнительно выполнены работы по сбору и утилизации </w:t>
      </w:r>
      <w:r w:rsidRPr="00307EA6">
        <w:rPr>
          <w:rFonts w:ascii="Times New Roman" w:eastAsia="Calibri" w:hAnsi="Times New Roman" w:cs="Times New Roman"/>
          <w:sz w:val="28"/>
          <w:szCs w:val="28"/>
        </w:rPr>
        <w:lastRenderedPageBreak/>
        <w:t xml:space="preserve">крупногабаритного мусора в объеме 31,9 тыс. куб. м. </w:t>
      </w:r>
      <w:r w:rsidRPr="00307EA6">
        <w:rPr>
          <w:rFonts w:ascii="Times New Roman" w:eastAsia="Times New Roman" w:hAnsi="Times New Roman" w:cs="Times New Roman"/>
          <w:color w:val="000000"/>
          <w:sz w:val="28"/>
          <w:szCs w:val="28"/>
          <w:lang w:eastAsia="ru-RU"/>
        </w:rPr>
        <w:t>Ликвидировано 6 остатков судов, расположенных в пойме реки Иртыш.</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r w:rsidRPr="00307EA6">
        <w:rPr>
          <w:rFonts w:ascii="Times New Roman" w:eastAsia="Times New Roman" w:hAnsi="Times New Roman" w:cs="Times New Roman"/>
          <w:color w:val="000000"/>
          <w:sz w:val="28"/>
          <w:szCs w:val="28"/>
          <w:lang w:eastAsia="ru-RU"/>
        </w:rPr>
        <w:t>С целью улучшения экологической обстановки в городе и для</w:t>
      </w:r>
      <w:r w:rsidRPr="00307EA6">
        <w:rPr>
          <w:rFonts w:ascii="Times New Roman" w:eastAsia="Times New Roman" w:hAnsi="Times New Roman" w:cs="Times New Roman"/>
          <w:sz w:val="28"/>
          <w:szCs w:val="28"/>
          <w:lang w:eastAsia="ru-RU"/>
        </w:rPr>
        <w:t xml:space="preserve"> выявления нарушителей правил благоустройства </w:t>
      </w:r>
      <w:r w:rsidRPr="00307EA6">
        <w:rPr>
          <w:rFonts w:ascii="Times New Roman" w:eastAsia="Times New Roman" w:hAnsi="Times New Roman" w:cs="Times New Roman"/>
          <w:color w:val="000000"/>
          <w:sz w:val="28"/>
          <w:szCs w:val="28"/>
          <w:lang w:eastAsia="ru-RU"/>
        </w:rPr>
        <w:t>установлены</w:t>
      </w:r>
      <w:r w:rsidRPr="00307EA6">
        <w:rPr>
          <w:rFonts w:ascii="Times New Roman" w:eastAsia="Times New Roman" w:hAnsi="Times New Roman" w:cs="Times New Roman"/>
          <w:sz w:val="28"/>
          <w:szCs w:val="28"/>
          <w:lang w:eastAsia="ru-RU"/>
        </w:rPr>
        <w:t xml:space="preserve"> системы видеонаблюдения в местах несанкционированных свалок </w:t>
      </w:r>
    </w:p>
    <w:p w:rsidR="000372FC" w:rsidRPr="00307EA6" w:rsidRDefault="000372FC" w:rsidP="000372FC">
      <w:pPr>
        <w:spacing w:after="0" w:line="281" w:lineRule="auto"/>
        <w:ind w:firstLine="567"/>
        <w:jc w:val="both"/>
        <w:rPr>
          <w:rFonts w:ascii="Times New Roman" w:eastAsia="Calibri" w:hAnsi="Times New Roman" w:cs="Times New Roman"/>
          <w:sz w:val="28"/>
          <w:szCs w:val="28"/>
        </w:rPr>
      </w:pPr>
    </w:p>
    <w:p w:rsidR="000372FC" w:rsidRPr="00307EA6" w:rsidRDefault="000372FC" w:rsidP="000372FC">
      <w:pPr>
        <w:tabs>
          <w:tab w:val="left" w:pos="1134"/>
        </w:tabs>
        <w:spacing w:after="0" w:line="281" w:lineRule="auto"/>
        <w:ind w:firstLine="567"/>
        <w:jc w:val="both"/>
        <w:rPr>
          <w:rFonts w:ascii="Times New Roman" w:eastAsia="Times New Roman" w:hAnsi="Times New Roman" w:cs="Times New Roman"/>
          <w:b/>
          <w:color w:val="000000"/>
          <w:sz w:val="28"/>
          <w:szCs w:val="28"/>
          <w:lang w:eastAsia="ru-RU"/>
        </w:rPr>
      </w:pPr>
      <w:r w:rsidRPr="00307EA6">
        <w:rPr>
          <w:rFonts w:ascii="Times New Roman" w:eastAsia="Calibri" w:hAnsi="Times New Roman" w:cs="Times New Roman"/>
          <w:b/>
          <w:i/>
          <w:sz w:val="28"/>
          <w:szCs w:val="28"/>
        </w:rPr>
        <w:t>Организация ритуальных услуг</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На территории города Ханты-Мансийска ритуальные услуги, а также работы по обустройству и содержанию мест захоронения осуществляет МБУ «Ритуальные услуги».</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Родственникам </w:t>
      </w:r>
      <w:proofErr w:type="gramStart"/>
      <w:r w:rsidRPr="00307EA6">
        <w:rPr>
          <w:rFonts w:ascii="Times New Roman" w:eastAsia="Times New Roman" w:hAnsi="Times New Roman" w:cs="Times New Roman"/>
          <w:sz w:val="28"/>
          <w:szCs w:val="28"/>
          <w:lang w:eastAsia="ru-RU"/>
        </w:rPr>
        <w:t>умершего</w:t>
      </w:r>
      <w:proofErr w:type="gramEnd"/>
      <w:r w:rsidRPr="00307EA6">
        <w:rPr>
          <w:rFonts w:ascii="Times New Roman" w:eastAsia="Times New Roman" w:hAnsi="Times New Roman" w:cs="Times New Roman"/>
          <w:sz w:val="28"/>
          <w:szCs w:val="28"/>
          <w:lang w:eastAsia="ru-RU"/>
        </w:rPr>
        <w:t xml:space="preserve"> на безвозмездной основе гарантируется оказание следующих услуг:</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оформление документов, необходимых для погребения;</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предоставление и доставка гроба и других предметов, необходимых для погребения умершего;</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перевозка тела (останков) умершего на кладбище;</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 погребение </w:t>
      </w:r>
      <w:proofErr w:type="gramStart"/>
      <w:r w:rsidRPr="00307EA6">
        <w:rPr>
          <w:rFonts w:ascii="Times New Roman" w:eastAsia="Times New Roman" w:hAnsi="Times New Roman" w:cs="Times New Roman"/>
          <w:sz w:val="28"/>
          <w:szCs w:val="28"/>
          <w:lang w:eastAsia="ru-RU"/>
        </w:rPr>
        <w:t>умершего</w:t>
      </w:r>
      <w:proofErr w:type="gramEnd"/>
      <w:r w:rsidRPr="00307EA6">
        <w:rPr>
          <w:rFonts w:ascii="Times New Roman" w:eastAsia="Times New Roman" w:hAnsi="Times New Roman" w:cs="Times New Roman"/>
          <w:sz w:val="28"/>
          <w:szCs w:val="28"/>
          <w:lang w:eastAsia="ru-RU"/>
        </w:rPr>
        <w:t>.</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В целях обустройства и содержания мест захоронения в 2013 году МБУ «Ритуальные услуги» выполнены работы по содержанию городских кладбищ (Северное, Южное, кладбище на ОМК, кладбище на 5-м км) общей площадью </w:t>
      </w:r>
      <w:r w:rsidRPr="00307EA6">
        <w:rPr>
          <w:rFonts w:ascii="Times New Roman" w:eastAsia="Calibri" w:hAnsi="Times New Roman" w:cs="Times New Roman"/>
          <w:sz w:val="28"/>
          <w:szCs w:val="28"/>
        </w:rPr>
        <w:t>209,7 тыс. кв. м, в том числе</w:t>
      </w:r>
      <w:r w:rsidRPr="00307EA6">
        <w:rPr>
          <w:rFonts w:ascii="Times New Roman" w:eastAsia="Times New Roman" w:hAnsi="Times New Roman" w:cs="Times New Roman"/>
          <w:sz w:val="28"/>
          <w:szCs w:val="28"/>
          <w:lang w:eastAsia="ru-RU"/>
        </w:rPr>
        <w:t>:</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выполнены работы по установке входных ворот на Южном кладбище;</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завершено устройство нового ограждения Северного кладбища (0,7 км);</w:t>
      </w:r>
    </w:p>
    <w:p w:rsidR="000372FC" w:rsidRPr="00307EA6" w:rsidRDefault="000372FC" w:rsidP="000372FC">
      <w:pPr>
        <w:tabs>
          <w:tab w:val="left" w:pos="0"/>
          <w:tab w:val="left" w:pos="567"/>
          <w:tab w:val="left" w:pos="1134"/>
        </w:tabs>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 xml:space="preserve">− содержание ограждений кладбищ общей протяженностью 5 434 п. </w:t>
      </w:r>
      <w:proofErr w:type="gramStart"/>
      <w:r w:rsidRPr="00307EA6">
        <w:rPr>
          <w:rFonts w:ascii="Times New Roman" w:eastAsia="Calibri" w:hAnsi="Times New Roman" w:cs="Times New Roman"/>
          <w:sz w:val="28"/>
          <w:szCs w:val="28"/>
        </w:rPr>
        <w:t>м</w:t>
      </w:r>
      <w:proofErr w:type="gramEnd"/>
      <w:r w:rsidRPr="00307EA6">
        <w:rPr>
          <w:rFonts w:ascii="Times New Roman" w:eastAsia="Calibri" w:hAnsi="Times New Roman" w:cs="Times New Roman"/>
          <w:sz w:val="28"/>
          <w:szCs w:val="28"/>
        </w:rPr>
        <w:t>;</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восстановление дорожек к местам захоронения;</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уборка снега в зимний период (2,5 тыс. куб. м), сбор и вывоз ТБО (540 куб. м);</w:t>
      </w:r>
    </w:p>
    <w:p w:rsidR="000372FC" w:rsidRPr="00307EA6"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уборка территории кладбищ после окончания зимнего периода, в преддверии родительского дня и памятных дней посещения мест захоронения.</w:t>
      </w:r>
    </w:p>
    <w:p w:rsidR="000372FC" w:rsidRDefault="000372FC" w:rsidP="000372FC">
      <w:pPr>
        <w:tabs>
          <w:tab w:val="left" w:pos="0"/>
          <w:tab w:val="left" w:pos="567"/>
          <w:tab w:val="left" w:pos="1134"/>
        </w:tab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В 2013 году объем субсидий МБУ «Ритуальные услуги» на осуществление услуг согласно перечню и на содержание городских кладбищ (Северное, Южное, кладбище на ОМК, кладбище на 5-м км) составляет 19 700 тыс. руб. Стоимость одного захоронения (без НДС) в 2013 году составляла 12 109,5 руб.</w:t>
      </w:r>
    </w:p>
    <w:p w:rsidR="000372FC" w:rsidRPr="00307EA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sz w:val="28"/>
          <w:szCs w:val="28"/>
        </w:rPr>
      </w:pPr>
    </w:p>
    <w:p w:rsidR="000372FC" w:rsidRPr="00307EA6" w:rsidRDefault="000372FC" w:rsidP="000372FC">
      <w:pPr>
        <w:widowControl w:val="0"/>
        <w:autoSpaceDE w:val="0"/>
        <w:autoSpaceDN w:val="0"/>
        <w:adjustRightInd w:val="0"/>
        <w:spacing w:after="0" w:line="281" w:lineRule="auto"/>
        <w:ind w:firstLine="567"/>
        <w:jc w:val="both"/>
        <w:rPr>
          <w:rFonts w:ascii="Times New Roman" w:eastAsia="Calibri" w:hAnsi="Times New Roman" w:cs="Times New Roman"/>
          <w:b/>
          <w:sz w:val="28"/>
          <w:szCs w:val="28"/>
        </w:rPr>
      </w:pPr>
      <w:r w:rsidRPr="00307EA6">
        <w:rPr>
          <w:rFonts w:ascii="Times New Roman" w:eastAsia="Calibri" w:hAnsi="Times New Roman" w:cs="Times New Roman"/>
          <w:b/>
          <w:sz w:val="28"/>
          <w:szCs w:val="28"/>
        </w:rPr>
        <w:t>Организация дорожной деятельности</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На обслуживании М ДЭП находится 222 дороги и улицы города общей протяженностью 143,7 км (2012 год – 200 дорог и улиц общей протяженностью 141,5 км), из них:</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дорог и улиц с твердым покрытием 139,8 км (2012 год – 122,4 км);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lastRenderedPageBreak/>
        <w:t xml:space="preserve">– дорог и </w:t>
      </w:r>
      <w:proofErr w:type="gramStart"/>
      <w:r w:rsidRPr="00307EA6">
        <w:rPr>
          <w:rFonts w:ascii="Times New Roman" w:eastAsia="Calibri" w:hAnsi="Times New Roman" w:cs="Times New Roman"/>
          <w:sz w:val="28"/>
        </w:rPr>
        <w:t>улиц</w:t>
      </w:r>
      <w:proofErr w:type="gramEnd"/>
      <w:r w:rsidRPr="00307EA6">
        <w:rPr>
          <w:rFonts w:ascii="Times New Roman" w:eastAsia="Calibri" w:hAnsi="Times New Roman" w:cs="Times New Roman"/>
          <w:sz w:val="28"/>
        </w:rPr>
        <w:t xml:space="preserve"> грунтовых 3,9 км (2012 год – 3,9 км).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Закреплено обслуживание тротуаров площадью 290,9 тыс. кв. м (2012 год – 283,2 тыс. кв. 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целях реализации мероприятий по совершенствованию улично-дорожной сети города:</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выполнены мероприятия долгосрочной целевой программы «Развитие улично-дорожной сети в городе Ханты-Мансийске до 2020 года»;</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внесены изменения в организацию дорожного движения с целью повышения пропускной способности автомобильных дорог и повышения уровня безопасности дорожного движения;</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проведены комиссионные обследования улично-дорожной сети города;</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введены временные ограничения движения транспортных средств по автомобильным дорогам местного значения в весенний период;</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проведены заседания Межведомственной комиссии по обеспечению безопасности дорожного движения при Администрации города Ханты-Мансийска.</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целях обеспечения безопасности дорожного движения, регулирования транспортных потоков и информирования участников дорожного движения улично-дорожная сеть города оборудована техническими средствами организации дорожного движения.</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2013 году были выполнены работы по текущему ремонту дорог:</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3 000 кв. м ямочного ремонта асфальтобетонного покрытия (2012 год – 2 790 кв. 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7 497 кв. м ремонта щебеночного покрытия (2012 год – 920 кв. 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нанесено 200 км горизонтальной дорожной разметки (2012 год – 370,8 км) и 15 200 кв. м разметки пешеходных переходов (2012 год – 18 300 кв. 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 отремонтировано 60 </w:t>
      </w:r>
      <w:proofErr w:type="spellStart"/>
      <w:r w:rsidRPr="00307EA6">
        <w:rPr>
          <w:rFonts w:ascii="Times New Roman" w:eastAsia="Calibri" w:hAnsi="Times New Roman" w:cs="Times New Roman"/>
          <w:sz w:val="28"/>
        </w:rPr>
        <w:t>дождеприемных</w:t>
      </w:r>
      <w:proofErr w:type="spellEnd"/>
      <w:r w:rsidRPr="00307EA6">
        <w:rPr>
          <w:rFonts w:ascii="Times New Roman" w:eastAsia="Calibri" w:hAnsi="Times New Roman" w:cs="Times New Roman"/>
          <w:sz w:val="28"/>
        </w:rPr>
        <w:t xml:space="preserve"> и смотровых колодцев (2012 год – 49).</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М ДЭП обслуживает 47 светофорных объектов (2012 год – 45) и 4 620 дорожных знаков (2012 год – 4 505), из которых 390 было заменено в 2013 году (2012 год – 158).</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 2013 году были выполнены работы по устройству пяти стояночных карманов общей площадью 802,9 кв. м, выполнены работы по устранению колей на проезжей части улиц общей площадью </w:t>
      </w:r>
      <w:r>
        <w:rPr>
          <w:rFonts w:ascii="Times New Roman" w:eastAsia="Calibri" w:hAnsi="Times New Roman" w:cs="Times New Roman"/>
          <w:sz w:val="28"/>
        </w:rPr>
        <w:t>3 966,5</w:t>
      </w:r>
      <w:r w:rsidRPr="00307EA6">
        <w:rPr>
          <w:rFonts w:ascii="Times New Roman" w:eastAsia="Calibri" w:hAnsi="Times New Roman" w:cs="Times New Roman"/>
          <w:sz w:val="28"/>
        </w:rPr>
        <w:t xml:space="preserve"> кв. м.</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 рамках реализации целевой программы «Развитие улично-дорожной сети в городе Ханты-Мансийске» на 2011−2020 годы выполнены мероприятия по повышению безопасности и защищенности пешеходов – на 38 нерегулируемых пешеходных переходах нанесена горизонтальная разметка в виде сочетания желтого и белого цветов. Также на проезжей части в 130 местах нанесена </w:t>
      </w:r>
      <w:r w:rsidRPr="00307EA6">
        <w:rPr>
          <w:rFonts w:ascii="Times New Roman" w:eastAsia="Calibri" w:hAnsi="Times New Roman" w:cs="Times New Roman"/>
          <w:sz w:val="28"/>
        </w:rPr>
        <w:lastRenderedPageBreak/>
        <w:t xml:space="preserve">разметка, дублирующая предупреждающий дорожный знак «Пешеходный переход». Шесть нерегулируемых пешеходных переходов оборудованы импульсивными индикаторами с датчиками движения людей и высокоэффективными светодиодными светильниками. На 16 пешеходных переходах выполнен монтаж ограничивающих ограждений и </w:t>
      </w:r>
      <w:proofErr w:type="gramStart"/>
      <w:r w:rsidRPr="00307EA6">
        <w:rPr>
          <w:rFonts w:ascii="Times New Roman" w:eastAsia="Calibri" w:hAnsi="Times New Roman" w:cs="Times New Roman"/>
          <w:sz w:val="28"/>
        </w:rPr>
        <w:t>произведена</w:t>
      </w:r>
      <w:proofErr w:type="gramEnd"/>
      <w:r w:rsidRPr="00307EA6">
        <w:rPr>
          <w:rFonts w:ascii="Times New Roman" w:eastAsia="Calibri" w:hAnsi="Times New Roman" w:cs="Times New Roman"/>
          <w:sz w:val="28"/>
        </w:rPr>
        <w:t xml:space="preserve"> заменена дорожных знаков на флуоресцентные знаки повышенной видимости, два нерегулируемых пешеходных перехода оборудованы светофорами вызывного действия.</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 городе действует 6 подземных переходов, 4 двухуровневые транспортные развязки, что позволяет существенно разгрузить автотранспортный поток на центральных улицах города. </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За 2013 год совместно с представителями ГИ</w:t>
      </w:r>
      <w:proofErr w:type="gramStart"/>
      <w:r w:rsidRPr="00307EA6">
        <w:rPr>
          <w:rFonts w:ascii="Times New Roman" w:eastAsia="Calibri" w:hAnsi="Times New Roman" w:cs="Times New Roman"/>
          <w:sz w:val="28"/>
        </w:rPr>
        <w:t>БДД пр</w:t>
      </w:r>
      <w:proofErr w:type="gramEnd"/>
      <w:r w:rsidRPr="00307EA6">
        <w:rPr>
          <w:rFonts w:ascii="Times New Roman" w:eastAsia="Calibri" w:hAnsi="Times New Roman" w:cs="Times New Roman"/>
          <w:sz w:val="28"/>
        </w:rPr>
        <w:t>оведено 80 комиссионных проверок в сфере обеспечения безопасности дорожного движения на улично-дорожной сети города. В адрес эксплуатирующих организаций направлены предписания для устранения недостатков. Все нарушения были устранены в установленные сроки.</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 соответствии с планом формирования </w:t>
      </w:r>
      <w:proofErr w:type="spellStart"/>
      <w:r w:rsidRPr="00307EA6">
        <w:rPr>
          <w:rFonts w:ascii="Times New Roman" w:eastAsia="Calibri" w:hAnsi="Times New Roman" w:cs="Times New Roman"/>
          <w:sz w:val="28"/>
        </w:rPr>
        <w:t>безбарьерной</w:t>
      </w:r>
      <w:proofErr w:type="spellEnd"/>
      <w:r w:rsidRPr="00307EA6">
        <w:rPr>
          <w:rFonts w:ascii="Times New Roman" w:eastAsia="Calibri" w:hAnsi="Times New Roman" w:cs="Times New Roman"/>
          <w:sz w:val="28"/>
        </w:rPr>
        <w:t xml:space="preserve"> среды для инвалидов проведено два комиссионных обследования остановочных комплексов и заездных карманов. По результатам проверки подготовлены предложения об устранении выявленных недостатков.</w:t>
      </w:r>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proofErr w:type="gramStart"/>
      <w:r w:rsidRPr="00307EA6">
        <w:rPr>
          <w:rFonts w:ascii="Times New Roman" w:eastAsia="Calibri" w:hAnsi="Times New Roman" w:cs="Times New Roman"/>
          <w:sz w:val="28"/>
        </w:rPr>
        <w:t>В целях обеспечения сохранности автомобильных дорог общего пользования города Ханты-Мансийска и инженерных сооружений на них за отчетный период выдано 175 (2012 год – 273) специальных разрешений на перевозку крупногабаритного и (или) тяжеловесного груза по автомобильным дорогам общего пользования, относящимся к собственности города Ханты-Мансийска, на сумму 272 тыс. руб. (2012 год – 422,8 тыс. руб.).</w:t>
      </w:r>
      <w:proofErr w:type="gramEnd"/>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Согласовано 7 заявок на маршрут движения транспортных средств, осуществляющих перевозку опасных грузов по улицам города Ханты-Мансийска, поступивших от региональных и федеральных органов исполнительной власти.</w:t>
      </w:r>
    </w:p>
    <w:p w:rsidR="000372FC" w:rsidRDefault="000372FC" w:rsidP="000372FC">
      <w:pPr>
        <w:widowControl w:val="0"/>
        <w:spacing w:after="0" w:line="281" w:lineRule="auto"/>
        <w:ind w:firstLine="567"/>
        <w:jc w:val="both"/>
        <w:rPr>
          <w:rFonts w:ascii="Times New Roman" w:eastAsia="Calibri" w:hAnsi="Times New Roman" w:cs="Times New Roman"/>
          <w:sz w:val="28"/>
        </w:rPr>
      </w:pPr>
      <w:proofErr w:type="gramStart"/>
      <w:r w:rsidRPr="00307EA6">
        <w:rPr>
          <w:rFonts w:ascii="Times New Roman" w:eastAsia="Calibri" w:hAnsi="Times New Roman" w:cs="Times New Roman"/>
          <w:sz w:val="28"/>
        </w:rPr>
        <w:t>Проведено 4 заседания Межведомственной комиссии по обеспечению безопасности дорожного движения при Администрации города Ханты-Мансийска, на которых рассмотрены вопросы, касающиеся аварийности на автомобильном транспорте; о состоянии детского дорожно-транспортного травматизма; принимаемых мерах по стабилизации дорожно-транспортной обстановки; готовности автомобильных дорог к эксплуатации в летний, зимний периоды; организации контроля за организациями, индивидуальными предпринимателями, осуществляющими перевозки пассажиров, и другие вопросы.</w:t>
      </w:r>
      <w:proofErr w:type="gramEnd"/>
    </w:p>
    <w:p w:rsidR="000372FC" w:rsidRPr="00307EA6" w:rsidRDefault="000372FC" w:rsidP="000372FC">
      <w:pPr>
        <w:widowControl w:val="0"/>
        <w:spacing w:after="0" w:line="281" w:lineRule="auto"/>
        <w:ind w:firstLine="567"/>
        <w:jc w:val="both"/>
        <w:rPr>
          <w:rFonts w:ascii="Times New Roman" w:eastAsia="Calibri" w:hAnsi="Times New Roman" w:cs="Times New Roman"/>
          <w:sz w:val="28"/>
        </w:rPr>
      </w:pPr>
      <w:r w:rsidRPr="00242544">
        <w:rPr>
          <w:rFonts w:ascii="Times New Roman" w:eastAsia="Calibri" w:hAnsi="Times New Roman" w:cs="Times New Roman"/>
          <w:sz w:val="28"/>
        </w:rPr>
        <w:t xml:space="preserve">В целях создания условий для предоставления транспортных услуг </w:t>
      </w:r>
      <w:r w:rsidRPr="00242544">
        <w:rPr>
          <w:rFonts w:ascii="Times New Roman" w:eastAsia="Calibri" w:hAnsi="Times New Roman" w:cs="Times New Roman"/>
          <w:sz w:val="28"/>
        </w:rPr>
        <w:lastRenderedPageBreak/>
        <w:t>населению и организации транспортного обслуживания населения, повышения эффективности работы городского пассажирского автотранспорта, обеспечения безопасности дорожного движения в 2013 году постановлением Администрации города Ханты-Мансийска от 18.10.2013 №1346 утверждена муниципальная программа «Развитие транспортной системы города Ханты-Мансийска на 2014-2020 годы».</w:t>
      </w:r>
    </w:p>
    <w:p w:rsidR="000372FC" w:rsidRPr="00307EA6" w:rsidRDefault="000372FC" w:rsidP="000372FC">
      <w:pPr>
        <w:tabs>
          <w:tab w:val="left" w:pos="180"/>
        </w:tabs>
        <w:suppressAutoHyphens/>
        <w:spacing w:after="0" w:line="281" w:lineRule="auto"/>
        <w:ind w:firstLine="567"/>
        <w:jc w:val="both"/>
        <w:rPr>
          <w:rFonts w:ascii="Times New Roman" w:eastAsia="Calibri" w:hAnsi="Times New Roman" w:cs="Times New Roman"/>
          <w:sz w:val="28"/>
          <w:szCs w:val="28"/>
        </w:rPr>
      </w:pPr>
      <w:r w:rsidRPr="00307EA6">
        <w:rPr>
          <w:rFonts w:ascii="Times New Roman" w:eastAsia="Calibri" w:hAnsi="Times New Roman" w:cs="Times New Roman"/>
          <w:sz w:val="28"/>
          <w:szCs w:val="28"/>
        </w:rPr>
        <w:t>Содержание, ремонт и обслуживание линий уличного освещения, подсветки на территории города осуществляет муниципальное бюджетное учреждение (МБУ) «</w:t>
      </w:r>
      <w:proofErr w:type="spellStart"/>
      <w:r w:rsidRPr="00307EA6">
        <w:rPr>
          <w:rFonts w:ascii="Times New Roman" w:eastAsia="Calibri" w:hAnsi="Times New Roman" w:cs="Times New Roman"/>
          <w:sz w:val="28"/>
          <w:szCs w:val="28"/>
        </w:rPr>
        <w:t>Горсвет</w:t>
      </w:r>
      <w:proofErr w:type="spellEnd"/>
      <w:r w:rsidRPr="00307EA6">
        <w:rPr>
          <w:rFonts w:ascii="Times New Roman" w:eastAsia="Calibri" w:hAnsi="Times New Roman" w:cs="Times New Roman"/>
          <w:sz w:val="28"/>
          <w:szCs w:val="28"/>
        </w:rPr>
        <w:t>».</w:t>
      </w:r>
    </w:p>
    <w:p w:rsidR="000372FC" w:rsidRPr="00307EA6" w:rsidRDefault="000372FC" w:rsidP="000372FC">
      <w:pPr>
        <w:tabs>
          <w:tab w:val="left" w:pos="180"/>
        </w:tabs>
        <w:suppressAutoHyphens/>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В 2013 году выполнены работы по устройству сетей наружного освещения, в том числе:</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реконструкция сетей уличного освещения по ул. Светлая, 55, 57, 63;</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устройство дворового освещения территории по ул. Мира, 14;</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выполнение работ по доставке, монтажу, содержанию, демонтажу и вывозу новогодних елок на площади Свободы, Славянской письменности, ЦСП «Дружба»;</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устройство наружного освещения объекта Городской рынок по ул. Чехова;</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 вынос опоры наружного освещения за пределы </w:t>
      </w:r>
      <w:proofErr w:type="spellStart"/>
      <w:r w:rsidRPr="00307EA6">
        <w:rPr>
          <w:rFonts w:ascii="Times New Roman" w:eastAsia="Times New Roman" w:hAnsi="Times New Roman" w:cs="Times New Roman"/>
          <w:sz w:val="28"/>
          <w:szCs w:val="28"/>
          <w:lang w:eastAsia="ru-RU"/>
        </w:rPr>
        <w:t>внутридворовой</w:t>
      </w:r>
      <w:proofErr w:type="spellEnd"/>
      <w:r w:rsidRPr="00307EA6">
        <w:rPr>
          <w:rFonts w:ascii="Times New Roman" w:eastAsia="Times New Roman" w:hAnsi="Times New Roman" w:cs="Times New Roman"/>
          <w:sz w:val="28"/>
          <w:szCs w:val="28"/>
          <w:lang w:eastAsia="ru-RU"/>
        </w:rPr>
        <w:t xml:space="preserve"> дороги жилого комплекса по ул. Промышленной, 13; </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вынос сетей наружного освещения из зоны строительной площадки «Шестиэтажный жилой дом по ул. Мира, район дома № 93»;</w:t>
      </w:r>
    </w:p>
    <w:p w:rsidR="000372FC" w:rsidRPr="00307EA6" w:rsidRDefault="000372FC" w:rsidP="000372FC">
      <w:pPr>
        <w:autoSpaceDE w:val="0"/>
        <w:autoSpaceDN w:val="0"/>
        <w:spacing w:after="0" w:line="281" w:lineRule="auto"/>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 xml:space="preserve">– вынос наружных сетей освещения из зоны капитального ремонта ул. Ямской от ул. </w:t>
      </w:r>
      <w:proofErr w:type="spellStart"/>
      <w:r w:rsidRPr="00307EA6">
        <w:rPr>
          <w:rFonts w:ascii="Times New Roman" w:eastAsia="Times New Roman" w:hAnsi="Times New Roman" w:cs="Times New Roman"/>
          <w:sz w:val="28"/>
          <w:szCs w:val="28"/>
          <w:lang w:eastAsia="ru-RU"/>
        </w:rPr>
        <w:t>Зеленодольской</w:t>
      </w:r>
      <w:proofErr w:type="spellEnd"/>
      <w:r w:rsidRPr="00307EA6">
        <w:rPr>
          <w:rFonts w:ascii="Times New Roman" w:eastAsia="Times New Roman" w:hAnsi="Times New Roman" w:cs="Times New Roman"/>
          <w:sz w:val="28"/>
          <w:szCs w:val="28"/>
          <w:lang w:eastAsia="ru-RU"/>
        </w:rPr>
        <w:t>;</w:t>
      </w:r>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proofErr w:type="gramStart"/>
      <w:r w:rsidRPr="00307EA6">
        <w:rPr>
          <w:rFonts w:ascii="Times New Roman" w:eastAsia="Times New Roman" w:hAnsi="Times New Roman" w:cs="Times New Roman"/>
          <w:sz w:val="28"/>
          <w:szCs w:val="28"/>
          <w:lang w:eastAsia="ru-RU"/>
        </w:rPr>
        <w:t>– выполнены работы по монтажу уличного освещения и строительство наружного освещения городских улиц, в том числе по ул. Энергетиков, ул. Осенняя, ул. Гагарина, ул. Горная, пер. Южный, ул. Набережная, ул. Строителей, ул. Березовская, ул. Сельскохозяйственная.</w:t>
      </w:r>
      <w:proofErr w:type="gramEnd"/>
    </w:p>
    <w:p w:rsidR="000372FC" w:rsidRPr="00307EA6" w:rsidRDefault="000372FC" w:rsidP="000372FC">
      <w:pPr>
        <w:spacing w:after="0" w:line="281" w:lineRule="auto"/>
        <w:ind w:firstLine="567"/>
        <w:jc w:val="both"/>
        <w:rPr>
          <w:rFonts w:ascii="Times New Roman" w:eastAsia="Times New Roman" w:hAnsi="Times New Roman" w:cs="Times New Roman"/>
          <w:sz w:val="28"/>
          <w:szCs w:val="28"/>
          <w:lang w:eastAsia="ru-RU"/>
        </w:rPr>
      </w:pPr>
      <w:proofErr w:type="gramStart"/>
      <w:r w:rsidRPr="00307EA6">
        <w:rPr>
          <w:rFonts w:ascii="Times New Roman" w:eastAsia="Times New Roman" w:hAnsi="Times New Roman" w:cs="Times New Roman"/>
          <w:sz w:val="28"/>
          <w:szCs w:val="28"/>
          <w:lang w:eastAsia="ru-RU"/>
        </w:rPr>
        <w:t xml:space="preserve">В целях ликвидации и снижения дорожно-транспортных происшествий с участием пешеходов в 2013 году выполнен монтаж комплектов автоматизации нерегулируемых пешеходных переходов и выполнено устройство дополнительного освещения на перекрестках улиц города (ул. Чехова – ул. Доронина; ул. Гагарина, 147; ул. Гагарина, 174; ул. Мира – ул. Менделеева; ул. Объездная, район </w:t>
      </w:r>
      <w:proofErr w:type="spellStart"/>
      <w:r w:rsidRPr="00307EA6">
        <w:rPr>
          <w:rFonts w:ascii="Times New Roman" w:eastAsia="Times New Roman" w:hAnsi="Times New Roman" w:cs="Times New Roman"/>
          <w:sz w:val="28"/>
          <w:szCs w:val="28"/>
          <w:lang w:eastAsia="ru-RU"/>
        </w:rPr>
        <w:t>Археопарка</w:t>
      </w:r>
      <w:proofErr w:type="spellEnd"/>
      <w:r w:rsidRPr="00307EA6">
        <w:rPr>
          <w:rFonts w:ascii="Times New Roman" w:eastAsia="Times New Roman" w:hAnsi="Times New Roman" w:cs="Times New Roman"/>
          <w:sz w:val="28"/>
          <w:szCs w:val="28"/>
          <w:lang w:eastAsia="ru-RU"/>
        </w:rPr>
        <w:t>; ул. Объездная, 8).</w:t>
      </w:r>
      <w:proofErr w:type="gramEnd"/>
    </w:p>
    <w:p w:rsidR="000372FC" w:rsidRDefault="000372FC" w:rsidP="000372FC">
      <w:pPr>
        <w:widowControl w:val="0"/>
        <w:spacing w:after="0" w:line="281" w:lineRule="auto"/>
        <w:ind w:firstLine="567"/>
        <w:jc w:val="both"/>
        <w:rPr>
          <w:rFonts w:ascii="Times New Roman" w:eastAsia="Calibri" w:hAnsi="Times New Roman" w:cs="Times New Roman"/>
          <w:sz w:val="28"/>
        </w:rPr>
      </w:pPr>
      <w:r w:rsidRPr="00307EA6">
        <w:rPr>
          <w:rFonts w:ascii="Times New Roman" w:eastAsia="Calibri" w:hAnsi="Times New Roman" w:cs="Times New Roman"/>
          <w:sz w:val="28"/>
        </w:rPr>
        <w:t>Доля протяженности улиц города, имеющих освещение, составляет 100% от общей протяженности улиц города.</w:t>
      </w:r>
    </w:p>
    <w:p w:rsidR="000372FC" w:rsidRPr="00A666B1" w:rsidRDefault="000372FC" w:rsidP="000372FC">
      <w:pPr>
        <w:widowControl w:val="0"/>
        <w:spacing w:after="0" w:line="281" w:lineRule="auto"/>
        <w:jc w:val="center"/>
        <w:outlineLvl w:val="0"/>
        <w:rPr>
          <w:rFonts w:ascii="Times New Roman" w:eastAsia="Times New Roman" w:hAnsi="Times New Roman" w:cs="Times New Roman"/>
          <w:b/>
          <w:bCs/>
          <w:i/>
          <w:sz w:val="28"/>
          <w:szCs w:val="28"/>
          <w:lang w:val="x-none" w:eastAsia="x-none"/>
        </w:rPr>
      </w:pPr>
      <w:bookmarkStart w:id="22" w:name="_2.6._Градостроительная_деятельность"/>
      <w:bookmarkEnd w:id="22"/>
      <w:r w:rsidRPr="00A666B1">
        <w:rPr>
          <w:rFonts w:ascii="Times New Roman" w:eastAsia="Times New Roman" w:hAnsi="Times New Roman" w:cs="Times New Roman"/>
          <w:b/>
          <w:bCs/>
          <w:i/>
          <w:sz w:val="28"/>
          <w:szCs w:val="28"/>
          <w:lang w:val="x-none" w:eastAsia="x-none"/>
        </w:rPr>
        <w:br w:type="page"/>
      </w:r>
      <w:bookmarkStart w:id="23" w:name="_Toc354487737"/>
      <w:bookmarkStart w:id="24" w:name="_Toc385846350"/>
      <w:r w:rsidRPr="00A666B1">
        <w:rPr>
          <w:rFonts w:ascii="Times New Roman" w:eastAsia="Times New Roman" w:hAnsi="Times New Roman" w:cs="Times New Roman"/>
          <w:b/>
          <w:bCs/>
          <w:i/>
          <w:sz w:val="28"/>
          <w:szCs w:val="28"/>
          <w:lang w:val="x-none" w:eastAsia="x-none"/>
        </w:rPr>
        <w:lastRenderedPageBreak/>
        <w:t>7.</w:t>
      </w:r>
      <w:r w:rsidRPr="00A666B1">
        <w:rPr>
          <w:rFonts w:ascii="Times New Roman" w:eastAsia="Times New Roman" w:hAnsi="Times New Roman" w:cs="Times New Roman"/>
          <w:b/>
          <w:bCs/>
          <w:i/>
          <w:sz w:val="28"/>
          <w:szCs w:val="28"/>
          <w:lang w:val="x-none" w:eastAsia="x-none"/>
        </w:rPr>
        <w:tab/>
        <w:t>Градостроительная деятельность</w:t>
      </w:r>
      <w:bookmarkEnd w:id="23"/>
      <w:bookmarkEnd w:id="24"/>
    </w:p>
    <w:p w:rsidR="000372FC" w:rsidRDefault="000372FC" w:rsidP="000372FC">
      <w:pPr>
        <w:widowControl w:val="0"/>
        <w:spacing w:after="0"/>
        <w:ind w:firstLine="567"/>
        <w:jc w:val="both"/>
        <w:rPr>
          <w:rFonts w:ascii="Times New Roman" w:eastAsia="Calibri" w:hAnsi="Times New Roman" w:cs="Times New Roman"/>
          <w:sz w:val="28"/>
        </w:rPr>
      </w:pP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целях обеспечения своевременной подготовки земельных участков под строительство в 2013 году разработаны и утверждены проекты планировки и межевания территории микрорайона «</w:t>
      </w:r>
      <w:proofErr w:type="gramStart"/>
      <w:r w:rsidRPr="00307EA6">
        <w:rPr>
          <w:rFonts w:ascii="Times New Roman" w:eastAsia="Calibri" w:hAnsi="Times New Roman" w:cs="Times New Roman"/>
          <w:sz w:val="28"/>
        </w:rPr>
        <w:t>Западный</w:t>
      </w:r>
      <w:proofErr w:type="gramEnd"/>
      <w:r w:rsidRPr="00307EA6">
        <w:rPr>
          <w:rFonts w:ascii="Times New Roman" w:eastAsia="Calibri" w:hAnsi="Times New Roman" w:cs="Times New Roman"/>
          <w:sz w:val="28"/>
        </w:rPr>
        <w:t xml:space="preserve">» в границах улиц Студенческая – Энгельса − Е. </w:t>
      </w:r>
      <w:proofErr w:type="spellStart"/>
      <w:r w:rsidRPr="00307EA6">
        <w:rPr>
          <w:rFonts w:ascii="Times New Roman" w:eastAsia="Calibri" w:hAnsi="Times New Roman" w:cs="Times New Roman"/>
          <w:sz w:val="28"/>
        </w:rPr>
        <w:t>Сагандуковой</w:t>
      </w:r>
      <w:proofErr w:type="spellEnd"/>
      <w:r w:rsidRPr="00307EA6">
        <w:rPr>
          <w:rFonts w:ascii="Times New Roman" w:eastAsia="Calibri" w:hAnsi="Times New Roman" w:cs="Times New Roman"/>
          <w:sz w:val="28"/>
        </w:rPr>
        <w:t>, территории микрорайона «Восточный» в районе пер. Геофизиков. Подготовлены технические задания на разработку трех проектов планировки и межевания территории нагорного района в городе Ханты-Мансийске (216 Га), центрального района в городе Ханты-Мансийске (747 Га), северо-западной производственной и коммунально-складской территории в городе Ханты-Мансийске (812 Га). После завершения работ по ним вся территория города будет покрыта проектами планировки.</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По вопросам градостроительного регулирования в 2013 году проведено 29 публичных слушаний (2012 год – 14), 17 заседаний комиссии по землепользованию и </w:t>
      </w:r>
      <w:proofErr w:type="gramStart"/>
      <w:r w:rsidRPr="00307EA6">
        <w:rPr>
          <w:rFonts w:ascii="Times New Roman" w:eastAsia="Calibri" w:hAnsi="Times New Roman" w:cs="Times New Roman"/>
          <w:sz w:val="28"/>
        </w:rPr>
        <w:t>застройке города</w:t>
      </w:r>
      <w:proofErr w:type="gramEnd"/>
      <w:r w:rsidRPr="00307EA6">
        <w:rPr>
          <w:rFonts w:ascii="Times New Roman" w:eastAsia="Calibri" w:hAnsi="Times New Roman" w:cs="Times New Roman"/>
          <w:sz w:val="28"/>
        </w:rPr>
        <w:t xml:space="preserve"> Ханты-Мансийска.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связи с несоответствием Генерального плана города фактической застройке, учитывая планы социально-экономического развития, проводится работа по внесению изменений в действующий Генеральный план.</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С целью выработки единой градостроительной и земельной политики в городе Ханты-Мансийске распоряжением Администрации города № 241-р от 09.09.2013 г. создан Градостроительный совет.</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рамках полномочий по выдаче исходно-разрешительной документации в 2013 году выдано 134 (2012 год – 131) разрешения на строительство и реконструкцию объектов капитального строительства.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Установленный Градостроительным кодексом Российской Федерации срок выдачи разрешений в течение 2013 года не нарушался и в среднем составляет 7 дней.</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По результатам градостроительной деятельности оформлены разрешения на ввод в эксплуатацию по 54 (2012 год – 43) законченным строительством объектам.</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Введено в эксплуатацию 28 многоквартирных домов общей площадью 106,8 тыс. кв. м. Всего в 2011–2013 годах введено в эксплуатацию 310,6 тыс. кв. м жилой площади. </w:t>
      </w:r>
      <w:proofErr w:type="gramStart"/>
      <w:r w:rsidRPr="00307EA6">
        <w:rPr>
          <w:rFonts w:ascii="Times New Roman" w:eastAsia="Calibri" w:hAnsi="Times New Roman" w:cs="Times New Roman"/>
          <w:sz w:val="28"/>
        </w:rPr>
        <w:t>Введены такие крупные жилые объекты, как: жилой дом по ул. Ямской, два жилых дома по ул. Рябиновой, жилой дом по ул. Объездная – ул. Ледовая, жилой дом по ул. Чехова – ул. Калинина, жилой дом по ул. Сирина, жилой дом в микрорайоне «Югорская звезда», жилой комплекс по ул. Рябиновая – ул. Югорская.</w:t>
      </w:r>
      <w:proofErr w:type="gramEnd"/>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Для сокращения сроков количества согласований (разрешений) в сфере строительства и сокращения сроков формирования и представления земельных </w:t>
      </w:r>
      <w:r w:rsidRPr="00307EA6">
        <w:rPr>
          <w:rFonts w:ascii="Times New Roman" w:eastAsia="Calibri" w:hAnsi="Times New Roman" w:cs="Times New Roman"/>
          <w:sz w:val="28"/>
        </w:rPr>
        <w:lastRenderedPageBreak/>
        <w:t>участков, предназначенных для строительства в городе Ханты-Мансийске, реализуется план мероприятий («дорожная карта») на 2013−2018 гг., утвержденный распоряжением Администрации города Ханты-Мансийска от 13.09.2013 г. № 246-р-1. Планом установлены мероприятия, выполнение которых позволит сократить сроки и количество согласований при строительстве объектов.</w:t>
      </w:r>
    </w:p>
    <w:p w:rsidR="000372FC" w:rsidRPr="00307EA6" w:rsidRDefault="000372FC" w:rsidP="000372FC">
      <w:pPr>
        <w:widowControl w:val="0"/>
        <w:spacing w:after="0"/>
        <w:ind w:firstLine="567"/>
        <w:jc w:val="both"/>
        <w:rPr>
          <w:rFonts w:ascii="Times New Roman" w:eastAsia="Calibri" w:hAnsi="Times New Roman" w:cs="Times New Roman"/>
          <w:sz w:val="28"/>
        </w:rPr>
      </w:pPr>
      <w:proofErr w:type="gramStart"/>
      <w:r w:rsidRPr="00307EA6">
        <w:rPr>
          <w:rFonts w:ascii="Times New Roman" w:eastAsia="Calibri" w:hAnsi="Times New Roman" w:cs="Times New Roman"/>
          <w:sz w:val="28"/>
        </w:rPr>
        <w:t>Средняя продолжительность периода с даты подачи заявки на предоставление земельного участка в аренду для строительства до даты выдачи разрешения на строительство (кроме жилищного) составляет 120 дней (самый маленький срок среди муниципальных образований Югры).</w:t>
      </w:r>
      <w:proofErr w:type="gramEnd"/>
    </w:p>
    <w:p w:rsidR="000372FC" w:rsidRPr="00307EA6" w:rsidRDefault="000372FC" w:rsidP="000372FC">
      <w:pPr>
        <w:widowControl w:val="0"/>
        <w:spacing w:after="0"/>
        <w:ind w:firstLine="567"/>
        <w:jc w:val="both"/>
        <w:rPr>
          <w:rFonts w:ascii="Times New Roman" w:eastAsia="Calibri" w:hAnsi="Times New Roman" w:cs="Times New Roman"/>
          <w:sz w:val="28"/>
        </w:rPr>
      </w:pPr>
      <w:proofErr w:type="gramStart"/>
      <w:r w:rsidRPr="00307EA6">
        <w:rPr>
          <w:rFonts w:ascii="Times New Roman" w:eastAsia="Calibri" w:hAnsi="Times New Roman" w:cs="Times New Roman"/>
          <w:sz w:val="28"/>
        </w:rPr>
        <w:t>На Едином портале государственных и муниципальных услуг доступны для получения в электронном виде 10 услуг в строительной сфере:</w:t>
      </w:r>
      <w:proofErr w:type="gramEnd"/>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градостроительный план земельного участка;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выдача разрешений на установку рекламных конструкций;</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подготовка и выдача разрешений на строительство или реконструкцию объектов капитального строительства, а также разрешений на ввод объектов в эксплуатацию;</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разрешение на отклонение от предельных параметров разрешенного строительства, реконструкции объектов капитального строительства;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разрешение на условно разрешенный вид использования земельного участка или объекта капитального строительства;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присвоение адресов объектам недвижимости и ведение адресного реестра;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выдача копий архивных документов, подтверждающих право владения землей;</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выдача разрешений на предоставление земельных участков для индивидуального жилищного строительства;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предоставление земельных участков для строительства с предварительным согласованием места размещения объектов;</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прием заявлений, утверждение и выдача схемы расположения земельного участка на кадастровом плане или кадастровой карте соответствующей территории.</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На каждую услугу утвержден административный регламент, который содержит оптимально отработанную блок-схему предоставления услуги.</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С целью предоставления достоверных сведений, необходимых для осуществления градостроительной, инвестиционной и иной хозяйственной деятельности, проведения землеустройства, в информационную базу занесены исполнительные геодезические съемки по 1 100 (2012 год – 1 011) объектам недвижимости и инженерным сетям, из них:</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исполнительная геодезическая документация на объекты капитального строительства – 650 объектов;</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lastRenderedPageBreak/>
        <w:t>– разрешения на строительство и ввод – 450 разрешений;</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внесение сведений о правовых документах – 10 объектов.</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2013 году продолжена работа по упорядочению адресного реестра в городе, за отчетный период утверждено 25 (2012 год – 29) приказов о присвоении адресов объектам недвижимости.</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Федеральную информационную адресную систему занесена информация по 4 400 (2012 год – 4 339) объектам капитального строительства на территории города.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2013 году поступило 1 220 (2012 год – 694) обращений по вопросам градостроительной деятельности от юридических и физических лиц.</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 рамках полномочий по регулированию рекламной деятельности на территории города Ханты-Мансийска в 2013 год разработана и утверждена Схема размещения рекламных конструкций. </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Сформирован реестр самовольных строений на территории города Ханты-Мансийска, который в 2013 году состоял из 76 объектов (2012 год – 54). 18 (2012 год – 2) материалов по данным объектам направлены в суд.</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С целью </w:t>
      </w:r>
      <w:proofErr w:type="gramStart"/>
      <w:r w:rsidRPr="00307EA6">
        <w:rPr>
          <w:rFonts w:ascii="Times New Roman" w:eastAsia="Calibri" w:hAnsi="Times New Roman" w:cs="Times New Roman"/>
          <w:sz w:val="28"/>
        </w:rPr>
        <w:t>контроля за</w:t>
      </w:r>
      <w:proofErr w:type="gramEnd"/>
      <w:r w:rsidRPr="00307EA6">
        <w:rPr>
          <w:rFonts w:ascii="Times New Roman" w:eastAsia="Calibri" w:hAnsi="Times New Roman" w:cs="Times New Roman"/>
          <w:sz w:val="28"/>
        </w:rPr>
        <w:t xml:space="preserve"> качеством строительства объектов в соответствии с проектной документацией велся технический надзор на 32 (2012 год – 25) объектах капитального строительства, в том числе:</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детский сад СУ-967;</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памятный знак первооткрывателям Сибири;</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рынок «Лукошко»;</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детский сад в микрорайоне Учхоз;</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 детский сад по ул. </w:t>
      </w:r>
      <w:proofErr w:type="gramStart"/>
      <w:r w:rsidRPr="00307EA6">
        <w:rPr>
          <w:rFonts w:ascii="Times New Roman" w:eastAsia="Calibri" w:hAnsi="Times New Roman" w:cs="Times New Roman"/>
          <w:sz w:val="28"/>
        </w:rPr>
        <w:t>Студенческой</w:t>
      </w:r>
      <w:proofErr w:type="gramEnd"/>
      <w:r w:rsidRPr="00307EA6">
        <w:rPr>
          <w:rFonts w:ascii="Times New Roman" w:eastAsia="Calibri" w:hAnsi="Times New Roman" w:cs="Times New Roman"/>
          <w:sz w:val="28"/>
        </w:rPr>
        <w:t>;</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жилой дом «</w:t>
      </w:r>
      <w:proofErr w:type="spellStart"/>
      <w:r w:rsidRPr="00307EA6">
        <w:rPr>
          <w:rFonts w:ascii="Times New Roman" w:eastAsia="Calibri" w:hAnsi="Times New Roman" w:cs="Times New Roman"/>
          <w:sz w:val="28"/>
        </w:rPr>
        <w:t>Газпромнефть</w:t>
      </w:r>
      <w:proofErr w:type="spellEnd"/>
      <w:r w:rsidRPr="00307EA6">
        <w:rPr>
          <w:rFonts w:ascii="Times New Roman" w:eastAsia="Calibri" w:hAnsi="Times New Roman" w:cs="Times New Roman"/>
          <w:sz w:val="28"/>
        </w:rPr>
        <w:t>»;</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детский сад в микрорайоне «Иртыш».</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xml:space="preserve">В </w:t>
      </w:r>
      <w:r w:rsidRPr="00307EA6">
        <w:rPr>
          <w:rFonts w:ascii="Times New Roman" w:eastAsia="Times New Roman" w:hAnsi="Times New Roman" w:cs="Times New Roman"/>
          <w:sz w:val="28"/>
          <w:szCs w:val="28"/>
          <w:lang w:eastAsia="ru-RU"/>
        </w:rPr>
        <w:t>2013 году</w:t>
      </w:r>
      <w:r w:rsidRPr="00307EA6">
        <w:rPr>
          <w:rFonts w:ascii="Times New Roman" w:eastAsia="Calibri" w:hAnsi="Times New Roman" w:cs="Times New Roman"/>
          <w:sz w:val="28"/>
        </w:rPr>
        <w:t xml:space="preserve"> была разработана проектно-изыскательская документация по 20 объектам капитального строительства. Строительно-монтажных работ выполнено на сумму 1 038,8 </w:t>
      </w:r>
      <w:proofErr w:type="gramStart"/>
      <w:r w:rsidRPr="00307EA6">
        <w:rPr>
          <w:rFonts w:ascii="Times New Roman" w:eastAsia="Calibri" w:hAnsi="Times New Roman" w:cs="Times New Roman"/>
          <w:sz w:val="28"/>
        </w:rPr>
        <w:t>млн</w:t>
      </w:r>
      <w:proofErr w:type="gramEnd"/>
      <w:r w:rsidRPr="00307EA6">
        <w:rPr>
          <w:rFonts w:ascii="Times New Roman" w:eastAsia="Calibri" w:hAnsi="Times New Roman" w:cs="Times New Roman"/>
          <w:sz w:val="28"/>
        </w:rPr>
        <w:t xml:space="preserve"> руб. (2012 год – 1 112,9 млн руб.</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В 2013 году велось проектирование и строительство следующих объектов:</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сети теплоснабжения и транспортная схема в микрорайоне «Иртыш»;</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инженерные сети и транспортная схема в микрорайоне «Иртыш-2» (береговая зона);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инженерные сети в микрорайоне «Западный»;</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инженерные сети в районе нагорной части города Ханты-Мансийска;</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реконструкция канализационно-очистных сооружений с целью увеличения производительности до 18 тыс. куб. м/</w:t>
      </w:r>
      <w:proofErr w:type="spellStart"/>
      <w:r w:rsidRPr="00307EA6">
        <w:rPr>
          <w:rFonts w:ascii="Times New Roman" w:eastAsia="Calibri" w:hAnsi="Times New Roman" w:cs="Times New Roman"/>
          <w:sz w:val="28"/>
        </w:rPr>
        <w:t>сут</w:t>
      </w:r>
      <w:proofErr w:type="spellEnd"/>
      <w:r w:rsidRPr="00307EA6">
        <w:rPr>
          <w:rFonts w:ascii="Times New Roman" w:eastAsia="Calibri" w:hAnsi="Times New Roman" w:cs="Times New Roman"/>
          <w:sz w:val="28"/>
        </w:rPr>
        <w:t>.;</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t>– реконструкция резервуара чистой воды объемом до 10 тыс. куб. м/</w:t>
      </w:r>
      <w:proofErr w:type="spellStart"/>
      <w:r w:rsidRPr="00307EA6">
        <w:rPr>
          <w:rFonts w:ascii="Times New Roman" w:eastAsia="Calibri" w:hAnsi="Times New Roman" w:cs="Times New Roman"/>
          <w:sz w:val="28"/>
        </w:rPr>
        <w:t>сут</w:t>
      </w:r>
      <w:proofErr w:type="spellEnd"/>
      <w:r w:rsidRPr="00307EA6">
        <w:rPr>
          <w:rFonts w:ascii="Times New Roman" w:eastAsia="Calibri" w:hAnsi="Times New Roman" w:cs="Times New Roman"/>
          <w:sz w:val="28"/>
        </w:rPr>
        <w:t>. с целью увеличения производительности водозабора «Северный».</w:t>
      </w:r>
    </w:p>
    <w:p w:rsidR="000372FC" w:rsidRPr="00307EA6" w:rsidRDefault="000372FC" w:rsidP="000372FC">
      <w:pPr>
        <w:widowControl w:val="0"/>
        <w:spacing w:after="0"/>
        <w:ind w:firstLine="567"/>
        <w:jc w:val="both"/>
        <w:rPr>
          <w:rFonts w:ascii="Times New Roman" w:eastAsia="Calibri" w:hAnsi="Times New Roman" w:cs="Times New Roman"/>
          <w:sz w:val="28"/>
        </w:rPr>
      </w:pPr>
      <w:r w:rsidRPr="00307EA6">
        <w:rPr>
          <w:rFonts w:ascii="Times New Roman" w:eastAsia="Calibri" w:hAnsi="Times New Roman" w:cs="Times New Roman"/>
          <w:sz w:val="28"/>
        </w:rPr>
        <w:lastRenderedPageBreak/>
        <w:t>Всё это позволит в 2014–2016 годах ввести 350 тыс. кв. м жилья.</w:t>
      </w:r>
    </w:p>
    <w:p w:rsidR="000372FC" w:rsidRPr="00307EA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Times New Roman" w:hAnsi="Times New Roman" w:cs="Times New Roman"/>
          <w:sz w:val="28"/>
          <w:szCs w:val="28"/>
          <w:lang w:eastAsia="ru-RU"/>
        </w:rPr>
        <w:t>Кроме того, в 2014</w:t>
      </w: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2016 годах на территории города Ханты-Мансийска планируется строительство ряда новых объектов капитального строительства и завершение начатых строительством объектов с привлечением средств бюджета Ханты-Мансийского автономного округа </w:t>
      </w: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Югры, областной программы «Сотрудничество» и на условиях государственно-частного партнерства, в том числе:</w:t>
      </w:r>
    </w:p>
    <w:p w:rsidR="000372FC" w:rsidRPr="00307EA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учебный корпус медицинского института;</w:t>
      </w:r>
    </w:p>
    <w:p w:rsidR="000372FC" w:rsidRPr="00307EA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образовательный комплекс, 2-я очередь Государственной библиотеки Югры;</w:t>
      </w:r>
    </w:p>
    <w:p w:rsidR="000372FC" w:rsidRPr="00307EA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центр профессиональной патологии;</w:t>
      </w:r>
    </w:p>
    <w:p w:rsidR="000372FC" w:rsidRPr="00307EA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перинатальный центр (на 130 коек);</w:t>
      </w:r>
    </w:p>
    <w:p w:rsidR="000372FC" w:rsidRPr="00307EA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школа − детский сад в микрорайоне улиц Менделеева − Шевченко − Строителей «Окружной экспериментальный центр </w:t>
      </w:r>
      <w:proofErr w:type="gramStart"/>
      <w:r w:rsidRPr="00307EA6">
        <w:rPr>
          <w:rFonts w:ascii="Times New Roman" w:eastAsia="Times New Roman" w:hAnsi="Times New Roman" w:cs="Times New Roman"/>
          <w:sz w:val="28"/>
          <w:szCs w:val="28"/>
          <w:lang w:eastAsia="ru-RU"/>
        </w:rPr>
        <w:t>образования полного дня</w:t>
      </w:r>
      <w:proofErr w:type="gramEnd"/>
      <w:r w:rsidRPr="00307EA6">
        <w:rPr>
          <w:rFonts w:ascii="Times New Roman" w:eastAsia="Times New Roman" w:hAnsi="Times New Roman" w:cs="Times New Roman"/>
          <w:sz w:val="28"/>
          <w:szCs w:val="28"/>
          <w:lang w:eastAsia="ru-RU"/>
        </w:rPr>
        <w:t>;</w:t>
      </w:r>
    </w:p>
    <w:p w:rsidR="000372FC" w:rsidRPr="009057C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307EA6">
        <w:rPr>
          <w:rFonts w:ascii="Times New Roman" w:eastAsia="Calibri" w:hAnsi="Times New Roman" w:cs="Times New Roman"/>
          <w:sz w:val="28"/>
        </w:rPr>
        <w:t>–</w:t>
      </w:r>
      <w:r w:rsidRPr="00307EA6">
        <w:rPr>
          <w:rFonts w:ascii="Times New Roman" w:eastAsia="Times New Roman" w:hAnsi="Times New Roman" w:cs="Times New Roman"/>
          <w:sz w:val="28"/>
          <w:szCs w:val="28"/>
          <w:lang w:eastAsia="ru-RU"/>
        </w:rPr>
        <w:t xml:space="preserve"> детские сады по ул. Строителей, ул. </w:t>
      </w:r>
      <w:proofErr w:type="gramStart"/>
      <w:r w:rsidRPr="00307EA6">
        <w:rPr>
          <w:rFonts w:ascii="Times New Roman" w:eastAsia="Times New Roman" w:hAnsi="Times New Roman" w:cs="Times New Roman"/>
          <w:sz w:val="28"/>
          <w:szCs w:val="28"/>
          <w:lang w:eastAsia="ru-RU"/>
        </w:rPr>
        <w:t>Объездной</w:t>
      </w:r>
      <w:proofErr w:type="gramEnd"/>
      <w:r w:rsidRPr="00307EA6">
        <w:rPr>
          <w:rFonts w:ascii="Times New Roman" w:eastAsia="Times New Roman" w:hAnsi="Times New Roman" w:cs="Times New Roman"/>
          <w:sz w:val="28"/>
          <w:szCs w:val="28"/>
          <w:lang w:eastAsia="ru-RU"/>
        </w:rPr>
        <w:t xml:space="preserve">, ул. Студенческой в районе СУ-967, </w:t>
      </w:r>
      <w:proofErr w:type="spellStart"/>
      <w:r w:rsidRPr="00307EA6">
        <w:rPr>
          <w:rFonts w:ascii="Times New Roman" w:eastAsia="Times New Roman" w:hAnsi="Times New Roman" w:cs="Times New Roman"/>
          <w:sz w:val="28"/>
          <w:szCs w:val="28"/>
          <w:lang w:eastAsia="ru-RU"/>
        </w:rPr>
        <w:t>мкр</w:t>
      </w:r>
      <w:proofErr w:type="spellEnd"/>
      <w:r w:rsidRPr="00307EA6">
        <w:rPr>
          <w:rFonts w:ascii="Times New Roman" w:eastAsia="Times New Roman" w:hAnsi="Times New Roman" w:cs="Times New Roman"/>
          <w:sz w:val="28"/>
          <w:szCs w:val="28"/>
          <w:lang w:eastAsia="ru-RU"/>
        </w:rPr>
        <w:t>. Учхоз.</w:t>
      </w:r>
    </w:p>
    <w:p w:rsidR="000372FC" w:rsidRPr="00A666B1" w:rsidRDefault="000372FC" w:rsidP="000372FC">
      <w:pPr>
        <w:widowControl w:val="0"/>
        <w:spacing w:after="0" w:line="240" w:lineRule="auto"/>
        <w:ind w:firstLine="567"/>
        <w:jc w:val="both"/>
        <w:rPr>
          <w:rFonts w:ascii="Times New Roman" w:eastAsia="Times New Roman" w:hAnsi="Times New Roman" w:cs="Times New Roman"/>
          <w:sz w:val="28"/>
          <w:szCs w:val="28"/>
          <w:highlight w:val="yellow"/>
          <w:lang w:eastAsia="ru-RU"/>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val="x-none" w:eastAsia="x-none"/>
        </w:rPr>
      </w:pPr>
      <w:bookmarkStart w:id="25" w:name="_2.7._Создание_условий"/>
      <w:bookmarkEnd w:id="25"/>
      <w:r w:rsidRPr="00A666B1">
        <w:rPr>
          <w:rFonts w:ascii="Times New Roman" w:eastAsia="Times New Roman" w:hAnsi="Times New Roman" w:cs="Times New Roman"/>
          <w:b/>
          <w:bCs/>
          <w:i/>
          <w:sz w:val="28"/>
          <w:szCs w:val="28"/>
          <w:lang w:val="x-none" w:eastAsia="x-none"/>
        </w:rPr>
        <w:br w:type="page"/>
      </w:r>
      <w:bookmarkStart w:id="26" w:name="_Toc354487738"/>
      <w:bookmarkStart w:id="27" w:name="_Toc385846351"/>
      <w:r w:rsidRPr="00A666B1">
        <w:rPr>
          <w:rFonts w:ascii="Times New Roman" w:eastAsia="Times New Roman" w:hAnsi="Times New Roman" w:cs="Times New Roman"/>
          <w:b/>
          <w:bCs/>
          <w:i/>
          <w:sz w:val="28"/>
          <w:szCs w:val="28"/>
          <w:lang w:val="x-none" w:eastAsia="x-none"/>
        </w:rPr>
        <w:lastRenderedPageBreak/>
        <w:t>8.</w:t>
      </w:r>
      <w:r w:rsidRPr="00A666B1">
        <w:rPr>
          <w:rFonts w:ascii="Times New Roman" w:eastAsia="Times New Roman" w:hAnsi="Times New Roman" w:cs="Times New Roman"/>
          <w:b/>
          <w:bCs/>
          <w:i/>
          <w:sz w:val="28"/>
          <w:szCs w:val="28"/>
          <w:lang w:val="x-none" w:eastAsia="x-none"/>
        </w:rPr>
        <w:tab/>
        <w:t>Создание условий для</w:t>
      </w:r>
      <w:r>
        <w:rPr>
          <w:rFonts w:ascii="Times New Roman" w:eastAsia="Times New Roman" w:hAnsi="Times New Roman" w:cs="Times New Roman"/>
          <w:b/>
          <w:bCs/>
          <w:i/>
          <w:sz w:val="28"/>
          <w:szCs w:val="28"/>
          <w:lang w:eastAsia="x-none"/>
        </w:rPr>
        <w:t xml:space="preserve"> </w:t>
      </w:r>
      <w:r w:rsidRPr="00A666B1">
        <w:rPr>
          <w:rFonts w:ascii="Times New Roman" w:eastAsia="Times New Roman" w:hAnsi="Times New Roman" w:cs="Times New Roman"/>
          <w:b/>
          <w:bCs/>
          <w:i/>
          <w:sz w:val="28"/>
          <w:szCs w:val="28"/>
          <w:lang w:val="x-none" w:eastAsia="x-none"/>
        </w:rPr>
        <w:t>развития туризма</w:t>
      </w:r>
      <w:r w:rsidRPr="00A666B1">
        <w:rPr>
          <w:rFonts w:ascii="Times New Roman" w:eastAsia="Times New Roman" w:hAnsi="Times New Roman" w:cs="Times New Roman"/>
          <w:b/>
          <w:bCs/>
          <w:i/>
          <w:sz w:val="28"/>
          <w:szCs w:val="28"/>
          <w:lang w:eastAsia="x-none"/>
        </w:rPr>
        <w:t>,</w:t>
      </w:r>
      <w:r w:rsidRPr="00A666B1">
        <w:rPr>
          <w:rFonts w:ascii="Times New Roman" w:eastAsia="Times New Roman" w:hAnsi="Times New Roman" w:cs="Times New Roman"/>
          <w:b/>
          <w:bCs/>
          <w:i/>
          <w:sz w:val="28"/>
          <w:szCs w:val="28"/>
          <w:lang w:val="x-none" w:eastAsia="x-none"/>
        </w:rPr>
        <w:t xml:space="preserve"> предоставления транспортных услуг населению, услуг связи, общественного питания, торговли</w:t>
      </w:r>
      <w:r w:rsidRPr="00A666B1">
        <w:rPr>
          <w:rFonts w:ascii="Times New Roman" w:eastAsia="Times New Roman" w:hAnsi="Times New Roman" w:cs="Times New Roman"/>
          <w:b/>
          <w:bCs/>
          <w:i/>
          <w:sz w:val="28"/>
          <w:szCs w:val="28"/>
          <w:lang w:eastAsia="x-none"/>
        </w:rPr>
        <w:t xml:space="preserve"> и</w:t>
      </w:r>
      <w:r w:rsidRPr="00A666B1">
        <w:rPr>
          <w:rFonts w:ascii="Times New Roman" w:eastAsia="Times New Roman" w:hAnsi="Times New Roman" w:cs="Times New Roman"/>
          <w:b/>
          <w:bCs/>
          <w:i/>
          <w:sz w:val="28"/>
          <w:szCs w:val="28"/>
          <w:lang w:val="x-none" w:eastAsia="x-none"/>
        </w:rPr>
        <w:t xml:space="preserve"> бытового обслуживания</w:t>
      </w:r>
      <w:bookmarkEnd w:id="26"/>
      <w:bookmarkEnd w:id="27"/>
    </w:p>
    <w:p w:rsidR="000372FC" w:rsidRPr="00A666B1" w:rsidRDefault="000372FC" w:rsidP="000372FC">
      <w:pPr>
        <w:widowControl w:val="0"/>
        <w:spacing w:after="0"/>
        <w:jc w:val="center"/>
        <w:rPr>
          <w:rFonts w:ascii="Times New Roman" w:eastAsia="Calibri" w:hAnsi="Times New Roman" w:cs="Times New Roman"/>
          <w:sz w:val="28"/>
          <w:szCs w:val="28"/>
        </w:rPr>
      </w:pPr>
    </w:p>
    <w:p w:rsidR="000372FC" w:rsidRPr="00A666B1" w:rsidRDefault="000372FC" w:rsidP="000372FC">
      <w:pPr>
        <w:widowControl w:val="0"/>
        <w:autoSpaceDE w:val="0"/>
        <w:autoSpaceDN w:val="0"/>
        <w:adjustRightInd w:val="0"/>
        <w:spacing w:after="0"/>
        <w:ind w:firstLine="567"/>
        <w:jc w:val="both"/>
        <w:rPr>
          <w:rFonts w:ascii="Times New Roman" w:eastAsia="Calibri" w:hAnsi="Times New Roman" w:cs="Times New Roman"/>
          <w:b/>
          <w:sz w:val="28"/>
          <w:szCs w:val="28"/>
        </w:rPr>
      </w:pPr>
      <w:r w:rsidRPr="00A666B1">
        <w:rPr>
          <w:rFonts w:ascii="Times New Roman" w:eastAsia="Calibri" w:hAnsi="Times New Roman" w:cs="Times New Roman"/>
          <w:b/>
          <w:sz w:val="28"/>
          <w:szCs w:val="28"/>
        </w:rPr>
        <w:t>Развитие туризма</w:t>
      </w:r>
    </w:p>
    <w:p w:rsidR="000372FC" w:rsidRPr="00470157" w:rsidRDefault="000372FC" w:rsidP="000372FC">
      <w:pPr>
        <w:spacing w:after="0"/>
        <w:ind w:firstLine="567"/>
        <w:jc w:val="both"/>
        <w:rPr>
          <w:rFonts w:ascii="Times New Roman" w:hAnsi="Times New Roman" w:cs="Times New Roman"/>
          <w:bCs/>
          <w:sz w:val="28"/>
          <w:szCs w:val="28"/>
        </w:rPr>
      </w:pPr>
      <w:r w:rsidRPr="00470157">
        <w:rPr>
          <w:rFonts w:ascii="Times New Roman" w:hAnsi="Times New Roman" w:cs="Times New Roman"/>
          <w:sz w:val="28"/>
          <w:szCs w:val="28"/>
        </w:rPr>
        <w:t xml:space="preserve">Развитие сферы туризма в городе Ханты-Мансийске в 2013 году ознаменовалось комплексным подходом к данному вопросу. </w:t>
      </w:r>
      <w:proofErr w:type="gramStart"/>
      <w:r w:rsidRPr="00470157">
        <w:rPr>
          <w:rFonts w:ascii="Times New Roman" w:hAnsi="Times New Roman" w:cs="Times New Roman"/>
          <w:sz w:val="28"/>
          <w:szCs w:val="28"/>
        </w:rPr>
        <w:t xml:space="preserve">С </w:t>
      </w:r>
      <w:r>
        <w:rPr>
          <w:rFonts w:ascii="Times New Roman" w:hAnsi="Times New Roman" w:cs="Times New Roman"/>
          <w:sz w:val="28"/>
          <w:szCs w:val="28"/>
        </w:rPr>
        <w:t>0</w:t>
      </w:r>
      <w:r w:rsidRPr="00470157">
        <w:rPr>
          <w:rFonts w:ascii="Times New Roman" w:hAnsi="Times New Roman" w:cs="Times New Roman"/>
          <w:sz w:val="28"/>
          <w:szCs w:val="28"/>
        </w:rPr>
        <w:t>1</w:t>
      </w:r>
      <w:r>
        <w:rPr>
          <w:rFonts w:ascii="Times New Roman" w:hAnsi="Times New Roman" w:cs="Times New Roman"/>
          <w:sz w:val="28"/>
          <w:szCs w:val="28"/>
        </w:rPr>
        <w:t xml:space="preserve">.01.2014 </w:t>
      </w:r>
      <w:r w:rsidRPr="00470157">
        <w:rPr>
          <w:rFonts w:ascii="Times New Roman" w:hAnsi="Times New Roman" w:cs="Times New Roman"/>
          <w:sz w:val="28"/>
          <w:szCs w:val="28"/>
        </w:rPr>
        <w:t xml:space="preserve">начала действовать принятая муниципальная программа </w:t>
      </w:r>
      <w:r>
        <w:rPr>
          <w:rFonts w:ascii="Times New Roman" w:hAnsi="Times New Roman" w:cs="Times New Roman"/>
          <w:sz w:val="28"/>
          <w:szCs w:val="28"/>
        </w:rPr>
        <w:t>«</w:t>
      </w:r>
      <w:r w:rsidRPr="00470157">
        <w:rPr>
          <w:rFonts w:ascii="Times New Roman" w:hAnsi="Times New Roman" w:cs="Times New Roman"/>
          <w:sz w:val="28"/>
          <w:szCs w:val="28"/>
        </w:rPr>
        <w:t>Развитие внутреннего и въездного туризма на территории города Ханты-Мансийска на период 2013</w:t>
      </w:r>
      <w:r>
        <w:rPr>
          <w:rFonts w:ascii="Times New Roman" w:hAnsi="Times New Roman" w:cs="Times New Roman"/>
          <w:sz w:val="28"/>
          <w:szCs w:val="28"/>
        </w:rPr>
        <w:t>–</w:t>
      </w:r>
      <w:r w:rsidRPr="00470157">
        <w:rPr>
          <w:rFonts w:ascii="Times New Roman" w:hAnsi="Times New Roman" w:cs="Times New Roman"/>
          <w:sz w:val="28"/>
          <w:szCs w:val="28"/>
        </w:rPr>
        <w:t>2015 годы</w:t>
      </w:r>
      <w:r>
        <w:rPr>
          <w:rFonts w:ascii="Times New Roman" w:hAnsi="Times New Roman" w:cs="Times New Roman"/>
          <w:sz w:val="28"/>
          <w:szCs w:val="28"/>
        </w:rPr>
        <w:t>»</w:t>
      </w:r>
      <w:r w:rsidRPr="00470157">
        <w:rPr>
          <w:rFonts w:ascii="Times New Roman" w:hAnsi="Times New Roman" w:cs="Times New Roman"/>
          <w:sz w:val="28"/>
          <w:szCs w:val="28"/>
        </w:rPr>
        <w:t xml:space="preserve">, а так же начало работу новое Муниципальное бюджетное учреждение </w:t>
      </w:r>
      <w:r>
        <w:rPr>
          <w:rFonts w:ascii="Times New Roman" w:hAnsi="Times New Roman" w:cs="Times New Roman"/>
          <w:sz w:val="28"/>
          <w:szCs w:val="28"/>
        </w:rPr>
        <w:t>«</w:t>
      </w:r>
      <w:r w:rsidRPr="00470157">
        <w:rPr>
          <w:rFonts w:ascii="Times New Roman" w:hAnsi="Times New Roman" w:cs="Times New Roman"/>
          <w:sz w:val="28"/>
          <w:szCs w:val="28"/>
        </w:rPr>
        <w:t>Управление по развитию туризма и внешних связей</w:t>
      </w:r>
      <w:r>
        <w:rPr>
          <w:rFonts w:ascii="Times New Roman" w:hAnsi="Times New Roman" w:cs="Times New Roman"/>
          <w:sz w:val="28"/>
          <w:szCs w:val="28"/>
        </w:rPr>
        <w:t>»</w:t>
      </w:r>
      <w:r w:rsidRPr="00470157">
        <w:rPr>
          <w:rFonts w:ascii="Times New Roman" w:hAnsi="Times New Roman" w:cs="Times New Roman"/>
          <w:sz w:val="28"/>
          <w:szCs w:val="28"/>
        </w:rPr>
        <w:t xml:space="preserve">, </w:t>
      </w:r>
      <w:r w:rsidRPr="00470157">
        <w:rPr>
          <w:rFonts w:ascii="Times New Roman" w:hAnsi="Times New Roman" w:cs="Times New Roman"/>
          <w:bCs/>
          <w:sz w:val="28"/>
          <w:szCs w:val="28"/>
        </w:rPr>
        <w:t xml:space="preserve">основные цели и задачи которого </w:t>
      </w:r>
      <w:r>
        <w:rPr>
          <w:rFonts w:ascii="Times New Roman" w:hAnsi="Times New Roman" w:cs="Times New Roman"/>
          <w:bCs/>
          <w:sz w:val="28"/>
          <w:szCs w:val="28"/>
        </w:rPr>
        <w:t>–</w:t>
      </w:r>
      <w:r w:rsidRPr="00470157">
        <w:rPr>
          <w:rFonts w:ascii="Times New Roman" w:hAnsi="Times New Roman" w:cs="Times New Roman"/>
          <w:bCs/>
          <w:sz w:val="28"/>
          <w:szCs w:val="28"/>
        </w:rPr>
        <w:t xml:space="preserve"> создание механизмов муниципального управления, развития и регулирования туристской отрасли на территории Ханты-Мансийска;</w:t>
      </w:r>
      <w:proofErr w:type="gramEnd"/>
      <w:r w:rsidRPr="00470157">
        <w:rPr>
          <w:rFonts w:ascii="Times New Roman" w:hAnsi="Times New Roman" w:cs="Times New Roman"/>
          <w:bCs/>
          <w:sz w:val="28"/>
          <w:szCs w:val="28"/>
        </w:rPr>
        <w:t xml:space="preserve"> создание информационной системы, предоставляющей туристам сведения о туристских возможностях города, а также создание условий для развития туристского бизнеса.</w:t>
      </w:r>
    </w:p>
    <w:p w:rsidR="000372FC" w:rsidRDefault="000372FC" w:rsidP="000372FC">
      <w:pPr>
        <w:spacing w:after="0"/>
        <w:ind w:firstLine="709"/>
        <w:jc w:val="both"/>
        <w:rPr>
          <w:rFonts w:ascii="Times New Roman" w:hAnsi="Times New Roman" w:cs="Times New Roman"/>
          <w:bCs/>
          <w:sz w:val="28"/>
          <w:szCs w:val="28"/>
        </w:rPr>
      </w:pPr>
      <w:r w:rsidRPr="00470157">
        <w:rPr>
          <w:rFonts w:ascii="Times New Roman" w:hAnsi="Times New Roman" w:cs="Times New Roman"/>
          <w:bCs/>
          <w:sz w:val="28"/>
          <w:szCs w:val="28"/>
        </w:rPr>
        <w:t>В отчетный период осуществлялся сбор, анализ, компоновка информации о туристских, культурных, спортивных объектах города Ханты-Мансийска, точках общественного питания. Собранная база данных содержит сведени</w:t>
      </w:r>
      <w:r>
        <w:rPr>
          <w:rFonts w:ascii="Times New Roman" w:hAnsi="Times New Roman" w:cs="Times New Roman"/>
          <w:bCs/>
          <w:sz w:val="28"/>
          <w:szCs w:val="28"/>
        </w:rPr>
        <w:t>я о более 3-х тысячах объектах.</w:t>
      </w:r>
    </w:p>
    <w:p w:rsidR="000372FC" w:rsidRPr="00470157" w:rsidRDefault="000372FC" w:rsidP="000372FC">
      <w:pPr>
        <w:spacing w:after="0"/>
        <w:ind w:firstLine="709"/>
        <w:jc w:val="right"/>
        <w:rPr>
          <w:rFonts w:ascii="Times New Roman" w:hAnsi="Times New Roman" w:cs="Times New Roman"/>
          <w:bCs/>
          <w:sz w:val="28"/>
          <w:szCs w:val="28"/>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6556"/>
        <w:gridCol w:w="2119"/>
      </w:tblGrid>
      <w:tr w:rsidR="000372FC" w:rsidRPr="00470157" w:rsidTr="000372FC">
        <w:tc>
          <w:tcPr>
            <w:tcW w:w="669" w:type="dxa"/>
            <w:shd w:val="clear" w:color="auto" w:fill="auto"/>
            <w:vAlign w:val="center"/>
          </w:tcPr>
          <w:p w:rsidR="000372FC" w:rsidRPr="0088622F" w:rsidRDefault="000372FC" w:rsidP="000372FC">
            <w:pPr>
              <w:spacing w:after="0"/>
              <w:jc w:val="center"/>
              <w:rPr>
                <w:rFonts w:ascii="Times New Roman" w:hAnsi="Times New Roman" w:cs="Times New Roman"/>
                <w:b/>
                <w:sz w:val="24"/>
                <w:szCs w:val="28"/>
              </w:rPr>
            </w:pPr>
            <w:r w:rsidRPr="0088622F">
              <w:rPr>
                <w:rFonts w:ascii="Times New Roman" w:hAnsi="Times New Roman" w:cs="Times New Roman"/>
                <w:b/>
                <w:sz w:val="24"/>
                <w:szCs w:val="28"/>
              </w:rPr>
              <w:t>№</w:t>
            </w:r>
          </w:p>
          <w:p w:rsidR="000372FC" w:rsidRPr="0088622F" w:rsidRDefault="000372FC" w:rsidP="000372FC">
            <w:pPr>
              <w:spacing w:after="0"/>
              <w:jc w:val="center"/>
              <w:rPr>
                <w:rFonts w:ascii="Times New Roman" w:hAnsi="Times New Roman" w:cs="Times New Roman"/>
                <w:b/>
                <w:sz w:val="24"/>
                <w:szCs w:val="28"/>
              </w:rPr>
            </w:pPr>
            <w:proofErr w:type="gramStart"/>
            <w:r w:rsidRPr="0088622F">
              <w:rPr>
                <w:rFonts w:ascii="Times New Roman" w:hAnsi="Times New Roman" w:cs="Times New Roman"/>
                <w:b/>
                <w:sz w:val="24"/>
                <w:szCs w:val="28"/>
              </w:rPr>
              <w:t>п</w:t>
            </w:r>
            <w:proofErr w:type="gramEnd"/>
            <w:r w:rsidRPr="0088622F">
              <w:rPr>
                <w:rFonts w:ascii="Times New Roman" w:hAnsi="Times New Roman" w:cs="Times New Roman"/>
                <w:b/>
                <w:sz w:val="24"/>
                <w:szCs w:val="28"/>
              </w:rPr>
              <w:t>/п</w:t>
            </w:r>
          </w:p>
        </w:tc>
        <w:tc>
          <w:tcPr>
            <w:tcW w:w="6556" w:type="dxa"/>
            <w:shd w:val="clear" w:color="auto" w:fill="auto"/>
            <w:vAlign w:val="center"/>
          </w:tcPr>
          <w:p w:rsidR="000372FC" w:rsidRPr="0088622F" w:rsidRDefault="000372FC" w:rsidP="000372FC">
            <w:pPr>
              <w:spacing w:after="0"/>
              <w:jc w:val="center"/>
              <w:rPr>
                <w:rFonts w:ascii="Times New Roman" w:hAnsi="Times New Roman" w:cs="Times New Roman"/>
                <w:b/>
                <w:sz w:val="24"/>
                <w:szCs w:val="28"/>
              </w:rPr>
            </w:pPr>
            <w:r w:rsidRPr="0088622F">
              <w:rPr>
                <w:rFonts w:ascii="Times New Roman" w:hAnsi="Times New Roman" w:cs="Times New Roman"/>
                <w:b/>
                <w:sz w:val="24"/>
                <w:szCs w:val="28"/>
              </w:rPr>
              <w:t>Сервисные услуги</w:t>
            </w:r>
          </w:p>
        </w:tc>
        <w:tc>
          <w:tcPr>
            <w:tcW w:w="2119" w:type="dxa"/>
            <w:shd w:val="clear" w:color="auto" w:fill="auto"/>
            <w:vAlign w:val="center"/>
          </w:tcPr>
          <w:p w:rsidR="000372FC" w:rsidRPr="0088622F" w:rsidRDefault="000372FC" w:rsidP="000372FC">
            <w:pPr>
              <w:spacing w:after="0"/>
              <w:jc w:val="center"/>
              <w:rPr>
                <w:rFonts w:ascii="Times New Roman" w:hAnsi="Times New Roman" w:cs="Times New Roman"/>
                <w:b/>
                <w:sz w:val="24"/>
                <w:szCs w:val="28"/>
              </w:rPr>
            </w:pPr>
            <w:r w:rsidRPr="0088622F">
              <w:rPr>
                <w:rFonts w:ascii="Times New Roman" w:hAnsi="Times New Roman" w:cs="Times New Roman"/>
                <w:b/>
                <w:sz w:val="24"/>
                <w:szCs w:val="28"/>
              </w:rPr>
              <w:t>Количество предприятий, организаций, ИП</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1</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Гостиницы/номерной фонд</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27/2200</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2</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Общественное питание (кафе, рестораны, бары)</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73</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3</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Театры</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3</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4</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Музеи</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7</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5</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Туристические компании</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27</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6</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Спортивные объекты</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154</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7</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Отделения банков</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35</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8</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Услуги такси</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25</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9</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Автозаправочные станции</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13</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10</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Газозаправочные станции</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2</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11</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Станции технического обслуживания</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45</w:t>
            </w:r>
          </w:p>
        </w:tc>
      </w:tr>
      <w:tr w:rsidR="000372FC" w:rsidRPr="00470157" w:rsidTr="000372FC">
        <w:tc>
          <w:tcPr>
            <w:tcW w:w="66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12</w:t>
            </w:r>
          </w:p>
        </w:tc>
        <w:tc>
          <w:tcPr>
            <w:tcW w:w="6556" w:type="dxa"/>
            <w:shd w:val="clear" w:color="auto" w:fill="auto"/>
            <w:vAlign w:val="center"/>
          </w:tcPr>
          <w:p w:rsidR="000372FC" w:rsidRPr="00470157"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sz w:val="28"/>
                <w:szCs w:val="28"/>
              </w:rPr>
              <w:t>Автомойки</w:t>
            </w:r>
          </w:p>
        </w:tc>
        <w:tc>
          <w:tcPr>
            <w:tcW w:w="2119" w:type="dxa"/>
            <w:shd w:val="clear" w:color="auto" w:fill="auto"/>
            <w:vAlign w:val="center"/>
          </w:tcPr>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sz w:val="28"/>
                <w:szCs w:val="28"/>
              </w:rPr>
              <w:t>38</w:t>
            </w:r>
          </w:p>
        </w:tc>
      </w:tr>
    </w:tbl>
    <w:p w:rsidR="000372FC" w:rsidRDefault="000372FC" w:rsidP="000372FC">
      <w:pPr>
        <w:spacing w:after="0"/>
        <w:ind w:firstLine="567"/>
        <w:jc w:val="both"/>
        <w:rPr>
          <w:rFonts w:ascii="Times New Roman" w:hAnsi="Times New Roman" w:cs="Times New Roman"/>
          <w:sz w:val="28"/>
          <w:szCs w:val="28"/>
        </w:rPr>
      </w:pPr>
    </w:p>
    <w:p w:rsidR="000372FC" w:rsidRDefault="000372FC" w:rsidP="000372FC">
      <w:pPr>
        <w:spacing w:after="0"/>
        <w:ind w:firstLine="567"/>
        <w:jc w:val="both"/>
        <w:rPr>
          <w:rFonts w:ascii="Times New Roman" w:hAnsi="Times New Roman" w:cs="Times New Roman"/>
          <w:sz w:val="28"/>
          <w:szCs w:val="28"/>
        </w:rPr>
      </w:pPr>
    </w:p>
    <w:p w:rsidR="000372FC" w:rsidRDefault="000372FC" w:rsidP="000372FC">
      <w:pPr>
        <w:spacing w:after="0"/>
        <w:ind w:firstLine="567"/>
        <w:jc w:val="both"/>
        <w:rPr>
          <w:rFonts w:ascii="Times New Roman" w:hAnsi="Times New Roman" w:cs="Times New Roman"/>
          <w:sz w:val="28"/>
          <w:szCs w:val="28"/>
        </w:rPr>
      </w:pPr>
    </w:p>
    <w:p w:rsidR="000372FC"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lastRenderedPageBreak/>
        <w:t xml:space="preserve">В Ханты-Мансийске действуют </w:t>
      </w:r>
      <w:r w:rsidRPr="00470157">
        <w:rPr>
          <w:rFonts w:ascii="Times New Roman" w:hAnsi="Times New Roman" w:cs="Times New Roman"/>
          <w:bCs/>
          <w:sz w:val="28"/>
          <w:szCs w:val="28"/>
        </w:rPr>
        <w:t>23</w:t>
      </w:r>
      <w:r w:rsidRPr="00470157">
        <w:rPr>
          <w:rFonts w:ascii="Times New Roman" w:hAnsi="Times New Roman" w:cs="Times New Roman"/>
          <w:sz w:val="28"/>
          <w:szCs w:val="28"/>
        </w:rPr>
        <w:t xml:space="preserve"> туристические компании и турагентства, из них 5 ориентированы на внутренний и въездной туризм: ООО </w:t>
      </w:r>
      <w:r>
        <w:rPr>
          <w:rFonts w:ascii="Times New Roman" w:hAnsi="Times New Roman" w:cs="Times New Roman"/>
          <w:sz w:val="28"/>
          <w:szCs w:val="28"/>
        </w:rPr>
        <w:t>«</w:t>
      </w:r>
      <w:proofErr w:type="spellStart"/>
      <w:r w:rsidRPr="00470157">
        <w:rPr>
          <w:rFonts w:ascii="Times New Roman" w:hAnsi="Times New Roman" w:cs="Times New Roman"/>
          <w:sz w:val="28"/>
          <w:szCs w:val="28"/>
        </w:rPr>
        <w:t>ЮграИнтурСервис</w:t>
      </w:r>
      <w:proofErr w:type="spellEnd"/>
      <w:r>
        <w:rPr>
          <w:rFonts w:ascii="Times New Roman" w:hAnsi="Times New Roman" w:cs="Times New Roman"/>
          <w:sz w:val="28"/>
          <w:szCs w:val="28"/>
        </w:rPr>
        <w:t>»</w:t>
      </w:r>
      <w:r w:rsidRPr="00470157">
        <w:rPr>
          <w:rFonts w:ascii="Times New Roman" w:hAnsi="Times New Roman" w:cs="Times New Roman"/>
          <w:sz w:val="28"/>
          <w:szCs w:val="28"/>
        </w:rPr>
        <w:t xml:space="preserve">, ООО </w:t>
      </w:r>
      <w:r>
        <w:rPr>
          <w:rFonts w:ascii="Times New Roman" w:hAnsi="Times New Roman" w:cs="Times New Roman"/>
          <w:sz w:val="28"/>
          <w:szCs w:val="28"/>
        </w:rPr>
        <w:t>«</w:t>
      </w:r>
      <w:r w:rsidRPr="00470157">
        <w:rPr>
          <w:rFonts w:ascii="Times New Roman" w:hAnsi="Times New Roman" w:cs="Times New Roman"/>
          <w:sz w:val="28"/>
          <w:szCs w:val="28"/>
        </w:rPr>
        <w:t>ЮГРА-ТРЭВЕЛ</w:t>
      </w:r>
      <w:r>
        <w:rPr>
          <w:rFonts w:ascii="Times New Roman" w:hAnsi="Times New Roman" w:cs="Times New Roman"/>
          <w:sz w:val="28"/>
          <w:szCs w:val="28"/>
        </w:rPr>
        <w:t>»</w:t>
      </w:r>
      <w:r w:rsidRPr="00470157">
        <w:rPr>
          <w:rFonts w:ascii="Times New Roman" w:hAnsi="Times New Roman" w:cs="Times New Roman"/>
          <w:sz w:val="28"/>
          <w:szCs w:val="28"/>
        </w:rPr>
        <w:t xml:space="preserve">, ООО </w:t>
      </w:r>
      <w:r>
        <w:rPr>
          <w:rFonts w:ascii="Times New Roman" w:hAnsi="Times New Roman" w:cs="Times New Roman"/>
          <w:sz w:val="28"/>
          <w:szCs w:val="28"/>
        </w:rPr>
        <w:t>«</w:t>
      </w:r>
      <w:proofErr w:type="spellStart"/>
      <w:r w:rsidRPr="00470157">
        <w:rPr>
          <w:rFonts w:ascii="Times New Roman" w:hAnsi="Times New Roman" w:cs="Times New Roman"/>
          <w:sz w:val="28"/>
          <w:szCs w:val="28"/>
        </w:rPr>
        <w:t>ЮграМегаТур</w:t>
      </w:r>
      <w:proofErr w:type="spellEnd"/>
      <w:r>
        <w:rPr>
          <w:rFonts w:ascii="Times New Roman" w:hAnsi="Times New Roman" w:cs="Times New Roman"/>
          <w:sz w:val="28"/>
          <w:szCs w:val="28"/>
        </w:rPr>
        <w:t>»</w:t>
      </w:r>
      <w:r w:rsidRPr="00470157">
        <w:rPr>
          <w:rFonts w:ascii="Times New Roman" w:hAnsi="Times New Roman" w:cs="Times New Roman"/>
          <w:sz w:val="28"/>
          <w:szCs w:val="28"/>
        </w:rPr>
        <w:t xml:space="preserve">, ООО </w:t>
      </w:r>
      <w:r>
        <w:rPr>
          <w:rFonts w:ascii="Times New Roman" w:hAnsi="Times New Roman" w:cs="Times New Roman"/>
          <w:sz w:val="28"/>
          <w:szCs w:val="28"/>
        </w:rPr>
        <w:t>«</w:t>
      </w:r>
      <w:proofErr w:type="spellStart"/>
      <w:r w:rsidRPr="00470157">
        <w:rPr>
          <w:rFonts w:ascii="Times New Roman" w:hAnsi="Times New Roman" w:cs="Times New Roman"/>
          <w:sz w:val="28"/>
          <w:szCs w:val="28"/>
        </w:rPr>
        <w:t>Дискавери</w:t>
      </w:r>
      <w:proofErr w:type="spellEnd"/>
      <w:r w:rsidRPr="00470157">
        <w:rPr>
          <w:rFonts w:ascii="Times New Roman" w:hAnsi="Times New Roman" w:cs="Times New Roman"/>
          <w:sz w:val="28"/>
          <w:szCs w:val="28"/>
        </w:rPr>
        <w:t xml:space="preserve"> Тур</w:t>
      </w:r>
      <w:r>
        <w:rPr>
          <w:rFonts w:ascii="Times New Roman" w:hAnsi="Times New Roman" w:cs="Times New Roman"/>
          <w:sz w:val="28"/>
          <w:szCs w:val="28"/>
        </w:rPr>
        <w:t>»</w:t>
      </w:r>
      <w:r w:rsidRPr="00470157">
        <w:rPr>
          <w:rFonts w:ascii="Times New Roman" w:eastAsiaTheme="minorEastAsia" w:hAnsi="Times New Roman" w:cs="Times New Roman"/>
          <w:sz w:val="28"/>
          <w:szCs w:val="28"/>
        </w:rPr>
        <w:t xml:space="preserve"> </w:t>
      </w:r>
      <w:r w:rsidRPr="00470157">
        <w:rPr>
          <w:rFonts w:ascii="Times New Roman" w:hAnsi="Times New Roman" w:cs="Times New Roman"/>
          <w:sz w:val="28"/>
          <w:szCs w:val="28"/>
        </w:rPr>
        <w:t xml:space="preserve">и туристическая компания </w:t>
      </w:r>
      <w:r>
        <w:rPr>
          <w:rFonts w:ascii="Times New Roman" w:hAnsi="Times New Roman" w:cs="Times New Roman"/>
          <w:sz w:val="28"/>
          <w:szCs w:val="28"/>
        </w:rPr>
        <w:t>«</w:t>
      </w:r>
      <w:r w:rsidRPr="00470157">
        <w:rPr>
          <w:rFonts w:ascii="Times New Roman" w:hAnsi="Times New Roman" w:cs="Times New Roman"/>
          <w:sz w:val="28"/>
          <w:szCs w:val="28"/>
        </w:rPr>
        <w:t>Лето есть</w:t>
      </w:r>
      <w:r>
        <w:rPr>
          <w:rFonts w:ascii="Times New Roman" w:hAnsi="Times New Roman" w:cs="Times New Roman"/>
          <w:sz w:val="28"/>
          <w:szCs w:val="28"/>
        </w:rPr>
        <w:t>».</w:t>
      </w:r>
    </w:p>
    <w:p w:rsidR="000372FC" w:rsidRPr="00470157" w:rsidRDefault="000372FC" w:rsidP="000372FC">
      <w:pPr>
        <w:spacing w:after="0"/>
        <w:ind w:firstLine="567"/>
        <w:jc w:val="right"/>
        <w:rPr>
          <w:rFonts w:ascii="Times New Roman" w:hAnsi="Times New Roman" w:cs="Times New Roman"/>
          <w:sz w:val="28"/>
          <w:szCs w:val="28"/>
        </w:rPr>
      </w:pPr>
      <w:r>
        <w:rPr>
          <w:rFonts w:ascii="Times New Roman" w:eastAsia="Calibri" w:hAnsi="Times New Roman" w:cs="Times New Roman"/>
          <w:sz w:val="28"/>
          <w:szCs w:val="28"/>
        </w:rPr>
        <w:t>Рис. 19</w:t>
      </w:r>
    </w:p>
    <w:p w:rsidR="000372FC" w:rsidRPr="00470157" w:rsidRDefault="000372FC" w:rsidP="000372FC">
      <w:pPr>
        <w:spacing w:after="0"/>
        <w:jc w:val="center"/>
        <w:rPr>
          <w:rFonts w:ascii="Times New Roman" w:hAnsi="Times New Roman" w:cs="Times New Roman"/>
          <w:sz w:val="28"/>
          <w:szCs w:val="28"/>
        </w:rPr>
      </w:pPr>
      <w:r w:rsidRPr="00470157">
        <w:rPr>
          <w:rFonts w:ascii="Times New Roman" w:hAnsi="Times New Roman" w:cs="Times New Roman"/>
          <w:b/>
          <w:bCs/>
          <w:sz w:val="28"/>
          <w:szCs w:val="28"/>
        </w:rPr>
        <w:t>Распределения рынка гостиничного фонда Х</w:t>
      </w:r>
      <w:r>
        <w:rPr>
          <w:rFonts w:ascii="Times New Roman" w:hAnsi="Times New Roman" w:cs="Times New Roman"/>
          <w:b/>
          <w:bCs/>
          <w:sz w:val="28"/>
          <w:szCs w:val="28"/>
        </w:rPr>
        <w:t>анты-Мансийска</w:t>
      </w:r>
    </w:p>
    <w:p w:rsidR="000372FC" w:rsidRDefault="000372FC" w:rsidP="000372FC">
      <w:pPr>
        <w:spacing w:after="0"/>
        <w:jc w:val="both"/>
        <w:rPr>
          <w:rFonts w:ascii="Times New Roman" w:hAnsi="Times New Roman" w:cs="Times New Roman"/>
          <w:sz w:val="28"/>
          <w:szCs w:val="28"/>
        </w:rPr>
      </w:pPr>
      <w:r w:rsidRPr="00470157">
        <w:rPr>
          <w:rFonts w:ascii="Times New Roman" w:hAnsi="Times New Roman" w:cs="Times New Roman"/>
          <w:noProof/>
          <w:sz w:val="28"/>
          <w:szCs w:val="28"/>
          <w:lang w:eastAsia="ru-RU"/>
        </w:rPr>
        <w:drawing>
          <wp:inline distT="0" distB="0" distL="0" distR="0" wp14:anchorId="0FE88810" wp14:editId="66B876F2">
            <wp:extent cx="5939790" cy="1803207"/>
            <wp:effectExtent l="0" t="0" r="3810" b="6985"/>
            <wp:docPr id="58" name="Рисунок 58" descr="C:\Users\LinkerA\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kerA\AppData\Local\Microsoft\Windows\Temporary Internet Files\Content.Word\Без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803207"/>
                    </a:xfrm>
                    <a:prstGeom prst="rect">
                      <a:avLst/>
                    </a:prstGeom>
                    <a:noFill/>
                    <a:ln>
                      <a:noFill/>
                    </a:ln>
                  </pic:spPr>
                </pic:pic>
              </a:graphicData>
            </a:graphic>
          </wp:inline>
        </w:drawing>
      </w:r>
    </w:p>
    <w:p w:rsidR="000372FC" w:rsidRPr="00470157" w:rsidRDefault="000372FC" w:rsidP="000372FC">
      <w:pPr>
        <w:spacing w:after="0"/>
        <w:ind w:firstLine="567"/>
        <w:jc w:val="both"/>
        <w:rPr>
          <w:rFonts w:ascii="Times New Roman" w:hAnsi="Times New Roman" w:cs="Times New Roman"/>
          <w:color w:val="000000" w:themeColor="text1"/>
          <w:sz w:val="28"/>
          <w:szCs w:val="28"/>
        </w:rPr>
      </w:pPr>
      <w:r w:rsidRPr="00470157">
        <w:rPr>
          <w:rFonts w:ascii="Times New Roman" w:hAnsi="Times New Roman" w:cs="Times New Roman"/>
          <w:sz w:val="28"/>
          <w:szCs w:val="28"/>
        </w:rPr>
        <w:t xml:space="preserve">Количество туристов ежегодно растет. </w:t>
      </w:r>
      <w:proofErr w:type="gramStart"/>
      <w:r w:rsidRPr="00470157">
        <w:rPr>
          <w:rFonts w:ascii="Times New Roman" w:hAnsi="Times New Roman" w:cs="Times New Roman"/>
          <w:sz w:val="28"/>
          <w:szCs w:val="28"/>
        </w:rPr>
        <w:t xml:space="preserve">В 2011 году – около 90 тыс. чел., </w:t>
      </w:r>
      <w:r>
        <w:rPr>
          <w:rFonts w:ascii="Times New Roman" w:hAnsi="Times New Roman" w:cs="Times New Roman"/>
          <w:sz w:val="28"/>
          <w:szCs w:val="28"/>
        </w:rPr>
        <w:t>(</w:t>
      </w:r>
      <w:r w:rsidRPr="00470157">
        <w:rPr>
          <w:rFonts w:ascii="Times New Roman" w:hAnsi="Times New Roman" w:cs="Times New Roman"/>
          <w:sz w:val="28"/>
          <w:szCs w:val="28"/>
        </w:rPr>
        <w:t>2012 год – свыше 91 тыс. чел.</w:t>
      </w:r>
      <w:r>
        <w:rPr>
          <w:rFonts w:ascii="Times New Roman" w:hAnsi="Times New Roman" w:cs="Times New Roman"/>
          <w:sz w:val="28"/>
          <w:szCs w:val="28"/>
        </w:rPr>
        <w:t>)</w:t>
      </w:r>
      <w:r w:rsidRPr="00470157">
        <w:rPr>
          <w:rFonts w:ascii="Times New Roman" w:hAnsi="Times New Roman" w:cs="Times New Roman"/>
          <w:sz w:val="28"/>
          <w:szCs w:val="28"/>
        </w:rPr>
        <w:t xml:space="preserve">, из них порядка 2,5 тыс. ежегодно – это иностранные туристы, в 2013 году – </w:t>
      </w:r>
      <w:r w:rsidRPr="00470157">
        <w:rPr>
          <w:rFonts w:ascii="Times New Roman" w:hAnsi="Times New Roman" w:cs="Times New Roman"/>
          <w:color w:val="000000" w:themeColor="text1"/>
          <w:sz w:val="28"/>
          <w:szCs w:val="28"/>
        </w:rPr>
        <w:t>112</w:t>
      </w:r>
      <w:r>
        <w:rPr>
          <w:rFonts w:ascii="Times New Roman" w:hAnsi="Times New Roman" w:cs="Times New Roman"/>
          <w:color w:val="000000" w:themeColor="text1"/>
          <w:sz w:val="28"/>
          <w:szCs w:val="28"/>
        </w:rPr>
        <w:t>,8 тыс. чел</w:t>
      </w:r>
      <w:r w:rsidRPr="00470157">
        <w:rPr>
          <w:rFonts w:ascii="Times New Roman" w:hAnsi="Times New Roman" w:cs="Times New Roman"/>
          <w:color w:val="000000" w:themeColor="text1"/>
          <w:sz w:val="28"/>
          <w:szCs w:val="28"/>
        </w:rPr>
        <w:t>. Рост составил 12</w:t>
      </w:r>
      <w:r>
        <w:rPr>
          <w:rFonts w:ascii="Times New Roman" w:hAnsi="Times New Roman" w:cs="Times New Roman"/>
          <w:color w:val="000000" w:themeColor="text1"/>
          <w:sz w:val="28"/>
          <w:szCs w:val="28"/>
        </w:rPr>
        <w:t>%</w:t>
      </w:r>
      <w:r w:rsidRPr="00470157">
        <w:rPr>
          <w:rFonts w:ascii="Times New Roman" w:hAnsi="Times New Roman" w:cs="Times New Roman"/>
          <w:color w:val="000000" w:themeColor="text1"/>
          <w:sz w:val="28"/>
          <w:szCs w:val="28"/>
        </w:rPr>
        <w:t>.</w:t>
      </w:r>
      <w:proofErr w:type="gramEnd"/>
    </w:p>
    <w:p w:rsidR="000372FC" w:rsidRPr="00470157" w:rsidRDefault="000372FC" w:rsidP="000372FC">
      <w:pPr>
        <w:spacing w:after="0"/>
        <w:ind w:firstLine="567"/>
        <w:jc w:val="right"/>
        <w:rPr>
          <w:rFonts w:ascii="Times New Roman" w:hAnsi="Times New Roman" w:cs="Times New Roman"/>
          <w:color w:val="000000" w:themeColor="text1"/>
          <w:sz w:val="28"/>
          <w:szCs w:val="28"/>
        </w:rPr>
      </w:pPr>
      <w:r w:rsidRPr="00470157">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14:anchorId="3DA45610" wp14:editId="64868930">
            <wp:simplePos x="0" y="0"/>
            <wp:positionH relativeFrom="column">
              <wp:posOffset>977265</wp:posOffset>
            </wp:positionH>
            <wp:positionV relativeFrom="paragraph">
              <wp:posOffset>330835</wp:posOffset>
            </wp:positionV>
            <wp:extent cx="4070350" cy="2908300"/>
            <wp:effectExtent l="0" t="0" r="6350" b="6350"/>
            <wp:wrapTopAndBottom/>
            <wp:docPr id="59" name="Рисунок 59" descr="C:\Users\LinkerA\AppData\Local\Microsoft\Windows\Temporary Internet Files\Content.Outlook\B76IA7CG\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kerA\AppData\Local\Microsoft\Windows\Temporary Internet Files\Content.Outlook\B76IA7CG\Безымянный.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16" t="1490" r="1412" b="1085"/>
                    <a:stretch/>
                  </pic:blipFill>
                  <pic:spPr bwMode="auto">
                    <a:xfrm>
                      <a:off x="0" y="0"/>
                      <a:ext cx="4070350" cy="290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8"/>
          <w:szCs w:val="28"/>
        </w:rPr>
        <w:t>Рис. 20</w:t>
      </w:r>
    </w:p>
    <w:p w:rsidR="000372FC" w:rsidRDefault="000372FC" w:rsidP="000372FC">
      <w:pPr>
        <w:spacing w:after="0"/>
        <w:ind w:firstLine="567"/>
        <w:jc w:val="both"/>
        <w:rPr>
          <w:rFonts w:ascii="Times New Roman" w:hAnsi="Times New Roman" w:cs="Times New Roman"/>
          <w:sz w:val="28"/>
          <w:szCs w:val="28"/>
        </w:rPr>
      </w:pP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В целях изучения перспектив туристского рынка города Ханты-Мансийска, в 2013 году было проведено маркетинговое исследование, результатом которого стали данные о потенциальной целевой аудитории туристских предприятий города, а также анализ состояния инфраструктуры города. </w:t>
      </w: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Проведенное исследование обозначило основные проблемы, препятствующие более эффективному развитию сферы:</w:t>
      </w:r>
    </w:p>
    <w:p w:rsidR="000372FC" w:rsidRPr="00470157" w:rsidRDefault="000372FC" w:rsidP="000372F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70157">
        <w:rPr>
          <w:rFonts w:ascii="Times New Roman" w:hAnsi="Times New Roman" w:cs="Times New Roman"/>
          <w:sz w:val="28"/>
          <w:szCs w:val="28"/>
        </w:rPr>
        <w:t xml:space="preserve">отсутствие комплексного продвижения туристского потенциала на российском и мировом уровнях; </w:t>
      </w:r>
    </w:p>
    <w:p w:rsidR="000372FC" w:rsidRPr="00470157" w:rsidRDefault="000372FC" w:rsidP="000372FC">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470157">
        <w:rPr>
          <w:rFonts w:ascii="Times New Roman" w:hAnsi="Times New Roman" w:cs="Times New Roman"/>
          <w:sz w:val="28"/>
          <w:szCs w:val="28"/>
        </w:rPr>
        <w:t xml:space="preserve"> отсутствие комплексных туристских предложений;</w:t>
      </w:r>
    </w:p>
    <w:p w:rsidR="000372FC" w:rsidRPr="00470157" w:rsidRDefault="000372FC" w:rsidP="000372FC">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470157">
        <w:rPr>
          <w:rFonts w:ascii="Times New Roman" w:hAnsi="Times New Roman" w:cs="Times New Roman"/>
          <w:sz w:val="28"/>
          <w:szCs w:val="28"/>
        </w:rPr>
        <w:t xml:space="preserve"> сложная транспортная схема.</w:t>
      </w:r>
    </w:p>
    <w:p w:rsidR="000372FC" w:rsidRPr="00470157" w:rsidRDefault="000372FC" w:rsidP="000372FC">
      <w:pPr>
        <w:spacing w:after="0"/>
        <w:jc w:val="both"/>
        <w:rPr>
          <w:rFonts w:ascii="Times New Roman" w:hAnsi="Times New Roman" w:cs="Times New Roman"/>
          <w:sz w:val="28"/>
          <w:szCs w:val="28"/>
        </w:rPr>
      </w:pPr>
    </w:p>
    <w:p w:rsidR="000372FC" w:rsidRPr="005B6144" w:rsidRDefault="000372FC" w:rsidP="000372FC">
      <w:pPr>
        <w:spacing w:after="0"/>
        <w:ind w:firstLine="567"/>
        <w:jc w:val="right"/>
        <w:rPr>
          <w:rFonts w:ascii="Times New Roman" w:hAnsi="Times New Roman" w:cs="Times New Roman"/>
          <w:sz w:val="28"/>
          <w:szCs w:val="28"/>
        </w:rPr>
      </w:pPr>
      <w:r>
        <w:rPr>
          <w:rFonts w:ascii="Times New Roman" w:eastAsia="Calibri" w:hAnsi="Times New Roman" w:cs="Times New Roman"/>
          <w:sz w:val="28"/>
          <w:szCs w:val="28"/>
        </w:rPr>
        <w:t>Рис. 21</w:t>
      </w:r>
    </w:p>
    <w:p w:rsidR="000372FC" w:rsidRPr="00470157" w:rsidRDefault="000372FC" w:rsidP="000372FC">
      <w:pPr>
        <w:spacing w:after="0"/>
        <w:jc w:val="center"/>
        <w:rPr>
          <w:rFonts w:ascii="Times New Roman" w:hAnsi="Times New Roman" w:cs="Times New Roman"/>
          <w:b/>
          <w:sz w:val="28"/>
          <w:szCs w:val="28"/>
        </w:rPr>
      </w:pPr>
      <w:r w:rsidRPr="00470157">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21DE447" wp14:editId="5FCB5C59">
            <wp:simplePos x="0" y="0"/>
            <wp:positionH relativeFrom="column">
              <wp:posOffset>-2540</wp:posOffset>
            </wp:positionH>
            <wp:positionV relativeFrom="paragraph">
              <wp:posOffset>568325</wp:posOffset>
            </wp:positionV>
            <wp:extent cx="5940425" cy="1633220"/>
            <wp:effectExtent l="0" t="0" r="3175" b="5080"/>
            <wp:wrapTopAndBottom/>
            <wp:docPr id="60" name="Рисунок 60" descr="C:\Users\LinkerA\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kerA\AppData\Local\Microsoft\Windows\Temporary Internet Files\Content.Word\Безымянный.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633220"/>
                    </a:xfrm>
                    <a:prstGeom prst="rect">
                      <a:avLst/>
                    </a:prstGeom>
                    <a:noFill/>
                    <a:ln>
                      <a:noFill/>
                    </a:ln>
                  </pic:spPr>
                </pic:pic>
              </a:graphicData>
            </a:graphic>
          </wp:anchor>
        </w:drawing>
      </w:r>
      <w:r w:rsidRPr="00470157">
        <w:rPr>
          <w:rFonts w:ascii="Times New Roman" w:hAnsi="Times New Roman" w:cs="Times New Roman"/>
          <w:b/>
          <w:sz w:val="28"/>
          <w:szCs w:val="28"/>
        </w:rPr>
        <w:t>Виды транспорта, которые готовы использовать потенциальные туристы</w:t>
      </w:r>
    </w:p>
    <w:p w:rsidR="000372FC" w:rsidRPr="00470157" w:rsidRDefault="000372FC" w:rsidP="000372FC">
      <w:pPr>
        <w:spacing w:after="0"/>
        <w:jc w:val="both"/>
        <w:rPr>
          <w:rFonts w:ascii="Times New Roman" w:hAnsi="Times New Roman" w:cs="Times New Roman"/>
          <w:sz w:val="28"/>
          <w:szCs w:val="28"/>
        </w:rPr>
      </w:pP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В целях решения первой проблемы </w:t>
      </w:r>
      <w:r>
        <w:rPr>
          <w:rFonts w:ascii="Times New Roman" w:hAnsi="Times New Roman" w:cs="Times New Roman"/>
          <w:sz w:val="28"/>
          <w:szCs w:val="28"/>
        </w:rPr>
        <w:t>–</w:t>
      </w:r>
      <w:r w:rsidRPr="00470157">
        <w:rPr>
          <w:rFonts w:ascii="Times New Roman" w:hAnsi="Times New Roman" w:cs="Times New Roman"/>
          <w:sz w:val="28"/>
          <w:szCs w:val="28"/>
        </w:rPr>
        <w:t xml:space="preserve"> отсутствие комплексного продвижения туристского потенциала на российском и мировом уровнях </w:t>
      </w:r>
      <w:r>
        <w:rPr>
          <w:rFonts w:ascii="Times New Roman" w:hAnsi="Times New Roman" w:cs="Times New Roman"/>
          <w:sz w:val="28"/>
          <w:szCs w:val="28"/>
        </w:rPr>
        <w:t>–</w:t>
      </w:r>
      <w:r w:rsidRPr="00470157">
        <w:rPr>
          <w:rFonts w:ascii="Times New Roman" w:hAnsi="Times New Roman" w:cs="Times New Roman"/>
          <w:sz w:val="28"/>
          <w:szCs w:val="28"/>
        </w:rPr>
        <w:t xml:space="preserve"> в 2013 году была проведена рекламная кампания по продвижению туристских услуг города Ханты-Мансийска на российском и международном уровне. </w:t>
      </w: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Потенциал города был представлен на Международной туристской выставке </w:t>
      </w:r>
      <w:r w:rsidRPr="00470157">
        <w:rPr>
          <w:rFonts w:ascii="Times New Roman" w:hAnsi="Times New Roman" w:cs="Times New Roman"/>
          <w:sz w:val="28"/>
          <w:szCs w:val="28"/>
          <w:lang w:val="en-US"/>
        </w:rPr>
        <w:t>ITB</w:t>
      </w:r>
      <w:r w:rsidRPr="00470157">
        <w:rPr>
          <w:rFonts w:ascii="Times New Roman" w:hAnsi="Times New Roman" w:cs="Times New Roman"/>
          <w:sz w:val="28"/>
          <w:szCs w:val="28"/>
        </w:rPr>
        <w:t xml:space="preserve"> – 2013 г. Берлин; </w:t>
      </w:r>
      <w:proofErr w:type="gramStart"/>
      <w:r w:rsidRPr="00470157">
        <w:rPr>
          <w:rFonts w:ascii="Times New Roman" w:hAnsi="Times New Roman" w:cs="Times New Roman"/>
          <w:sz w:val="28"/>
          <w:szCs w:val="28"/>
        </w:rPr>
        <w:t xml:space="preserve">Международной туристской выставке </w:t>
      </w:r>
      <w:r>
        <w:rPr>
          <w:rFonts w:ascii="Times New Roman" w:hAnsi="Times New Roman" w:cs="Times New Roman"/>
          <w:sz w:val="28"/>
          <w:szCs w:val="28"/>
        </w:rPr>
        <w:t>«</w:t>
      </w:r>
      <w:proofErr w:type="spellStart"/>
      <w:r w:rsidRPr="00470157">
        <w:rPr>
          <w:rFonts w:ascii="Times New Roman" w:hAnsi="Times New Roman" w:cs="Times New Roman"/>
          <w:sz w:val="28"/>
          <w:szCs w:val="28"/>
        </w:rPr>
        <w:t>Интурмаркет</w:t>
      </w:r>
      <w:proofErr w:type="spellEnd"/>
      <w:r w:rsidRPr="00470157">
        <w:rPr>
          <w:rFonts w:ascii="Times New Roman" w:hAnsi="Times New Roman" w:cs="Times New Roman"/>
          <w:sz w:val="28"/>
          <w:szCs w:val="28"/>
        </w:rPr>
        <w:t xml:space="preserve"> (</w:t>
      </w:r>
      <w:r w:rsidRPr="008D1447">
        <w:rPr>
          <w:rFonts w:ascii="Times New Roman" w:hAnsi="Times New Roman" w:cs="Times New Roman"/>
          <w:sz w:val="28"/>
          <w:szCs w:val="28"/>
        </w:rPr>
        <w:t>ITM</w:t>
      </w:r>
      <w:r w:rsidRPr="00470157">
        <w:rPr>
          <w:rFonts w:ascii="Times New Roman" w:hAnsi="Times New Roman" w:cs="Times New Roman"/>
          <w:sz w:val="28"/>
          <w:szCs w:val="28"/>
        </w:rPr>
        <w:t>)-2013</w:t>
      </w:r>
      <w:r>
        <w:rPr>
          <w:rFonts w:ascii="Times New Roman" w:hAnsi="Times New Roman" w:cs="Times New Roman"/>
          <w:sz w:val="28"/>
          <w:szCs w:val="28"/>
        </w:rPr>
        <w:t>»</w:t>
      </w:r>
      <w:r w:rsidRPr="00470157">
        <w:rPr>
          <w:rFonts w:ascii="Times New Roman" w:hAnsi="Times New Roman" w:cs="Times New Roman"/>
          <w:sz w:val="28"/>
          <w:szCs w:val="28"/>
        </w:rPr>
        <w:t xml:space="preserve"> г. Москва, на I Международном форуме </w:t>
      </w:r>
      <w:r>
        <w:rPr>
          <w:rFonts w:ascii="Times New Roman" w:hAnsi="Times New Roman" w:cs="Times New Roman"/>
          <w:sz w:val="28"/>
          <w:szCs w:val="28"/>
        </w:rPr>
        <w:t>«</w:t>
      </w:r>
      <w:r w:rsidRPr="00470157">
        <w:rPr>
          <w:rFonts w:ascii="Times New Roman" w:hAnsi="Times New Roman" w:cs="Times New Roman"/>
          <w:sz w:val="28"/>
          <w:szCs w:val="28"/>
        </w:rPr>
        <w:t xml:space="preserve">Большой Урал – развитие внутреннего и въездного туризма в регионах Урала, создание регионального бренда </w:t>
      </w:r>
      <w:proofErr w:type="spellStart"/>
      <w:r w:rsidRPr="00470157">
        <w:rPr>
          <w:rFonts w:ascii="Times New Roman" w:hAnsi="Times New Roman" w:cs="Times New Roman"/>
          <w:sz w:val="28"/>
          <w:szCs w:val="28"/>
        </w:rPr>
        <w:t>GreatUral</w:t>
      </w:r>
      <w:proofErr w:type="spellEnd"/>
      <w:r w:rsidRPr="00470157">
        <w:rPr>
          <w:rFonts w:ascii="Times New Roman" w:hAnsi="Times New Roman" w:cs="Times New Roman"/>
          <w:sz w:val="28"/>
          <w:szCs w:val="28"/>
        </w:rPr>
        <w:t>/Урал</w:t>
      </w:r>
      <w:r>
        <w:rPr>
          <w:rFonts w:ascii="Times New Roman" w:hAnsi="Times New Roman" w:cs="Times New Roman"/>
          <w:sz w:val="28"/>
          <w:szCs w:val="28"/>
        </w:rPr>
        <w:t>»</w:t>
      </w:r>
      <w:r w:rsidRPr="00470157">
        <w:rPr>
          <w:rFonts w:ascii="Times New Roman" w:hAnsi="Times New Roman" w:cs="Times New Roman"/>
          <w:sz w:val="28"/>
          <w:szCs w:val="28"/>
        </w:rPr>
        <w:t xml:space="preserve"> (г. Екатеринбург), на V Международной конференции </w:t>
      </w:r>
      <w:r>
        <w:rPr>
          <w:rFonts w:ascii="Times New Roman" w:hAnsi="Times New Roman" w:cs="Times New Roman"/>
          <w:sz w:val="28"/>
          <w:szCs w:val="28"/>
        </w:rPr>
        <w:t>«</w:t>
      </w:r>
      <w:r w:rsidRPr="00470157">
        <w:rPr>
          <w:rFonts w:ascii="Times New Roman" w:hAnsi="Times New Roman" w:cs="Times New Roman"/>
          <w:sz w:val="28"/>
          <w:szCs w:val="28"/>
        </w:rPr>
        <w:t>Равные права – равные возможности</w:t>
      </w:r>
      <w:r>
        <w:rPr>
          <w:rFonts w:ascii="Times New Roman" w:hAnsi="Times New Roman" w:cs="Times New Roman"/>
          <w:sz w:val="28"/>
          <w:szCs w:val="28"/>
        </w:rPr>
        <w:t>»</w:t>
      </w:r>
      <w:r w:rsidRPr="00470157">
        <w:rPr>
          <w:rFonts w:ascii="Times New Roman" w:hAnsi="Times New Roman" w:cs="Times New Roman"/>
          <w:sz w:val="28"/>
          <w:szCs w:val="28"/>
        </w:rPr>
        <w:t xml:space="preserve"> (г. Москва), на специализированной туристско-этнографической выставке </w:t>
      </w:r>
      <w:r>
        <w:rPr>
          <w:rFonts w:ascii="Times New Roman" w:hAnsi="Times New Roman" w:cs="Times New Roman"/>
          <w:sz w:val="28"/>
          <w:szCs w:val="28"/>
        </w:rPr>
        <w:t>«</w:t>
      </w:r>
      <w:r w:rsidRPr="00470157">
        <w:rPr>
          <w:rFonts w:ascii="Times New Roman" w:hAnsi="Times New Roman" w:cs="Times New Roman"/>
          <w:sz w:val="28"/>
          <w:szCs w:val="28"/>
        </w:rPr>
        <w:t>Югра Тур</w:t>
      </w:r>
      <w:r>
        <w:rPr>
          <w:rFonts w:ascii="Times New Roman" w:hAnsi="Times New Roman" w:cs="Times New Roman"/>
          <w:sz w:val="28"/>
          <w:szCs w:val="28"/>
        </w:rPr>
        <w:t>»</w:t>
      </w:r>
      <w:r w:rsidRPr="00470157">
        <w:rPr>
          <w:rFonts w:ascii="Times New Roman" w:hAnsi="Times New Roman" w:cs="Times New Roman"/>
          <w:sz w:val="28"/>
          <w:szCs w:val="28"/>
        </w:rPr>
        <w:t xml:space="preserve"> и выставке-ярмарке </w:t>
      </w:r>
      <w:r>
        <w:rPr>
          <w:rFonts w:ascii="Times New Roman" w:hAnsi="Times New Roman" w:cs="Times New Roman"/>
          <w:sz w:val="28"/>
          <w:szCs w:val="28"/>
        </w:rPr>
        <w:t>«</w:t>
      </w:r>
      <w:r w:rsidRPr="00470157">
        <w:rPr>
          <w:rFonts w:ascii="Times New Roman" w:hAnsi="Times New Roman" w:cs="Times New Roman"/>
          <w:sz w:val="28"/>
          <w:szCs w:val="28"/>
        </w:rPr>
        <w:t>Товары земли Югорской</w:t>
      </w:r>
      <w:r>
        <w:rPr>
          <w:rFonts w:ascii="Times New Roman" w:hAnsi="Times New Roman" w:cs="Times New Roman"/>
          <w:sz w:val="28"/>
          <w:szCs w:val="28"/>
        </w:rPr>
        <w:t>»</w:t>
      </w:r>
      <w:r w:rsidRPr="00470157">
        <w:rPr>
          <w:rFonts w:ascii="Times New Roman" w:hAnsi="Times New Roman" w:cs="Times New Roman"/>
          <w:sz w:val="28"/>
          <w:szCs w:val="28"/>
        </w:rPr>
        <w:t>.</w:t>
      </w:r>
      <w:proofErr w:type="gramEnd"/>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В целях информирования широкого круга пользователей об основных направлениях экономической, спортивной, туристической, культурной, образовательной и других сфер жизнедеятельности Ханты-Мансийска осуществляется разработка специализированного интернет-сайта города, а также интерактивного приложения </w:t>
      </w:r>
      <w:r>
        <w:rPr>
          <w:rFonts w:ascii="Times New Roman" w:hAnsi="Times New Roman" w:cs="Times New Roman"/>
          <w:sz w:val="28"/>
          <w:szCs w:val="28"/>
        </w:rPr>
        <w:t>«</w:t>
      </w:r>
      <w:proofErr w:type="gramStart"/>
      <w:r w:rsidRPr="00470157">
        <w:rPr>
          <w:rFonts w:ascii="Times New Roman" w:hAnsi="Times New Roman" w:cs="Times New Roman"/>
          <w:sz w:val="28"/>
          <w:szCs w:val="28"/>
        </w:rPr>
        <w:t>Презентационное</w:t>
      </w:r>
      <w:proofErr w:type="gramEnd"/>
      <w:r w:rsidRPr="00470157">
        <w:rPr>
          <w:rFonts w:ascii="Times New Roman" w:hAnsi="Times New Roman" w:cs="Times New Roman"/>
          <w:sz w:val="28"/>
          <w:szCs w:val="28"/>
        </w:rPr>
        <w:t xml:space="preserve"> портфолио города Ханты-Мансийска</w:t>
      </w:r>
      <w:r>
        <w:rPr>
          <w:rFonts w:ascii="Times New Roman" w:hAnsi="Times New Roman" w:cs="Times New Roman"/>
          <w:sz w:val="28"/>
          <w:szCs w:val="28"/>
        </w:rPr>
        <w:t>»</w:t>
      </w:r>
      <w:r w:rsidRPr="00470157">
        <w:rPr>
          <w:rFonts w:ascii="Times New Roman" w:hAnsi="Times New Roman" w:cs="Times New Roman"/>
          <w:sz w:val="28"/>
          <w:szCs w:val="28"/>
        </w:rPr>
        <w:t>. Издан Путеводитель по городу Ханты-Мансийску. Этот альбом, предоставляет гостям города Ханты-Мансийска скомпонованные по дням и тематикам рекомендации.</w:t>
      </w: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В рамках решения второй проблемы, обозначенной в маркетинговом исследовании, были изучены и проанализированы возможности города для организации экскурсионных туров для инвалидов различных категорий.</w:t>
      </w:r>
      <w:r w:rsidRPr="008D1447">
        <w:rPr>
          <w:rFonts w:ascii="Times New Roman" w:hAnsi="Times New Roman" w:cs="Times New Roman"/>
          <w:sz w:val="28"/>
          <w:szCs w:val="28"/>
        </w:rPr>
        <w:t xml:space="preserve"> Были сделаны п</w:t>
      </w:r>
      <w:r w:rsidRPr="00470157">
        <w:rPr>
          <w:rFonts w:ascii="Times New Roman" w:hAnsi="Times New Roman" w:cs="Times New Roman"/>
          <w:sz w:val="28"/>
          <w:szCs w:val="28"/>
        </w:rPr>
        <w:t xml:space="preserve">ервые шаги по реализации проекта по </w:t>
      </w:r>
      <w:proofErr w:type="spellStart"/>
      <w:r w:rsidRPr="00470157">
        <w:rPr>
          <w:rFonts w:ascii="Times New Roman" w:hAnsi="Times New Roman" w:cs="Times New Roman"/>
          <w:sz w:val="28"/>
          <w:szCs w:val="28"/>
        </w:rPr>
        <w:t>безбарьерному</w:t>
      </w:r>
      <w:proofErr w:type="spellEnd"/>
      <w:r w:rsidRPr="00470157">
        <w:rPr>
          <w:rFonts w:ascii="Times New Roman" w:hAnsi="Times New Roman" w:cs="Times New Roman"/>
          <w:sz w:val="28"/>
          <w:szCs w:val="28"/>
        </w:rPr>
        <w:t xml:space="preserve"> туризму: для инвалидов-колясочников проведена первая обзорная экскурсия по городу, которая показала </w:t>
      </w:r>
      <w:proofErr w:type="gramStart"/>
      <w:r w:rsidRPr="00470157">
        <w:rPr>
          <w:rFonts w:ascii="Times New Roman" w:hAnsi="Times New Roman" w:cs="Times New Roman"/>
          <w:sz w:val="28"/>
          <w:szCs w:val="28"/>
        </w:rPr>
        <w:t>высокую</w:t>
      </w:r>
      <w:proofErr w:type="gramEnd"/>
      <w:r w:rsidRPr="00470157">
        <w:rPr>
          <w:rFonts w:ascii="Times New Roman" w:hAnsi="Times New Roman" w:cs="Times New Roman"/>
          <w:sz w:val="28"/>
          <w:szCs w:val="28"/>
        </w:rPr>
        <w:t xml:space="preserve"> востребованность в подобного рода услугах для данной </w:t>
      </w:r>
      <w:r w:rsidRPr="00470157">
        <w:rPr>
          <w:rFonts w:ascii="Times New Roman" w:hAnsi="Times New Roman" w:cs="Times New Roman"/>
          <w:sz w:val="28"/>
          <w:szCs w:val="28"/>
        </w:rPr>
        <w:lastRenderedPageBreak/>
        <w:t xml:space="preserve">категории населения. В 2014 году перед МБУ </w:t>
      </w:r>
      <w:r>
        <w:rPr>
          <w:rFonts w:ascii="Times New Roman" w:hAnsi="Times New Roman" w:cs="Times New Roman"/>
          <w:sz w:val="28"/>
          <w:szCs w:val="28"/>
        </w:rPr>
        <w:t>«</w:t>
      </w:r>
      <w:r w:rsidRPr="00470157">
        <w:rPr>
          <w:rFonts w:ascii="Times New Roman" w:hAnsi="Times New Roman" w:cs="Times New Roman"/>
          <w:sz w:val="28"/>
          <w:szCs w:val="28"/>
        </w:rPr>
        <w:t>Управление по развитию туризма и внешних связей</w:t>
      </w:r>
      <w:r>
        <w:rPr>
          <w:rFonts w:ascii="Times New Roman" w:hAnsi="Times New Roman" w:cs="Times New Roman"/>
          <w:sz w:val="28"/>
          <w:szCs w:val="28"/>
        </w:rPr>
        <w:t>»</w:t>
      </w:r>
      <w:r w:rsidRPr="00470157">
        <w:rPr>
          <w:rFonts w:ascii="Times New Roman" w:hAnsi="Times New Roman" w:cs="Times New Roman"/>
          <w:sz w:val="28"/>
          <w:szCs w:val="28"/>
        </w:rPr>
        <w:t xml:space="preserve"> стоит задача, по разработке и реализации проекта </w:t>
      </w:r>
      <w:r>
        <w:rPr>
          <w:rFonts w:ascii="Times New Roman" w:hAnsi="Times New Roman" w:cs="Times New Roman"/>
          <w:sz w:val="28"/>
          <w:szCs w:val="28"/>
        </w:rPr>
        <w:t>«</w:t>
      </w:r>
      <w:r w:rsidRPr="00470157">
        <w:rPr>
          <w:rFonts w:ascii="Times New Roman" w:hAnsi="Times New Roman" w:cs="Times New Roman"/>
          <w:sz w:val="28"/>
          <w:szCs w:val="28"/>
        </w:rPr>
        <w:t>Ханты-Мансийск: маршруты доверия и гостеприимства</w:t>
      </w:r>
      <w:r>
        <w:rPr>
          <w:rFonts w:ascii="Times New Roman" w:hAnsi="Times New Roman" w:cs="Times New Roman"/>
          <w:sz w:val="28"/>
          <w:szCs w:val="28"/>
        </w:rPr>
        <w:t>»</w:t>
      </w:r>
      <w:r w:rsidRPr="00470157">
        <w:rPr>
          <w:rFonts w:ascii="Times New Roman" w:hAnsi="Times New Roman" w:cs="Times New Roman"/>
          <w:sz w:val="28"/>
          <w:szCs w:val="28"/>
        </w:rPr>
        <w:t xml:space="preserve">. </w:t>
      </w: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С начала года началась разработка проекта </w:t>
      </w:r>
      <w:r>
        <w:rPr>
          <w:rFonts w:ascii="Times New Roman" w:hAnsi="Times New Roman" w:cs="Times New Roman"/>
          <w:sz w:val="28"/>
          <w:szCs w:val="28"/>
        </w:rPr>
        <w:t>«</w:t>
      </w:r>
      <w:r w:rsidRPr="00470157">
        <w:rPr>
          <w:rFonts w:ascii="Times New Roman" w:hAnsi="Times New Roman" w:cs="Times New Roman"/>
          <w:sz w:val="28"/>
          <w:szCs w:val="28"/>
        </w:rPr>
        <w:t>Школьные каникулы</w:t>
      </w:r>
      <w:r>
        <w:rPr>
          <w:rFonts w:ascii="Times New Roman" w:hAnsi="Times New Roman" w:cs="Times New Roman"/>
          <w:sz w:val="28"/>
          <w:szCs w:val="28"/>
        </w:rPr>
        <w:t>»</w:t>
      </w:r>
      <w:r w:rsidRPr="00470157">
        <w:rPr>
          <w:rFonts w:ascii="Times New Roman" w:hAnsi="Times New Roman" w:cs="Times New Roman"/>
          <w:sz w:val="28"/>
          <w:szCs w:val="28"/>
        </w:rPr>
        <w:t>, основная цель которого, привлечение в город Ханты-Мансийск групп школьников со всей территории Югры. В рамках данной работы осуществляется взаимодействие с туристическими операторами города, разрабатываются специализированные туры для школьников, позволяющие познакомить с историей города и региона в целом, с развитием нефтяной отрасли, спортивной сферы и т. д.</w:t>
      </w: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Кроме того, в 2013 году была проведена масштабная подготовка к реализации культурно-туристского проекта </w:t>
      </w:r>
      <w:r>
        <w:rPr>
          <w:rFonts w:ascii="Times New Roman" w:hAnsi="Times New Roman" w:cs="Times New Roman"/>
          <w:sz w:val="28"/>
          <w:szCs w:val="28"/>
        </w:rPr>
        <w:t>«</w:t>
      </w:r>
      <w:r w:rsidRPr="00470157">
        <w:rPr>
          <w:rFonts w:ascii="Times New Roman" w:hAnsi="Times New Roman" w:cs="Times New Roman"/>
          <w:sz w:val="28"/>
          <w:szCs w:val="28"/>
        </w:rPr>
        <w:t>Ханты-Мансийск – новогодняя столица</w:t>
      </w:r>
      <w:r>
        <w:rPr>
          <w:rFonts w:ascii="Times New Roman" w:hAnsi="Times New Roman" w:cs="Times New Roman"/>
          <w:sz w:val="28"/>
          <w:szCs w:val="28"/>
        </w:rPr>
        <w:t>»</w:t>
      </w:r>
      <w:r w:rsidRPr="00470157">
        <w:rPr>
          <w:rFonts w:ascii="Times New Roman" w:hAnsi="Times New Roman" w:cs="Times New Roman"/>
          <w:sz w:val="28"/>
          <w:szCs w:val="28"/>
        </w:rPr>
        <w:t>.</w:t>
      </w:r>
      <w:r w:rsidRPr="00470157">
        <w:rPr>
          <w:rFonts w:ascii="Times New Roman" w:eastAsiaTheme="minorEastAsia" w:hAnsi="Times New Roman" w:cs="Times New Roman"/>
          <w:sz w:val="28"/>
          <w:szCs w:val="28"/>
          <w:lang w:eastAsia="ru-RU"/>
        </w:rPr>
        <w:t xml:space="preserve"> </w:t>
      </w:r>
      <w:r w:rsidRPr="00470157">
        <w:rPr>
          <w:rFonts w:ascii="Times New Roman" w:hAnsi="Times New Roman" w:cs="Times New Roman"/>
          <w:sz w:val="28"/>
          <w:szCs w:val="28"/>
        </w:rPr>
        <w:t>Большая работа была проведена и местными туроператорами, которые в преддверии Нового года разработали большое разнообразие тематических туров для детей и взрослых.</w:t>
      </w:r>
    </w:p>
    <w:p w:rsidR="000372FC" w:rsidRPr="00470157" w:rsidRDefault="000372FC" w:rsidP="000372FC">
      <w:pPr>
        <w:spacing w:after="0"/>
        <w:ind w:firstLine="567"/>
        <w:jc w:val="both"/>
        <w:rPr>
          <w:rFonts w:ascii="Times New Roman" w:hAnsi="Times New Roman" w:cs="Times New Roman"/>
          <w:sz w:val="28"/>
          <w:szCs w:val="28"/>
        </w:rPr>
      </w:pPr>
      <w:r w:rsidRPr="00470157">
        <w:rPr>
          <w:rFonts w:ascii="Times New Roman" w:hAnsi="Times New Roman" w:cs="Times New Roman"/>
          <w:sz w:val="28"/>
          <w:szCs w:val="28"/>
        </w:rPr>
        <w:t xml:space="preserve">В целях решения проблемы сложной транспортной схемы города Ханты-Мансийска, в сентябре 2013 года в Тюмени прошло совещание по вопросам запуска поездов по экскурсионным маршрутам и развитию экологического туризма в Тюменской области. В совещании приняли участие представители органов исполнительной власти, муниципальных образований и туроператоры по внутреннему и въездному туризму Тюменской, Свердловской областей, Ханты-Мансийского и Ямало-Ненецкого автономных округов, а также представители Уральского филиала ОАО </w:t>
      </w:r>
      <w:r>
        <w:rPr>
          <w:rFonts w:ascii="Times New Roman" w:hAnsi="Times New Roman" w:cs="Times New Roman"/>
          <w:sz w:val="28"/>
          <w:szCs w:val="28"/>
        </w:rPr>
        <w:t>«</w:t>
      </w:r>
      <w:r w:rsidRPr="00470157">
        <w:rPr>
          <w:rFonts w:ascii="Times New Roman" w:hAnsi="Times New Roman" w:cs="Times New Roman"/>
          <w:sz w:val="28"/>
          <w:szCs w:val="28"/>
        </w:rPr>
        <w:t>Федеральная пассажирская компания</w:t>
      </w:r>
      <w:r>
        <w:rPr>
          <w:rFonts w:ascii="Times New Roman" w:hAnsi="Times New Roman" w:cs="Times New Roman"/>
          <w:sz w:val="28"/>
          <w:szCs w:val="28"/>
        </w:rPr>
        <w:t>»</w:t>
      </w:r>
      <w:r w:rsidRPr="00470157">
        <w:rPr>
          <w:rFonts w:ascii="Times New Roman" w:hAnsi="Times New Roman" w:cs="Times New Roman"/>
          <w:sz w:val="28"/>
          <w:szCs w:val="28"/>
        </w:rPr>
        <w:t xml:space="preserve">. В рамках встречи были достигнуты договоренности о запуске пробных маршрутов в 2014 году. </w:t>
      </w:r>
    </w:p>
    <w:p w:rsidR="000372FC" w:rsidRPr="00470157" w:rsidRDefault="000372FC" w:rsidP="000372FC">
      <w:pPr>
        <w:spacing w:after="0"/>
        <w:ind w:firstLine="567"/>
        <w:jc w:val="both"/>
        <w:rPr>
          <w:rFonts w:ascii="Times New Roman" w:hAnsi="Times New Roman" w:cs="Times New Roman"/>
          <w:sz w:val="32"/>
          <w:szCs w:val="32"/>
        </w:rPr>
      </w:pPr>
      <w:r w:rsidRPr="00470157">
        <w:rPr>
          <w:rFonts w:ascii="Times New Roman" w:hAnsi="Times New Roman" w:cs="Times New Roman"/>
          <w:sz w:val="28"/>
          <w:szCs w:val="28"/>
        </w:rPr>
        <w:t xml:space="preserve">Вопрос развития транспортной схемы остается приоритетным для решения в 2014 году. В рамках муниципальной программы </w:t>
      </w:r>
      <w:r>
        <w:rPr>
          <w:rFonts w:ascii="Times New Roman" w:hAnsi="Times New Roman" w:cs="Times New Roman"/>
          <w:sz w:val="28"/>
          <w:szCs w:val="28"/>
        </w:rPr>
        <w:t>«</w:t>
      </w:r>
      <w:r w:rsidRPr="00470157">
        <w:rPr>
          <w:rFonts w:ascii="Times New Roman" w:hAnsi="Times New Roman" w:cs="Times New Roman"/>
          <w:sz w:val="28"/>
          <w:szCs w:val="28"/>
        </w:rPr>
        <w:t>Развитие внутреннего и въездного туризма в городе Ханты-Мансийске</w:t>
      </w:r>
      <w:r>
        <w:rPr>
          <w:rFonts w:ascii="Times New Roman" w:hAnsi="Times New Roman" w:cs="Times New Roman"/>
          <w:sz w:val="28"/>
          <w:szCs w:val="28"/>
        </w:rPr>
        <w:t>»</w:t>
      </w:r>
      <w:r w:rsidRPr="00470157">
        <w:rPr>
          <w:rFonts w:ascii="Times New Roman" w:hAnsi="Times New Roman" w:cs="Times New Roman"/>
          <w:sz w:val="28"/>
          <w:szCs w:val="28"/>
        </w:rPr>
        <w:t xml:space="preserve"> на 2013-2015 годы</w:t>
      </w:r>
      <w:r>
        <w:rPr>
          <w:rFonts w:ascii="Times New Roman" w:hAnsi="Times New Roman" w:cs="Times New Roman"/>
          <w:sz w:val="28"/>
          <w:szCs w:val="28"/>
        </w:rPr>
        <w:t>»</w:t>
      </w:r>
      <w:r w:rsidRPr="00470157">
        <w:rPr>
          <w:rFonts w:ascii="Times New Roman" w:hAnsi="Times New Roman" w:cs="Times New Roman"/>
          <w:sz w:val="28"/>
          <w:szCs w:val="28"/>
        </w:rPr>
        <w:t xml:space="preserve"> предусмотрены финансовые средства для компенсации части затрат на авто, речные перевозки для туристических компаний, организующих въездные туры в город Ханты-Мансийск.</w:t>
      </w:r>
    </w:p>
    <w:p w:rsidR="000372FC" w:rsidRDefault="000372FC" w:rsidP="000372FC">
      <w:pPr>
        <w:widowControl w:val="0"/>
        <w:spacing w:after="0"/>
        <w:ind w:firstLine="567"/>
        <w:jc w:val="both"/>
        <w:rPr>
          <w:rFonts w:ascii="Times New Roman" w:eastAsia="Calibri" w:hAnsi="Times New Roman" w:cs="Times New Roman"/>
          <w:sz w:val="28"/>
          <w:szCs w:val="28"/>
          <w:lang w:eastAsia="ru-RU"/>
        </w:rPr>
      </w:pPr>
    </w:p>
    <w:p w:rsidR="000372FC" w:rsidRPr="00A666B1" w:rsidRDefault="000372FC" w:rsidP="000372FC">
      <w:pPr>
        <w:widowControl w:val="0"/>
        <w:spacing w:after="0"/>
        <w:ind w:firstLine="567"/>
        <w:jc w:val="both"/>
        <w:rPr>
          <w:rFonts w:ascii="Times New Roman" w:eastAsia="Times New Roman" w:hAnsi="Times New Roman" w:cs="Times New Roman"/>
          <w:b/>
          <w:sz w:val="28"/>
          <w:szCs w:val="28"/>
          <w:lang w:eastAsia="ru-RU"/>
        </w:rPr>
      </w:pPr>
      <w:r w:rsidRPr="00A666B1">
        <w:rPr>
          <w:rFonts w:ascii="Times New Roman" w:eastAsia="Times New Roman" w:hAnsi="Times New Roman" w:cs="Times New Roman"/>
          <w:b/>
          <w:sz w:val="28"/>
          <w:szCs w:val="28"/>
          <w:lang w:eastAsia="ru-RU"/>
        </w:rPr>
        <w:t>Транспортные услуги</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666B1">
        <w:rPr>
          <w:rFonts w:ascii="Times New Roman" w:eastAsia="Times New Roman" w:hAnsi="Times New Roman" w:cs="Times New Roman"/>
          <w:sz w:val="28"/>
          <w:szCs w:val="28"/>
        </w:rPr>
        <w:t xml:space="preserve">Реализация полномочий Администрацией города в области транспорта и обеспечения населения услугами связи, общественного питания, торговли и бытового обслуживания </w:t>
      </w:r>
      <w:r w:rsidRPr="00A666B1">
        <w:rPr>
          <w:rFonts w:ascii="Times New Roman" w:eastAsia="Calibri" w:hAnsi="Times New Roman" w:cs="Times New Roman"/>
          <w:sz w:val="28"/>
        </w:rPr>
        <w:t xml:space="preserve">определены </w:t>
      </w:r>
      <w:r w:rsidRPr="00A666B1">
        <w:rPr>
          <w:rFonts w:ascii="Times New Roman" w:eastAsia="Times New Roman" w:hAnsi="Times New Roman" w:cs="Times New Roman"/>
          <w:sz w:val="28"/>
          <w:szCs w:val="28"/>
          <w:lang w:eastAsia="ru-RU"/>
        </w:rPr>
        <w:t>статьей 56 Устава города Ханты-Мансийска</w:t>
      </w:r>
      <w:r w:rsidRPr="00A666B1">
        <w:rPr>
          <w:rFonts w:ascii="Times New Roman" w:eastAsia="Calibri" w:hAnsi="Times New Roman" w:cs="Times New Roman"/>
          <w:sz w:val="28"/>
        </w:rPr>
        <w:t>.</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Предоставление транспортных услуг населению и организации транспортного обслуживания населения осуществляется по договорам заключенными с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Ханты-Мансийское автотранспортное предприятие</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и индивидуальными предпринимателями.</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lastRenderedPageBreak/>
        <w:t>Автотранспортное предприятие обслуживает 8 дотационных автобусных маршрутов, субсидируемых из бюджета города, на обслуживании маршрутов задействовано 38 автобуса большого и среднего класса.</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Индивидуальные предприниматели выполнили пассажирские перевозки на коммерческой основе по 11 автобусным маршрутам 144 автобусами особо малого класса (</w:t>
      </w:r>
      <w:r w:rsidRPr="00C84E80">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2</w:t>
      </w:r>
      <w:r w:rsidRPr="00C84E80">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 </w:t>
      </w:r>
      <w:r w:rsidRPr="00C84E8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59</w:t>
      </w:r>
      <w:r w:rsidRPr="00C84E80">
        <w:rPr>
          <w:rFonts w:ascii="Times New Roman" w:eastAsia="Times New Roman" w:hAnsi="Times New Roman" w:cs="Times New Roman"/>
          <w:sz w:val="28"/>
          <w:szCs w:val="28"/>
          <w:lang w:eastAsia="ru-RU"/>
        </w:rPr>
        <w:t xml:space="preserve"> единиц</w:t>
      </w:r>
      <w:r w:rsidRPr="00A666B1">
        <w:rPr>
          <w:rFonts w:ascii="Times New Roman" w:eastAsia="Times New Roman" w:hAnsi="Times New Roman" w:cs="Times New Roman"/>
          <w:sz w:val="28"/>
          <w:szCs w:val="28"/>
          <w:lang w:eastAsia="ru-RU"/>
        </w:rPr>
        <w:t>).</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Протяженность автобусных маршрутов на маршрутной сети города составляет 191,85 км</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Общая протяженность автобусных маршрутов, включая маршруты автобусов индивидуальных предпринимателей, составляет 506,9 км, для удобства жителей установлено 15 электронных табло на остановочных павильонах, расположенных по центральным улицам.</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В 2013 году автомобильным общественным транспортом перевезено 9121,2 тыс. чел., в том числе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Ханты-Мансийское автотранспортное предприятие</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перевезло 3727 тыс. чел. (</w:t>
      </w:r>
      <w:r>
        <w:rPr>
          <w:rFonts w:ascii="Times New Roman" w:eastAsia="Times New Roman" w:hAnsi="Times New Roman" w:cs="Times New Roman"/>
          <w:sz w:val="28"/>
          <w:szCs w:val="28"/>
          <w:lang w:eastAsia="ru-RU"/>
        </w:rPr>
        <w:t xml:space="preserve">2012 год – </w:t>
      </w:r>
      <w:r w:rsidRPr="00A666B1">
        <w:rPr>
          <w:rFonts w:ascii="Times New Roman" w:eastAsia="Times New Roman" w:hAnsi="Times New Roman" w:cs="Times New Roman"/>
          <w:sz w:val="28"/>
          <w:szCs w:val="28"/>
          <w:lang w:eastAsia="ru-RU"/>
        </w:rPr>
        <w:t>3921 тыс. чел), автобусами индивидуальных предпринимателей перевезено 5394,2 тыс. чел. (</w:t>
      </w:r>
      <w:r>
        <w:rPr>
          <w:rFonts w:ascii="Times New Roman" w:eastAsia="Times New Roman" w:hAnsi="Times New Roman" w:cs="Times New Roman"/>
          <w:sz w:val="28"/>
          <w:szCs w:val="28"/>
          <w:lang w:eastAsia="ru-RU"/>
        </w:rPr>
        <w:t xml:space="preserve">2012 год – </w:t>
      </w:r>
      <w:r w:rsidRPr="00A666B1">
        <w:rPr>
          <w:rFonts w:ascii="Times New Roman" w:eastAsia="Times New Roman" w:hAnsi="Times New Roman" w:cs="Times New Roman"/>
          <w:sz w:val="28"/>
          <w:szCs w:val="28"/>
          <w:lang w:eastAsia="ru-RU"/>
        </w:rPr>
        <w:t>5495,4 тыс. чел.).</w:t>
      </w: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В 2013 году в целях улучшения качества обслуживания пассажиров проведено 59 проверок (2012 </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50) соблюдения перевозчиками условий договора на право осуществления перевозок пассажиров автобусами. По результатам проверок выявлено 145 нарушений (2012</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 xml:space="preserve">54). Акты проверок направлены перевозчикам для принятия мер по устранению нарушений. При выявлении неоднократных нарушений договорных обязательств в адрес перевозчиков направлялись уведомления-предупреждения о расторжении договора на право осуществления пассажирских перевозок по муниципальным маршрутам в случае выявления повторных нарушений. По результатам проверок с нарушителями расторгнуто 7 договоров.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Кроме выездных проверок на линии Управлением ежедневно осуществляется </w:t>
      </w:r>
      <w:proofErr w:type="gramStart"/>
      <w:r w:rsidRPr="00A666B1">
        <w:rPr>
          <w:rFonts w:ascii="Times New Roman" w:eastAsia="Times New Roman" w:hAnsi="Times New Roman" w:cs="Times New Roman"/>
          <w:sz w:val="28"/>
          <w:szCs w:val="28"/>
          <w:lang w:eastAsia="ru-RU"/>
        </w:rPr>
        <w:t>контроль за</w:t>
      </w:r>
      <w:proofErr w:type="gramEnd"/>
      <w:r w:rsidRPr="00A666B1">
        <w:rPr>
          <w:rFonts w:ascii="Times New Roman" w:eastAsia="Times New Roman" w:hAnsi="Times New Roman" w:cs="Times New Roman"/>
          <w:sz w:val="28"/>
          <w:szCs w:val="28"/>
          <w:lang w:eastAsia="ru-RU"/>
        </w:rPr>
        <w:t xml:space="preserve"> работой автомобильного транспорта общего пользования, с помощью системы спутникового мониторинга, созданной на базе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Информационно-расчетный центр</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Аппаратурой спутниковой навигации ГЛОНАСС оснащено 100% транспортных средств (144 – ИП; 44 – АТП), осуществляющих перевозку пассажиров на территории города Ханты-Мансийска по муниципальным маршрутам.</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В целях стабилизации дорожно-транспортной обстановки 18</w:t>
      </w:r>
      <w:r>
        <w:rPr>
          <w:rFonts w:ascii="Times New Roman" w:eastAsia="Times New Roman" w:hAnsi="Times New Roman" w:cs="Times New Roman"/>
          <w:sz w:val="28"/>
          <w:szCs w:val="28"/>
          <w:lang w:eastAsia="ru-RU"/>
        </w:rPr>
        <w:t>.01.</w:t>
      </w:r>
      <w:r w:rsidRPr="00A666B1">
        <w:rPr>
          <w:rFonts w:ascii="Times New Roman" w:eastAsia="Times New Roman" w:hAnsi="Times New Roman" w:cs="Times New Roman"/>
          <w:sz w:val="28"/>
          <w:szCs w:val="28"/>
          <w:lang w:eastAsia="ru-RU"/>
        </w:rPr>
        <w:t>2013 организованно проведение внеочередного заседания Межведомственной комиссии по обеспечению безопасности дорожного движения при Администрации города Ханты-Мансийска, с участием 25 представителей органов государственной власти, местного самоуправления, прокуратуры, внутренних дел РФ, организаций и предприятий города. По результатам заседания выработан ряд мероприятий, направленный на профилактику как детского дорожно-</w:t>
      </w:r>
      <w:r w:rsidRPr="00A666B1">
        <w:rPr>
          <w:rFonts w:ascii="Times New Roman" w:eastAsia="Times New Roman" w:hAnsi="Times New Roman" w:cs="Times New Roman"/>
          <w:sz w:val="28"/>
          <w:szCs w:val="28"/>
          <w:lang w:eastAsia="ru-RU"/>
        </w:rPr>
        <w:lastRenderedPageBreak/>
        <w:t xml:space="preserve">транспортного травматизма, так и дорожно-транспортного травматизма в целом. Решение комиссии направлено ответственным лицам для исполнения поручений.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В 2013 году проведен открытый конкурс на право заключения договора на осуществление перевозок пассажиров автобусами категории М3 по маршрутам регулярных перевозок города Ханты-Мансийска на срок с</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 xml:space="preserve">01.01.2014 года по 31.12.2016. По результатам конкурса заключен договор с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Ханты-Мансийское автотранспортное предприятие</w:t>
      </w:r>
      <w:r>
        <w:rPr>
          <w:rFonts w:ascii="Times New Roman" w:eastAsia="Times New Roman" w:hAnsi="Times New Roman" w:cs="Times New Roman"/>
          <w:sz w:val="28"/>
          <w:szCs w:val="28"/>
          <w:lang w:eastAsia="ru-RU"/>
        </w:rPr>
        <w:t>»</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Перевозка пассажиров водным транспортом по маршруту Ханты-Мансийск – Дачи, осуществляет ОАО </w:t>
      </w:r>
      <w:r>
        <w:rPr>
          <w:rFonts w:ascii="Times New Roman" w:eastAsia="Times New Roman" w:hAnsi="Times New Roman" w:cs="Times New Roman"/>
          <w:sz w:val="28"/>
          <w:szCs w:val="28"/>
          <w:lang w:eastAsia="ru-RU"/>
        </w:rPr>
        <w:t>«</w:t>
      </w:r>
      <w:proofErr w:type="gramStart"/>
      <w:r w:rsidRPr="00A666B1">
        <w:rPr>
          <w:rFonts w:ascii="Times New Roman" w:eastAsia="Times New Roman" w:hAnsi="Times New Roman" w:cs="Times New Roman"/>
          <w:sz w:val="28"/>
          <w:szCs w:val="28"/>
          <w:lang w:eastAsia="ru-RU"/>
        </w:rPr>
        <w:t>Обь-Иртышское</w:t>
      </w:r>
      <w:proofErr w:type="gramEnd"/>
      <w:r w:rsidRPr="00A666B1">
        <w:rPr>
          <w:rFonts w:ascii="Times New Roman" w:eastAsia="Times New Roman" w:hAnsi="Times New Roman" w:cs="Times New Roman"/>
          <w:sz w:val="28"/>
          <w:szCs w:val="28"/>
          <w:lang w:eastAsia="ru-RU"/>
        </w:rPr>
        <w:t xml:space="preserve"> речное пароходство</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В навигационный период 2013 года перевезено чел. 28400, </w:t>
      </w:r>
      <w:r>
        <w:rPr>
          <w:rFonts w:ascii="Times New Roman" w:eastAsia="Times New Roman" w:hAnsi="Times New Roman" w:cs="Times New Roman"/>
          <w:sz w:val="28"/>
          <w:szCs w:val="28"/>
          <w:lang w:eastAsia="ru-RU"/>
        </w:rPr>
        <w:t xml:space="preserve">за 2012 год – </w:t>
      </w:r>
      <w:r w:rsidRPr="00A666B1">
        <w:rPr>
          <w:rFonts w:ascii="Times New Roman" w:eastAsia="Times New Roman" w:hAnsi="Times New Roman" w:cs="Times New Roman"/>
          <w:sz w:val="28"/>
          <w:szCs w:val="28"/>
          <w:lang w:eastAsia="ru-RU"/>
        </w:rPr>
        <w:t xml:space="preserve">23639 </w:t>
      </w:r>
      <w:r>
        <w:rPr>
          <w:rFonts w:ascii="Times New Roman" w:eastAsia="Times New Roman" w:hAnsi="Times New Roman" w:cs="Times New Roman"/>
          <w:sz w:val="28"/>
          <w:szCs w:val="28"/>
          <w:lang w:eastAsia="ru-RU"/>
        </w:rPr>
        <w:t>чел.</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Ежегодный рост населения города, ввод в эксплуатацию жилых комплексов обуславливает необходимость оптимизации сети автобусных маршрутов для удовлетворения потребности населения.</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В целях обеспечения транспортного обслуживания жителей города, проживающих в </w:t>
      </w:r>
      <w:proofErr w:type="spellStart"/>
      <w:r w:rsidRPr="00A666B1">
        <w:rPr>
          <w:rFonts w:ascii="Times New Roman" w:eastAsia="Times New Roman" w:hAnsi="Times New Roman" w:cs="Times New Roman"/>
          <w:sz w:val="28"/>
          <w:szCs w:val="28"/>
          <w:lang w:eastAsia="ru-RU"/>
        </w:rPr>
        <w:t>мкр</w:t>
      </w:r>
      <w:proofErr w:type="gramStart"/>
      <w:r w:rsidRPr="00A666B1">
        <w:rPr>
          <w:rFonts w:ascii="Times New Roman" w:eastAsia="Times New Roman" w:hAnsi="Times New Roman" w:cs="Times New Roman"/>
          <w:sz w:val="28"/>
          <w:szCs w:val="28"/>
          <w:lang w:eastAsia="ru-RU"/>
        </w:rPr>
        <w:t>.С</w:t>
      </w:r>
      <w:proofErr w:type="gramEnd"/>
      <w:r w:rsidRPr="00A666B1">
        <w:rPr>
          <w:rFonts w:ascii="Times New Roman" w:eastAsia="Times New Roman" w:hAnsi="Times New Roman" w:cs="Times New Roman"/>
          <w:sz w:val="28"/>
          <w:szCs w:val="28"/>
          <w:lang w:eastAsia="ru-RU"/>
        </w:rPr>
        <w:t>олнечном</w:t>
      </w:r>
      <w:proofErr w:type="spellEnd"/>
      <w:r w:rsidRPr="00A666B1">
        <w:rPr>
          <w:rFonts w:ascii="Times New Roman" w:eastAsia="Times New Roman" w:hAnsi="Times New Roman" w:cs="Times New Roman"/>
          <w:sz w:val="28"/>
          <w:szCs w:val="28"/>
          <w:lang w:eastAsia="ru-RU"/>
        </w:rPr>
        <w:t xml:space="preserve"> маршруты № 12, 16 продлены до </w:t>
      </w:r>
      <w:proofErr w:type="spellStart"/>
      <w:r w:rsidRPr="00A666B1">
        <w:rPr>
          <w:rFonts w:ascii="Times New Roman" w:eastAsia="Times New Roman" w:hAnsi="Times New Roman" w:cs="Times New Roman"/>
          <w:sz w:val="28"/>
          <w:szCs w:val="28"/>
          <w:lang w:eastAsia="ru-RU"/>
        </w:rPr>
        <w:t>мкр</w:t>
      </w:r>
      <w:proofErr w:type="spellEnd"/>
      <w:r w:rsidRPr="00A666B1">
        <w:rPr>
          <w:rFonts w:ascii="Times New Roman" w:eastAsia="Times New Roman" w:hAnsi="Times New Roman" w:cs="Times New Roman"/>
          <w:sz w:val="28"/>
          <w:szCs w:val="28"/>
          <w:lang w:eastAsia="ru-RU"/>
        </w:rPr>
        <w:t xml:space="preserve">. Солнечный. Ранее конечная остановка данных маршрутов располагалась в аэропорту города Ханты-Мансийска. Данные изменения позволили жителям микрорайона воспользоваться общественным транспортом, следующим в разных направлениях. Маршрут № 12 следует по центральной и нагорной части города, маршрут №16 следует по центральной части города и улице Объездной до т/д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Сатурн</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Для обслуживания граждан, проживающих в гостинице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Олимпийская</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посетителей АУ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 Югры</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0</w:t>
      </w:r>
      <w:r w:rsidRPr="00A666B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.03.</w:t>
      </w:r>
      <w:r w:rsidRPr="00A666B1">
        <w:rPr>
          <w:rFonts w:ascii="Times New Roman" w:eastAsia="Times New Roman" w:hAnsi="Times New Roman" w:cs="Times New Roman"/>
          <w:sz w:val="28"/>
          <w:szCs w:val="28"/>
          <w:lang w:eastAsia="ru-RU"/>
        </w:rPr>
        <w:t xml:space="preserve">2013 изменен маршрут движения автобусов №2 и №4.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С каждым годом увеличивается количество транспортных средств находящихся в собственности граждан зарегистрированных в установленном порядке состоящих на учете в Ханты-Мансийске. По информации Управления</w:t>
      </w:r>
      <w:r w:rsidRPr="00A666B1">
        <w:rPr>
          <w:rFonts w:ascii="Times New Roman" w:eastAsia="Times New Roman" w:hAnsi="Times New Roman" w:cs="Times New Roman"/>
          <w:sz w:val="26"/>
          <w:szCs w:val="26"/>
          <w:lang w:eastAsia="ru-RU"/>
        </w:rPr>
        <w:t xml:space="preserve"> </w:t>
      </w:r>
      <w:r w:rsidRPr="00A666B1">
        <w:rPr>
          <w:rFonts w:ascii="Times New Roman" w:eastAsia="Times New Roman" w:hAnsi="Times New Roman" w:cs="Times New Roman"/>
          <w:sz w:val="28"/>
          <w:szCs w:val="28"/>
          <w:lang w:eastAsia="ru-RU"/>
        </w:rPr>
        <w:t xml:space="preserve">Государственной инспекции Безопасности дорожного движения ХМАО-Югры количество транспортных средств находящихся в собственности </w:t>
      </w:r>
      <w:proofErr w:type="gramStart"/>
      <w:r w:rsidRPr="00A666B1">
        <w:rPr>
          <w:rFonts w:ascii="Times New Roman" w:eastAsia="Times New Roman" w:hAnsi="Times New Roman" w:cs="Times New Roman"/>
          <w:sz w:val="28"/>
          <w:szCs w:val="28"/>
          <w:lang w:eastAsia="ru-RU"/>
        </w:rPr>
        <w:t>граждан, зарегистрированных в установленном порядке состоящих на учете в городе Ханты-Мансийске на 31.12.2013</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составляет</w:t>
      </w:r>
      <w:proofErr w:type="gramEnd"/>
      <w:r w:rsidRPr="00A666B1">
        <w:rPr>
          <w:rFonts w:ascii="Times New Roman" w:eastAsia="Times New Roman" w:hAnsi="Times New Roman" w:cs="Times New Roman"/>
          <w:sz w:val="28"/>
          <w:szCs w:val="28"/>
          <w:lang w:eastAsia="ru-RU"/>
        </w:rPr>
        <w:t>:</w:t>
      </w:r>
    </w:p>
    <w:p w:rsidR="000372FC" w:rsidRPr="00A666B1"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1"/>
        <w:gridCol w:w="2104"/>
        <w:gridCol w:w="2102"/>
      </w:tblGrid>
      <w:tr w:rsidR="000372FC" w:rsidRPr="00A666B1" w:rsidTr="000372FC">
        <w:tc>
          <w:tcPr>
            <w:tcW w:w="2925" w:type="pct"/>
            <w:shd w:val="clear" w:color="auto" w:fill="auto"/>
          </w:tcPr>
          <w:p w:rsidR="000372FC" w:rsidRPr="0088622F" w:rsidRDefault="000372FC" w:rsidP="000372FC">
            <w:pPr>
              <w:spacing w:after="0"/>
              <w:jc w:val="center"/>
              <w:rPr>
                <w:rFonts w:ascii="Times New Roman" w:eastAsia="Times New Roman" w:hAnsi="Times New Roman" w:cs="Times New Roman"/>
                <w:b/>
                <w:sz w:val="28"/>
                <w:szCs w:val="28"/>
                <w:lang w:eastAsia="ru-RU"/>
              </w:rPr>
            </w:pPr>
            <w:r w:rsidRPr="0088622F">
              <w:rPr>
                <w:rFonts w:ascii="Times New Roman" w:eastAsia="Times New Roman" w:hAnsi="Times New Roman" w:cs="Times New Roman"/>
                <w:b/>
                <w:sz w:val="28"/>
                <w:szCs w:val="28"/>
                <w:lang w:eastAsia="ru-RU"/>
              </w:rPr>
              <w:t>Вид транспорта</w:t>
            </w:r>
          </w:p>
        </w:tc>
        <w:tc>
          <w:tcPr>
            <w:tcW w:w="1038" w:type="pct"/>
            <w:shd w:val="clear" w:color="auto" w:fill="auto"/>
          </w:tcPr>
          <w:p w:rsidR="000372FC" w:rsidRPr="0088622F" w:rsidRDefault="000372FC" w:rsidP="000372FC">
            <w:pPr>
              <w:spacing w:after="0"/>
              <w:jc w:val="center"/>
              <w:rPr>
                <w:rFonts w:ascii="Times New Roman" w:eastAsia="Times New Roman" w:hAnsi="Times New Roman" w:cs="Times New Roman"/>
                <w:b/>
                <w:sz w:val="28"/>
                <w:szCs w:val="28"/>
                <w:lang w:eastAsia="ru-RU"/>
              </w:rPr>
            </w:pPr>
            <w:r w:rsidRPr="0088622F">
              <w:rPr>
                <w:rFonts w:ascii="Times New Roman" w:eastAsia="Times New Roman" w:hAnsi="Times New Roman" w:cs="Times New Roman"/>
                <w:b/>
                <w:sz w:val="28"/>
                <w:szCs w:val="28"/>
                <w:lang w:eastAsia="ru-RU"/>
              </w:rPr>
              <w:t>2012 год</w:t>
            </w:r>
          </w:p>
        </w:tc>
        <w:tc>
          <w:tcPr>
            <w:tcW w:w="1038" w:type="pct"/>
            <w:shd w:val="clear" w:color="auto" w:fill="auto"/>
          </w:tcPr>
          <w:p w:rsidR="000372FC" w:rsidRPr="0088622F" w:rsidRDefault="000372FC" w:rsidP="000372FC">
            <w:pPr>
              <w:spacing w:after="0"/>
              <w:jc w:val="center"/>
              <w:rPr>
                <w:rFonts w:ascii="Times New Roman" w:eastAsia="Times New Roman" w:hAnsi="Times New Roman" w:cs="Times New Roman"/>
                <w:b/>
                <w:sz w:val="28"/>
                <w:szCs w:val="28"/>
                <w:lang w:eastAsia="ru-RU"/>
              </w:rPr>
            </w:pPr>
            <w:r w:rsidRPr="0088622F">
              <w:rPr>
                <w:rFonts w:ascii="Times New Roman" w:eastAsia="Times New Roman" w:hAnsi="Times New Roman" w:cs="Times New Roman"/>
                <w:b/>
                <w:sz w:val="28"/>
                <w:szCs w:val="28"/>
                <w:lang w:eastAsia="ru-RU"/>
              </w:rPr>
              <w:t>2013 год</w:t>
            </w:r>
          </w:p>
        </w:tc>
      </w:tr>
      <w:tr w:rsidR="000372FC" w:rsidRPr="00A666B1" w:rsidTr="000372FC">
        <w:tc>
          <w:tcPr>
            <w:tcW w:w="2925" w:type="pct"/>
            <w:shd w:val="clear" w:color="auto" w:fill="auto"/>
          </w:tcPr>
          <w:p w:rsidR="000372FC" w:rsidRPr="00A666B1" w:rsidRDefault="000372FC" w:rsidP="000372FC">
            <w:pPr>
              <w:spacing w:after="0"/>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легковой</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16</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352</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988</w:t>
            </w:r>
          </w:p>
        </w:tc>
      </w:tr>
      <w:tr w:rsidR="000372FC" w:rsidRPr="00A666B1" w:rsidTr="000372FC">
        <w:tc>
          <w:tcPr>
            <w:tcW w:w="2925" w:type="pct"/>
            <w:shd w:val="clear" w:color="auto" w:fill="auto"/>
          </w:tcPr>
          <w:p w:rsidR="000372FC" w:rsidRPr="00A666B1" w:rsidRDefault="000372FC" w:rsidP="000372FC">
            <w:pPr>
              <w:spacing w:after="0"/>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грузовой</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741</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004</w:t>
            </w:r>
          </w:p>
        </w:tc>
      </w:tr>
      <w:tr w:rsidR="000372FC" w:rsidRPr="00A666B1" w:rsidTr="000372FC">
        <w:tc>
          <w:tcPr>
            <w:tcW w:w="2925" w:type="pct"/>
            <w:shd w:val="clear" w:color="auto" w:fill="auto"/>
          </w:tcPr>
          <w:p w:rsidR="000372FC" w:rsidRPr="00A666B1" w:rsidRDefault="000372FC" w:rsidP="000372FC">
            <w:pPr>
              <w:spacing w:after="0"/>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автобусы</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654</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181</w:t>
            </w:r>
          </w:p>
        </w:tc>
      </w:tr>
      <w:tr w:rsidR="000372FC" w:rsidRPr="00A666B1" w:rsidTr="000372FC">
        <w:tc>
          <w:tcPr>
            <w:tcW w:w="2925" w:type="pct"/>
            <w:shd w:val="clear" w:color="auto" w:fill="auto"/>
          </w:tcPr>
          <w:p w:rsidR="000372FC" w:rsidRPr="00A666B1" w:rsidRDefault="000372FC" w:rsidP="000372FC">
            <w:pPr>
              <w:spacing w:after="0"/>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мототранспорт</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381</w:t>
            </w:r>
          </w:p>
        </w:tc>
        <w:tc>
          <w:tcPr>
            <w:tcW w:w="1038" w:type="pct"/>
            <w:shd w:val="clear" w:color="auto" w:fill="auto"/>
          </w:tcPr>
          <w:p w:rsidR="000372FC" w:rsidRPr="00A666B1" w:rsidRDefault="000372FC" w:rsidP="000372FC">
            <w:pPr>
              <w:spacing w:after="0"/>
              <w:jc w:val="right"/>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778</w:t>
            </w:r>
          </w:p>
        </w:tc>
      </w:tr>
    </w:tbl>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rPr>
      </w:pPr>
      <w:r w:rsidRPr="00A666B1">
        <w:rPr>
          <w:rFonts w:ascii="Times New Roman" w:eastAsia="Times New Roman" w:hAnsi="Times New Roman" w:cs="Times New Roman"/>
          <w:sz w:val="28"/>
          <w:szCs w:val="28"/>
          <w:lang w:eastAsia="ru-RU"/>
        </w:rPr>
        <w:lastRenderedPageBreak/>
        <w:t xml:space="preserve">В целях повышения профессионального мастерства, укрепления транспортной дисциплины и повышения безопасности дорожного движения проведен конкурс среди водителей муниципальных предприятий и учреждений Администрации города на звание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Лучший водитель года</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Определены победители конкурса, вручены ценные подарки.</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spacing w:after="0"/>
        <w:ind w:firstLine="567"/>
        <w:jc w:val="both"/>
        <w:rPr>
          <w:rFonts w:ascii="Times New Roman" w:eastAsia="Times New Roman" w:hAnsi="Times New Roman" w:cs="Times New Roman"/>
          <w:b/>
          <w:sz w:val="28"/>
          <w:szCs w:val="28"/>
          <w:lang w:eastAsia="ru-RU"/>
        </w:rPr>
      </w:pPr>
      <w:r w:rsidRPr="00A666B1">
        <w:rPr>
          <w:rFonts w:ascii="Times New Roman" w:eastAsia="Times New Roman" w:hAnsi="Times New Roman" w:cs="Times New Roman"/>
          <w:b/>
          <w:sz w:val="28"/>
          <w:szCs w:val="28"/>
          <w:lang w:eastAsia="ru-RU"/>
        </w:rPr>
        <w:t>Услуги связи</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В 2013 году в городе работало 4 оператора сотовой связи и 4 организации, обеспечивающие услугами связи жителей города.</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Услуги сотовой связи предоставляют ведущие операторы: ОАО </w:t>
      </w:r>
      <w:r>
        <w:rPr>
          <w:rFonts w:ascii="Times New Roman" w:hAnsi="Times New Roman" w:cs="Times New Roman"/>
          <w:sz w:val="28"/>
          <w:szCs w:val="28"/>
        </w:rPr>
        <w:t>«</w:t>
      </w:r>
      <w:r w:rsidRPr="00A666B1">
        <w:rPr>
          <w:rFonts w:ascii="Times New Roman" w:hAnsi="Times New Roman" w:cs="Times New Roman"/>
          <w:sz w:val="28"/>
          <w:szCs w:val="28"/>
        </w:rPr>
        <w:t>Ростелеком</w:t>
      </w:r>
      <w:r>
        <w:rPr>
          <w:rFonts w:ascii="Times New Roman" w:hAnsi="Times New Roman" w:cs="Times New Roman"/>
          <w:sz w:val="28"/>
          <w:szCs w:val="28"/>
        </w:rPr>
        <w:t>»</w:t>
      </w:r>
      <w:r w:rsidRPr="00A666B1">
        <w:rPr>
          <w:rFonts w:ascii="Times New Roman" w:hAnsi="Times New Roman" w:cs="Times New Roman"/>
          <w:sz w:val="28"/>
          <w:szCs w:val="28"/>
        </w:rPr>
        <w:t xml:space="preserve">, ОАО </w:t>
      </w:r>
      <w:r>
        <w:rPr>
          <w:rFonts w:ascii="Times New Roman" w:hAnsi="Times New Roman" w:cs="Times New Roman"/>
          <w:sz w:val="28"/>
          <w:szCs w:val="28"/>
        </w:rPr>
        <w:t>«</w:t>
      </w:r>
      <w:r w:rsidRPr="00A666B1">
        <w:rPr>
          <w:rFonts w:ascii="Times New Roman" w:hAnsi="Times New Roman" w:cs="Times New Roman"/>
          <w:sz w:val="28"/>
          <w:szCs w:val="28"/>
        </w:rPr>
        <w:t>МТС</w:t>
      </w:r>
      <w:r>
        <w:rPr>
          <w:rFonts w:ascii="Times New Roman" w:hAnsi="Times New Roman" w:cs="Times New Roman"/>
          <w:sz w:val="28"/>
          <w:szCs w:val="28"/>
        </w:rPr>
        <w:t>»</w:t>
      </w:r>
      <w:r w:rsidRPr="00A666B1">
        <w:rPr>
          <w:rFonts w:ascii="Times New Roman" w:hAnsi="Times New Roman" w:cs="Times New Roman"/>
          <w:sz w:val="28"/>
          <w:szCs w:val="28"/>
        </w:rPr>
        <w:t xml:space="preserve">, ОАО </w:t>
      </w:r>
      <w:r>
        <w:rPr>
          <w:rFonts w:ascii="Times New Roman" w:hAnsi="Times New Roman" w:cs="Times New Roman"/>
          <w:sz w:val="28"/>
          <w:szCs w:val="28"/>
        </w:rPr>
        <w:t>«</w:t>
      </w:r>
      <w:r w:rsidRPr="00A666B1">
        <w:rPr>
          <w:rFonts w:ascii="Times New Roman" w:hAnsi="Times New Roman" w:cs="Times New Roman"/>
          <w:sz w:val="28"/>
          <w:szCs w:val="28"/>
        </w:rPr>
        <w:t>Мегафон</w:t>
      </w:r>
      <w:r>
        <w:rPr>
          <w:rFonts w:ascii="Times New Roman" w:hAnsi="Times New Roman" w:cs="Times New Roman"/>
          <w:sz w:val="28"/>
          <w:szCs w:val="28"/>
        </w:rPr>
        <w:t>»</w:t>
      </w:r>
      <w:r w:rsidRPr="00A666B1">
        <w:rPr>
          <w:rFonts w:ascii="Times New Roman" w:hAnsi="Times New Roman" w:cs="Times New Roman"/>
          <w:sz w:val="28"/>
          <w:szCs w:val="28"/>
        </w:rPr>
        <w:t xml:space="preserve">, ОАО </w:t>
      </w:r>
      <w:r>
        <w:rPr>
          <w:rFonts w:ascii="Times New Roman" w:hAnsi="Times New Roman" w:cs="Times New Roman"/>
          <w:sz w:val="28"/>
          <w:szCs w:val="28"/>
        </w:rPr>
        <w:t>«</w:t>
      </w:r>
      <w:r w:rsidRPr="00A666B1">
        <w:rPr>
          <w:rFonts w:ascii="Times New Roman" w:hAnsi="Times New Roman" w:cs="Times New Roman"/>
          <w:sz w:val="28"/>
          <w:szCs w:val="28"/>
        </w:rPr>
        <w:t>Вымпел-Ком</w:t>
      </w:r>
      <w:r>
        <w:rPr>
          <w:rFonts w:ascii="Times New Roman" w:hAnsi="Times New Roman" w:cs="Times New Roman"/>
          <w:sz w:val="28"/>
          <w:szCs w:val="28"/>
        </w:rPr>
        <w:t>»</w:t>
      </w:r>
      <w:r w:rsidRPr="00A666B1">
        <w:rPr>
          <w:rFonts w:ascii="Times New Roman" w:hAnsi="Times New Roman" w:cs="Times New Roman"/>
          <w:sz w:val="28"/>
          <w:szCs w:val="28"/>
        </w:rPr>
        <w:t xml:space="preserve"> (торговая марка </w:t>
      </w:r>
      <w:r>
        <w:rPr>
          <w:rFonts w:ascii="Times New Roman" w:hAnsi="Times New Roman" w:cs="Times New Roman"/>
          <w:sz w:val="28"/>
          <w:szCs w:val="28"/>
        </w:rPr>
        <w:t>«</w:t>
      </w:r>
      <w:r w:rsidRPr="00A666B1">
        <w:rPr>
          <w:rFonts w:ascii="Times New Roman" w:hAnsi="Times New Roman" w:cs="Times New Roman"/>
          <w:sz w:val="28"/>
          <w:szCs w:val="28"/>
        </w:rPr>
        <w:t>Билайн</w:t>
      </w:r>
      <w:r>
        <w:rPr>
          <w:rFonts w:ascii="Times New Roman" w:hAnsi="Times New Roman" w:cs="Times New Roman"/>
          <w:sz w:val="28"/>
          <w:szCs w:val="28"/>
        </w:rPr>
        <w:t>»</w:t>
      </w:r>
      <w:r w:rsidRPr="00A666B1">
        <w:rPr>
          <w:rFonts w:ascii="Times New Roman" w:hAnsi="Times New Roman" w:cs="Times New Roman"/>
          <w:sz w:val="28"/>
          <w:szCs w:val="28"/>
        </w:rPr>
        <w:t xml:space="preserve">, </w:t>
      </w:r>
      <w:r>
        <w:rPr>
          <w:rFonts w:ascii="Times New Roman" w:hAnsi="Times New Roman" w:cs="Times New Roman"/>
          <w:sz w:val="28"/>
          <w:szCs w:val="28"/>
        </w:rPr>
        <w:t>«</w:t>
      </w:r>
      <w:r w:rsidRPr="00A666B1">
        <w:rPr>
          <w:rFonts w:ascii="Times New Roman" w:hAnsi="Times New Roman" w:cs="Times New Roman"/>
          <w:sz w:val="28"/>
          <w:szCs w:val="28"/>
        </w:rPr>
        <w:t>Мотив</w:t>
      </w:r>
      <w:r>
        <w:rPr>
          <w:rFonts w:ascii="Times New Roman" w:hAnsi="Times New Roman" w:cs="Times New Roman"/>
          <w:sz w:val="28"/>
          <w:szCs w:val="28"/>
        </w:rPr>
        <w:t>»</w:t>
      </w:r>
      <w:r w:rsidRPr="00A666B1">
        <w:rPr>
          <w:rFonts w:ascii="Times New Roman" w:hAnsi="Times New Roman" w:cs="Times New Roman"/>
          <w:sz w:val="28"/>
          <w:szCs w:val="28"/>
        </w:rPr>
        <w:t xml:space="preserve">). </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В 2014 году планируется строительство 5 станций 3G с целью улучшения </w:t>
      </w:r>
      <w:proofErr w:type="spellStart"/>
      <w:r w:rsidRPr="00A666B1">
        <w:rPr>
          <w:rFonts w:ascii="Times New Roman" w:hAnsi="Times New Roman" w:cs="Times New Roman"/>
          <w:sz w:val="28"/>
          <w:szCs w:val="28"/>
        </w:rPr>
        <w:t>радиопокрытия</w:t>
      </w:r>
      <w:proofErr w:type="spellEnd"/>
      <w:r w:rsidRPr="00A666B1">
        <w:rPr>
          <w:rFonts w:ascii="Times New Roman" w:hAnsi="Times New Roman" w:cs="Times New Roman"/>
          <w:sz w:val="28"/>
          <w:szCs w:val="28"/>
        </w:rPr>
        <w:t>. Уделяется значительное внимание строительству новых объектов связи, так и оптимизации уже существующей сети, для того чтобы обеспечить высокие скорости выхода в Интерне</w:t>
      </w:r>
      <w:r>
        <w:rPr>
          <w:rFonts w:ascii="Times New Roman" w:hAnsi="Times New Roman" w:cs="Times New Roman"/>
          <w:sz w:val="28"/>
          <w:szCs w:val="28"/>
        </w:rPr>
        <w:t>т и расширить надежную зону 3G-</w:t>
      </w:r>
      <w:r w:rsidRPr="00A666B1">
        <w:rPr>
          <w:rFonts w:ascii="Times New Roman" w:hAnsi="Times New Roman" w:cs="Times New Roman"/>
          <w:sz w:val="28"/>
          <w:szCs w:val="28"/>
        </w:rPr>
        <w:t>покрытия.</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Операторами сотовой связи рассматривается вопрос строительства базовых станций с целью запуска сети LTE четвертого поколения, которая позволит осуществлять передачу данных на максимально возможной скорости. </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В дни проведения массовых и спортивных мероприятий достигнута договоренность с операторами сотовой связи об открытии во всех гостиницах города и торговых центрах дополнительных мест по подключению сим-карт.</w:t>
      </w:r>
    </w:p>
    <w:p w:rsidR="000372FC" w:rsidRPr="00A666B1" w:rsidRDefault="000372FC" w:rsidP="000372FC">
      <w:pPr>
        <w:widowControl w:val="0"/>
        <w:spacing w:after="0"/>
        <w:ind w:firstLine="567"/>
        <w:jc w:val="both"/>
        <w:rPr>
          <w:rFonts w:ascii="Times New Roman" w:hAnsi="Times New Roman" w:cs="Times New Roman"/>
          <w:sz w:val="28"/>
          <w:szCs w:val="28"/>
        </w:rPr>
      </w:pPr>
      <w:proofErr w:type="gramStart"/>
      <w:r w:rsidRPr="00A666B1">
        <w:rPr>
          <w:rFonts w:ascii="Times New Roman" w:hAnsi="Times New Roman" w:cs="Times New Roman"/>
          <w:sz w:val="28"/>
          <w:szCs w:val="28"/>
        </w:rPr>
        <w:t xml:space="preserve">В Ханты-Мансийске 4 оператора электросвязи, обеспечивают услугами телефонной связи жителей города Ханты-Мансийск филиал ОАО </w:t>
      </w:r>
      <w:r>
        <w:rPr>
          <w:rFonts w:ascii="Times New Roman" w:hAnsi="Times New Roman" w:cs="Times New Roman"/>
          <w:sz w:val="28"/>
          <w:szCs w:val="28"/>
        </w:rPr>
        <w:t>«</w:t>
      </w:r>
      <w:r w:rsidRPr="00A666B1">
        <w:rPr>
          <w:rFonts w:ascii="Times New Roman" w:hAnsi="Times New Roman" w:cs="Times New Roman"/>
          <w:sz w:val="28"/>
          <w:szCs w:val="28"/>
        </w:rPr>
        <w:t>Ростелеком</w:t>
      </w:r>
      <w:r>
        <w:rPr>
          <w:rFonts w:ascii="Times New Roman" w:hAnsi="Times New Roman" w:cs="Times New Roman"/>
          <w:sz w:val="28"/>
          <w:szCs w:val="28"/>
        </w:rPr>
        <w:t>»</w:t>
      </w:r>
      <w:r w:rsidRPr="00A666B1">
        <w:rPr>
          <w:rFonts w:ascii="Times New Roman" w:hAnsi="Times New Roman" w:cs="Times New Roman"/>
          <w:sz w:val="28"/>
          <w:szCs w:val="28"/>
        </w:rPr>
        <w:t xml:space="preserve">, Ханты-Мансийский филиал ООО </w:t>
      </w:r>
      <w:r>
        <w:rPr>
          <w:rFonts w:ascii="Times New Roman" w:hAnsi="Times New Roman" w:cs="Times New Roman"/>
          <w:sz w:val="28"/>
          <w:szCs w:val="28"/>
        </w:rPr>
        <w:t>«</w:t>
      </w:r>
      <w:r w:rsidRPr="00A666B1">
        <w:rPr>
          <w:rFonts w:ascii="Times New Roman" w:hAnsi="Times New Roman" w:cs="Times New Roman"/>
          <w:sz w:val="28"/>
          <w:szCs w:val="28"/>
        </w:rPr>
        <w:t>Ханты-Мансийский узел связи</w:t>
      </w:r>
      <w:r>
        <w:rPr>
          <w:rFonts w:ascii="Times New Roman" w:hAnsi="Times New Roman" w:cs="Times New Roman"/>
          <w:sz w:val="28"/>
          <w:szCs w:val="28"/>
        </w:rPr>
        <w:t>»</w:t>
      </w:r>
      <w:r w:rsidRPr="00A666B1">
        <w:rPr>
          <w:rFonts w:ascii="Times New Roman" w:hAnsi="Times New Roman" w:cs="Times New Roman"/>
          <w:sz w:val="28"/>
          <w:szCs w:val="28"/>
        </w:rPr>
        <w:t xml:space="preserve">, ООО </w:t>
      </w:r>
      <w:r>
        <w:rPr>
          <w:rFonts w:ascii="Times New Roman" w:hAnsi="Times New Roman" w:cs="Times New Roman"/>
          <w:sz w:val="28"/>
          <w:szCs w:val="28"/>
        </w:rPr>
        <w:t>«</w:t>
      </w:r>
      <w:r w:rsidRPr="00A666B1">
        <w:rPr>
          <w:rFonts w:ascii="Times New Roman" w:hAnsi="Times New Roman" w:cs="Times New Roman"/>
          <w:sz w:val="28"/>
          <w:szCs w:val="28"/>
        </w:rPr>
        <w:t>Югра-связь-сервис</w:t>
      </w:r>
      <w:r>
        <w:rPr>
          <w:rFonts w:ascii="Times New Roman" w:hAnsi="Times New Roman" w:cs="Times New Roman"/>
          <w:sz w:val="28"/>
          <w:szCs w:val="28"/>
        </w:rPr>
        <w:t>»</w:t>
      </w:r>
      <w:r w:rsidRPr="00A666B1">
        <w:rPr>
          <w:rFonts w:ascii="Times New Roman" w:hAnsi="Times New Roman" w:cs="Times New Roman"/>
          <w:sz w:val="28"/>
          <w:szCs w:val="28"/>
        </w:rPr>
        <w:t xml:space="preserve">, ООО </w:t>
      </w:r>
      <w:r>
        <w:rPr>
          <w:rFonts w:ascii="Times New Roman" w:hAnsi="Times New Roman" w:cs="Times New Roman"/>
          <w:sz w:val="28"/>
          <w:szCs w:val="28"/>
        </w:rPr>
        <w:t>«</w:t>
      </w:r>
      <w:r w:rsidRPr="00A666B1">
        <w:rPr>
          <w:rFonts w:ascii="Times New Roman" w:hAnsi="Times New Roman" w:cs="Times New Roman"/>
          <w:sz w:val="28"/>
          <w:szCs w:val="28"/>
        </w:rPr>
        <w:t>НЭТ-БАЙ-НЕТ</w:t>
      </w:r>
      <w:r>
        <w:rPr>
          <w:rFonts w:ascii="Times New Roman" w:hAnsi="Times New Roman" w:cs="Times New Roman"/>
          <w:sz w:val="28"/>
          <w:szCs w:val="28"/>
        </w:rPr>
        <w:t>»</w:t>
      </w:r>
      <w:r w:rsidRPr="00A666B1">
        <w:rPr>
          <w:rFonts w:ascii="Times New Roman" w:hAnsi="Times New Roman" w:cs="Times New Roman"/>
          <w:sz w:val="28"/>
          <w:szCs w:val="28"/>
        </w:rPr>
        <w:t xml:space="preserve"> (ООО </w:t>
      </w:r>
      <w:r>
        <w:rPr>
          <w:rFonts w:ascii="Times New Roman" w:hAnsi="Times New Roman" w:cs="Times New Roman"/>
          <w:sz w:val="28"/>
          <w:szCs w:val="28"/>
        </w:rPr>
        <w:t>«</w:t>
      </w:r>
      <w:proofErr w:type="spellStart"/>
      <w:r w:rsidRPr="00A666B1">
        <w:rPr>
          <w:rFonts w:ascii="Times New Roman" w:hAnsi="Times New Roman" w:cs="Times New Roman"/>
          <w:sz w:val="28"/>
          <w:szCs w:val="28"/>
        </w:rPr>
        <w:t>Югрател</w:t>
      </w:r>
      <w:proofErr w:type="spellEnd"/>
      <w:r>
        <w:rPr>
          <w:rFonts w:ascii="Times New Roman" w:hAnsi="Times New Roman" w:cs="Times New Roman"/>
          <w:sz w:val="28"/>
          <w:szCs w:val="28"/>
        </w:rPr>
        <w:t>»</w:t>
      </w:r>
      <w:r w:rsidRPr="00A666B1">
        <w:rPr>
          <w:rFonts w:ascii="Times New Roman" w:hAnsi="Times New Roman" w:cs="Times New Roman"/>
          <w:sz w:val="28"/>
          <w:szCs w:val="28"/>
        </w:rPr>
        <w:t xml:space="preserve"> (с 05.12.2013 в связи с реорганизацией предприятие переименовано в ООО </w:t>
      </w:r>
      <w:r>
        <w:rPr>
          <w:rFonts w:ascii="Times New Roman" w:hAnsi="Times New Roman" w:cs="Times New Roman"/>
          <w:sz w:val="28"/>
          <w:szCs w:val="28"/>
        </w:rPr>
        <w:t>«</w:t>
      </w:r>
      <w:r w:rsidRPr="00A666B1">
        <w:rPr>
          <w:rFonts w:ascii="Times New Roman" w:hAnsi="Times New Roman" w:cs="Times New Roman"/>
          <w:sz w:val="28"/>
          <w:szCs w:val="28"/>
        </w:rPr>
        <w:t>НЭТ-БАЙ-НЕТ</w:t>
      </w:r>
      <w:r>
        <w:rPr>
          <w:rFonts w:ascii="Times New Roman" w:hAnsi="Times New Roman" w:cs="Times New Roman"/>
          <w:sz w:val="28"/>
          <w:szCs w:val="28"/>
        </w:rPr>
        <w:t>»</w:t>
      </w:r>
      <w:r w:rsidRPr="00A666B1">
        <w:rPr>
          <w:rFonts w:ascii="Times New Roman" w:hAnsi="Times New Roman" w:cs="Times New Roman"/>
          <w:sz w:val="28"/>
          <w:szCs w:val="28"/>
        </w:rPr>
        <w:t>).</w:t>
      </w:r>
      <w:proofErr w:type="gramEnd"/>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На территории города Ханты-Мансийска расположено 42 таксофона, которые обслуживает </w:t>
      </w:r>
      <w:r>
        <w:rPr>
          <w:rFonts w:ascii="Times New Roman" w:hAnsi="Times New Roman" w:cs="Times New Roman"/>
          <w:sz w:val="28"/>
          <w:szCs w:val="28"/>
        </w:rPr>
        <w:t>«</w:t>
      </w:r>
      <w:r w:rsidRPr="00A666B1">
        <w:rPr>
          <w:rFonts w:ascii="Times New Roman" w:hAnsi="Times New Roman" w:cs="Times New Roman"/>
          <w:sz w:val="28"/>
          <w:szCs w:val="28"/>
        </w:rPr>
        <w:t>Ростелеком</w:t>
      </w:r>
      <w:r>
        <w:rPr>
          <w:rFonts w:ascii="Times New Roman" w:hAnsi="Times New Roman" w:cs="Times New Roman"/>
          <w:sz w:val="28"/>
          <w:szCs w:val="28"/>
        </w:rPr>
        <w:t>»</w:t>
      </w:r>
      <w:r w:rsidRPr="00A666B1">
        <w:rPr>
          <w:rFonts w:ascii="Times New Roman" w:hAnsi="Times New Roman" w:cs="Times New Roman"/>
          <w:sz w:val="28"/>
          <w:szCs w:val="28"/>
        </w:rPr>
        <w:t>.</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Эфирная трансляция телерадиопрограмм в аналоговом формате осуществляется филиалом РТРС </w:t>
      </w:r>
      <w:r>
        <w:rPr>
          <w:rFonts w:ascii="Times New Roman" w:hAnsi="Times New Roman" w:cs="Times New Roman"/>
          <w:sz w:val="28"/>
          <w:szCs w:val="28"/>
        </w:rPr>
        <w:t>«</w:t>
      </w:r>
      <w:proofErr w:type="gramStart"/>
      <w:r w:rsidRPr="00A666B1">
        <w:rPr>
          <w:rFonts w:ascii="Times New Roman" w:hAnsi="Times New Roman" w:cs="Times New Roman"/>
          <w:sz w:val="28"/>
          <w:szCs w:val="28"/>
        </w:rPr>
        <w:t>Урало-Сибирский</w:t>
      </w:r>
      <w:proofErr w:type="gramEnd"/>
      <w:r w:rsidRPr="00A666B1">
        <w:rPr>
          <w:rFonts w:ascii="Times New Roman" w:hAnsi="Times New Roman" w:cs="Times New Roman"/>
          <w:sz w:val="28"/>
          <w:szCs w:val="28"/>
        </w:rPr>
        <w:t xml:space="preserve"> РЦ</w:t>
      </w:r>
      <w:r>
        <w:rPr>
          <w:rFonts w:ascii="Times New Roman" w:hAnsi="Times New Roman" w:cs="Times New Roman"/>
          <w:sz w:val="28"/>
          <w:szCs w:val="28"/>
        </w:rPr>
        <w:t>»</w:t>
      </w:r>
      <w:r w:rsidRPr="00A666B1">
        <w:rPr>
          <w:rFonts w:ascii="Times New Roman" w:hAnsi="Times New Roman" w:cs="Times New Roman"/>
          <w:sz w:val="28"/>
          <w:szCs w:val="28"/>
        </w:rPr>
        <w:t xml:space="preserve"> на территории города Ханты-Мансийска. В целях обеспечения бесперебойной работы и качественной трансляции программы </w:t>
      </w:r>
      <w:r>
        <w:rPr>
          <w:rFonts w:ascii="Times New Roman" w:hAnsi="Times New Roman" w:cs="Times New Roman"/>
          <w:sz w:val="28"/>
          <w:szCs w:val="28"/>
        </w:rPr>
        <w:t>«</w:t>
      </w:r>
      <w:r w:rsidRPr="00A666B1">
        <w:rPr>
          <w:rFonts w:ascii="Times New Roman" w:hAnsi="Times New Roman" w:cs="Times New Roman"/>
          <w:sz w:val="28"/>
          <w:szCs w:val="28"/>
        </w:rPr>
        <w:t>Первый канал</w:t>
      </w:r>
      <w:r>
        <w:rPr>
          <w:rFonts w:ascii="Times New Roman" w:hAnsi="Times New Roman" w:cs="Times New Roman"/>
          <w:sz w:val="28"/>
          <w:szCs w:val="28"/>
        </w:rPr>
        <w:t>»</w:t>
      </w:r>
      <w:r w:rsidRPr="00A666B1">
        <w:rPr>
          <w:rFonts w:ascii="Times New Roman" w:hAnsi="Times New Roman" w:cs="Times New Roman"/>
          <w:sz w:val="28"/>
          <w:szCs w:val="28"/>
        </w:rPr>
        <w:t xml:space="preserve"> в июне 2013 года произведена замена устаревшего телевизионного передатчика на новый, более современный тип оборудования. В 2013 году в тестовом режиме производится трансляция первого мультиплекса сети цифрового эфирного телевещания, который включает в себя 10 бесплатных федеральных телевизионных канала и 3 радиоканала. </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В рамках предоставления услуг почтовой связи работает Ханты-Мансийский почтамт, в его состав входит 8 городских отделений почтовой связи, </w:t>
      </w:r>
      <w:r w:rsidRPr="00A666B1">
        <w:rPr>
          <w:rFonts w:ascii="Times New Roman" w:hAnsi="Times New Roman" w:cs="Times New Roman"/>
          <w:sz w:val="28"/>
          <w:szCs w:val="28"/>
        </w:rPr>
        <w:lastRenderedPageBreak/>
        <w:t>автотранспортный цех, участок обработки страховой почты, письменной корреспонденции и печати.</w:t>
      </w:r>
    </w:p>
    <w:p w:rsidR="000372FC" w:rsidRPr="00A666B1" w:rsidRDefault="000372FC" w:rsidP="000372FC">
      <w:pPr>
        <w:widowControl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Во всех городских отделениях связи установлены пункты коллективного доступа в Интернет, производится оплата коммунальных услуг, подключение сотовой связи, все отделения связи принимают </w:t>
      </w:r>
      <w:proofErr w:type="gramStart"/>
      <w:r w:rsidRPr="00A666B1">
        <w:rPr>
          <w:rFonts w:ascii="Times New Roman" w:hAnsi="Times New Roman" w:cs="Times New Roman"/>
          <w:sz w:val="28"/>
          <w:szCs w:val="28"/>
        </w:rPr>
        <w:t>экспресс-отправления</w:t>
      </w:r>
      <w:proofErr w:type="gramEnd"/>
      <w:r w:rsidRPr="00A666B1">
        <w:rPr>
          <w:rFonts w:ascii="Times New Roman" w:hAnsi="Times New Roman" w:cs="Times New Roman"/>
          <w:sz w:val="28"/>
          <w:szCs w:val="28"/>
        </w:rPr>
        <w:t>, производят продажу авиа и железнодорожных билетов. Ханты-Мансийский почтамт предлагает своим клиентам свыше 50 почтовых, финансовых, инфокоммуникационных и прочих услуг. Осуществляется доставка пенсий и пособий пенсионерам, производятся выплаты социального характера. Более 300 организаций пользуются услугами Ханты-Мансийского почтамта.</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hAnsi="Times New Roman" w:cs="Times New Roman"/>
          <w:sz w:val="28"/>
          <w:szCs w:val="28"/>
        </w:rPr>
        <w:t>Доставка печати и корреспонденции в город осуществляется 6 раз в неделю. Для удовлетворения потребностей горожан в периодической печати на территории города функциониру</w:t>
      </w:r>
      <w:r>
        <w:rPr>
          <w:rFonts w:ascii="Times New Roman" w:hAnsi="Times New Roman" w:cs="Times New Roman"/>
          <w:sz w:val="28"/>
          <w:szCs w:val="28"/>
        </w:rPr>
        <w:t>ю</w:t>
      </w:r>
      <w:r w:rsidRPr="00A666B1">
        <w:rPr>
          <w:rFonts w:ascii="Times New Roman" w:hAnsi="Times New Roman" w:cs="Times New Roman"/>
          <w:sz w:val="28"/>
          <w:szCs w:val="28"/>
        </w:rPr>
        <w:t>т киоск</w:t>
      </w:r>
      <w:r>
        <w:rPr>
          <w:rFonts w:ascii="Times New Roman" w:hAnsi="Times New Roman" w:cs="Times New Roman"/>
          <w:sz w:val="28"/>
          <w:szCs w:val="28"/>
        </w:rPr>
        <w:t>и</w:t>
      </w:r>
      <w:r w:rsidRPr="00A666B1">
        <w:rPr>
          <w:rFonts w:ascii="Times New Roman" w:hAnsi="Times New Roman" w:cs="Times New Roman"/>
          <w:sz w:val="28"/>
          <w:szCs w:val="28"/>
        </w:rPr>
        <w:t xml:space="preserve"> по продаже газет, журналов, открыток, детской литературы, канцелярских товаров.</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spacing w:after="0"/>
        <w:ind w:firstLine="567"/>
        <w:jc w:val="both"/>
        <w:rPr>
          <w:rFonts w:ascii="Times New Roman" w:eastAsia="Times New Roman" w:hAnsi="Times New Roman" w:cs="Times New Roman"/>
          <w:b/>
          <w:sz w:val="28"/>
          <w:szCs w:val="28"/>
          <w:lang w:eastAsia="ru-RU"/>
        </w:rPr>
      </w:pPr>
      <w:r w:rsidRPr="00A666B1">
        <w:rPr>
          <w:rFonts w:ascii="Times New Roman" w:eastAsia="Times New Roman" w:hAnsi="Times New Roman" w:cs="Times New Roman"/>
          <w:b/>
          <w:sz w:val="28"/>
          <w:szCs w:val="28"/>
          <w:lang w:eastAsia="ru-RU"/>
        </w:rPr>
        <w:t>Потребительский рынок</w:t>
      </w: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i/>
          <w:sz w:val="28"/>
          <w:szCs w:val="28"/>
        </w:rPr>
      </w:pPr>
      <w:r w:rsidRPr="00A666B1">
        <w:rPr>
          <w:rFonts w:ascii="Times New Roman" w:hAnsi="Times New Roman" w:cs="Times New Roman"/>
          <w:b/>
          <w:i/>
          <w:sz w:val="28"/>
          <w:szCs w:val="28"/>
        </w:rPr>
        <w:t>Торговля</w:t>
      </w: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Цель развития торговли города – предоставление потребителям широкого ассортимента качественных, безопасных и доступных потребительских товаров и услуг, </w:t>
      </w:r>
      <w:proofErr w:type="gramStart"/>
      <w:r w:rsidRPr="00A666B1">
        <w:rPr>
          <w:rFonts w:ascii="Times New Roman" w:hAnsi="Times New Roman" w:cs="Times New Roman"/>
          <w:sz w:val="28"/>
          <w:szCs w:val="28"/>
        </w:rPr>
        <w:t>в следствии</w:t>
      </w:r>
      <w:proofErr w:type="gramEnd"/>
      <w:r w:rsidRPr="00A666B1">
        <w:rPr>
          <w:rFonts w:ascii="Times New Roman" w:hAnsi="Times New Roman" w:cs="Times New Roman"/>
          <w:sz w:val="28"/>
          <w:szCs w:val="28"/>
        </w:rPr>
        <w:t xml:space="preserve"> роста доходов населения растет спрос потребителей на предоставление качественной продукции в пределах территориальной доступности города.</w:t>
      </w: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proofErr w:type="gramStart"/>
      <w:r w:rsidRPr="00A666B1">
        <w:rPr>
          <w:rFonts w:ascii="Times New Roman" w:hAnsi="Times New Roman" w:cs="Times New Roman"/>
          <w:sz w:val="28"/>
          <w:szCs w:val="28"/>
        </w:rPr>
        <w:t>В деятельности потребительского рынка, обеспечивающего сферу конечного потребления населением товаров и услуг, находят свое отражение социальные и экономические проблемы города это уровень доходов населения, его численность; уровень инфляции; уровень развития инфраструктуры (наличие логистических центров и складских помещений, обеспеченность торговыми площадями, градостроительное проектирование, паркинг, дорожная инфраструктура и др.) от которых зависит интенсивность торговли, ценообразование на потребительские товары и услуги.</w:t>
      </w:r>
      <w:proofErr w:type="gramEnd"/>
    </w:p>
    <w:p w:rsidR="000372FC"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Оборот розничной торговли по всем формам проявления за 2013 год </w:t>
      </w:r>
      <w:r>
        <w:rPr>
          <w:rFonts w:ascii="Times New Roman" w:hAnsi="Times New Roman" w:cs="Times New Roman"/>
          <w:sz w:val="28"/>
          <w:szCs w:val="28"/>
        </w:rPr>
        <w:t>составил</w:t>
      </w:r>
      <w:r w:rsidRPr="00A666B1">
        <w:rPr>
          <w:rFonts w:ascii="Times New Roman" w:hAnsi="Times New Roman" w:cs="Times New Roman"/>
          <w:sz w:val="28"/>
          <w:szCs w:val="28"/>
        </w:rPr>
        <w:t xml:space="preserve"> 16</w:t>
      </w:r>
      <w:r>
        <w:rPr>
          <w:rFonts w:ascii="Times New Roman" w:hAnsi="Times New Roman" w:cs="Times New Roman"/>
          <w:sz w:val="28"/>
          <w:szCs w:val="28"/>
        </w:rPr>
        <w:t> </w:t>
      </w:r>
      <w:r w:rsidRPr="00A666B1">
        <w:rPr>
          <w:rFonts w:ascii="Times New Roman" w:hAnsi="Times New Roman" w:cs="Times New Roman"/>
          <w:sz w:val="28"/>
          <w:szCs w:val="28"/>
        </w:rPr>
        <w:t>711</w:t>
      </w:r>
      <w:r>
        <w:rPr>
          <w:rFonts w:ascii="Times New Roman" w:hAnsi="Times New Roman" w:cs="Times New Roman"/>
          <w:sz w:val="28"/>
          <w:szCs w:val="28"/>
        </w:rPr>
        <w:t>,</w:t>
      </w:r>
      <w:r w:rsidRPr="00A666B1">
        <w:rPr>
          <w:rFonts w:ascii="Times New Roman" w:hAnsi="Times New Roman" w:cs="Times New Roman"/>
          <w:sz w:val="28"/>
          <w:szCs w:val="28"/>
        </w:rPr>
        <w:t xml:space="preserve">6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w:t>
      </w:r>
      <w:r w:rsidRPr="00A666B1">
        <w:rPr>
          <w:rFonts w:ascii="Times New Roman" w:hAnsi="Times New Roman" w:cs="Times New Roman"/>
          <w:sz w:val="28"/>
          <w:szCs w:val="28"/>
        </w:rPr>
        <w:t>, что превышает уровень 2012 года на 1</w:t>
      </w:r>
      <w:r>
        <w:rPr>
          <w:rFonts w:ascii="Times New Roman" w:hAnsi="Times New Roman" w:cs="Times New Roman"/>
          <w:sz w:val="28"/>
          <w:szCs w:val="28"/>
        </w:rPr>
        <w:t> </w:t>
      </w:r>
      <w:r w:rsidRPr="00A666B1">
        <w:rPr>
          <w:rFonts w:ascii="Times New Roman" w:hAnsi="Times New Roman" w:cs="Times New Roman"/>
          <w:sz w:val="28"/>
          <w:szCs w:val="28"/>
        </w:rPr>
        <w:t>624</w:t>
      </w:r>
      <w:r>
        <w:rPr>
          <w:rFonts w:ascii="Times New Roman" w:hAnsi="Times New Roman" w:cs="Times New Roman"/>
          <w:sz w:val="28"/>
          <w:szCs w:val="28"/>
        </w:rPr>
        <w:t>,</w:t>
      </w:r>
      <w:r w:rsidRPr="00A666B1">
        <w:rPr>
          <w:rFonts w:ascii="Times New Roman" w:hAnsi="Times New Roman" w:cs="Times New Roman"/>
          <w:sz w:val="28"/>
          <w:szCs w:val="28"/>
        </w:rPr>
        <w:t xml:space="preserve">4 </w:t>
      </w:r>
      <w:r>
        <w:rPr>
          <w:rFonts w:ascii="Times New Roman" w:hAnsi="Times New Roman" w:cs="Times New Roman"/>
          <w:sz w:val="28"/>
          <w:szCs w:val="28"/>
        </w:rPr>
        <w:t>млн руб.</w:t>
      </w:r>
      <w:r w:rsidRPr="00A666B1">
        <w:rPr>
          <w:rFonts w:ascii="Times New Roman" w:hAnsi="Times New Roman" w:cs="Times New Roman"/>
          <w:sz w:val="28"/>
          <w:szCs w:val="28"/>
        </w:rPr>
        <w:t>, или на 107,7</w:t>
      </w:r>
      <w:r>
        <w:rPr>
          <w:rFonts w:ascii="Times New Roman" w:hAnsi="Times New Roman" w:cs="Times New Roman"/>
          <w:sz w:val="28"/>
          <w:szCs w:val="28"/>
        </w:rPr>
        <w:t>%</w:t>
      </w:r>
      <w:r w:rsidRPr="00A666B1">
        <w:rPr>
          <w:rFonts w:ascii="Times New Roman" w:hAnsi="Times New Roman" w:cs="Times New Roman"/>
          <w:sz w:val="28"/>
          <w:szCs w:val="28"/>
        </w:rPr>
        <w:t xml:space="preserve"> в сопоставимых ценах (2012 год – 15 087,2 </w:t>
      </w:r>
      <w:r>
        <w:rPr>
          <w:rFonts w:ascii="Times New Roman" w:hAnsi="Times New Roman" w:cs="Times New Roman"/>
          <w:sz w:val="28"/>
          <w:szCs w:val="28"/>
        </w:rPr>
        <w:t xml:space="preserve">млн </w:t>
      </w:r>
      <w:r w:rsidRPr="00A666B1">
        <w:rPr>
          <w:rFonts w:ascii="Times New Roman" w:hAnsi="Times New Roman" w:cs="Times New Roman"/>
          <w:sz w:val="28"/>
          <w:szCs w:val="28"/>
        </w:rPr>
        <w:t xml:space="preserve">руб.). Интенсивность торговли в значительной степени зависит от численности населения. Теснота данной связи характеризуется показателем среднедушевого розничного товарооборота. Реализация товаров на душу населения в 2013 году составила 189,9 тыс. </w:t>
      </w:r>
      <w:r>
        <w:rPr>
          <w:rFonts w:ascii="Times New Roman" w:hAnsi="Times New Roman" w:cs="Times New Roman"/>
          <w:sz w:val="28"/>
          <w:szCs w:val="28"/>
        </w:rPr>
        <w:t>руб.</w:t>
      </w:r>
      <w:r w:rsidRPr="00A666B1">
        <w:rPr>
          <w:rFonts w:ascii="Times New Roman" w:hAnsi="Times New Roman" w:cs="Times New Roman"/>
          <w:sz w:val="28"/>
          <w:szCs w:val="28"/>
        </w:rPr>
        <w:t xml:space="preserve">, что на 7,7 тыс. </w:t>
      </w:r>
      <w:r>
        <w:rPr>
          <w:rFonts w:ascii="Times New Roman" w:hAnsi="Times New Roman" w:cs="Times New Roman"/>
          <w:sz w:val="28"/>
          <w:szCs w:val="28"/>
        </w:rPr>
        <w:t>руб.</w:t>
      </w:r>
      <w:r w:rsidRPr="00A666B1">
        <w:rPr>
          <w:rFonts w:ascii="Times New Roman" w:hAnsi="Times New Roman" w:cs="Times New Roman"/>
          <w:sz w:val="28"/>
          <w:szCs w:val="28"/>
        </w:rPr>
        <w:t xml:space="preserve"> выше</w:t>
      </w:r>
      <w:r>
        <w:rPr>
          <w:rFonts w:ascii="Times New Roman" w:hAnsi="Times New Roman" w:cs="Times New Roman"/>
          <w:sz w:val="28"/>
          <w:szCs w:val="28"/>
        </w:rPr>
        <w:t>, чем в</w:t>
      </w:r>
      <w:r w:rsidRPr="00A666B1">
        <w:rPr>
          <w:rFonts w:ascii="Times New Roman" w:hAnsi="Times New Roman" w:cs="Times New Roman"/>
          <w:sz w:val="28"/>
          <w:szCs w:val="28"/>
        </w:rPr>
        <w:t xml:space="preserve"> 2012 год</w:t>
      </w:r>
      <w:r>
        <w:rPr>
          <w:rFonts w:ascii="Times New Roman" w:hAnsi="Times New Roman" w:cs="Times New Roman"/>
          <w:sz w:val="28"/>
          <w:szCs w:val="28"/>
        </w:rPr>
        <w:t>у.</w:t>
      </w:r>
    </w:p>
    <w:p w:rsidR="000372FC" w:rsidRPr="00995D92"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right"/>
        <w:rPr>
          <w:rFonts w:ascii="Times New Roman" w:hAnsi="Times New Roman" w:cs="Times New Roman"/>
          <w:sz w:val="28"/>
          <w:szCs w:val="28"/>
          <w:lang w:val="en-US"/>
        </w:rPr>
      </w:pPr>
      <w:r>
        <w:rPr>
          <w:rFonts w:ascii="Times New Roman" w:eastAsia="Calibri" w:hAnsi="Times New Roman" w:cs="Times New Roman"/>
          <w:sz w:val="28"/>
          <w:szCs w:val="28"/>
        </w:rPr>
        <w:t>Рис. 22</w:t>
      </w: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A666B1">
        <w:rPr>
          <w:rFonts w:ascii="Times New Roman" w:eastAsia="Times New Roman" w:hAnsi="Times New Roman" w:cs="Times New Roman"/>
          <w:noProof/>
          <w:sz w:val="24"/>
          <w:szCs w:val="24"/>
          <w:lang w:eastAsia="ru-RU"/>
        </w:rPr>
        <w:lastRenderedPageBreak/>
        <w:drawing>
          <wp:inline distT="0" distB="0" distL="0" distR="0" wp14:anchorId="350A91A5" wp14:editId="718240B4">
            <wp:extent cx="5940425" cy="3608767"/>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72FC" w:rsidRPr="00A666B1" w:rsidRDefault="000372FC" w:rsidP="000372FC">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spacing w:after="0"/>
        <w:ind w:firstLine="567"/>
        <w:jc w:val="both"/>
        <w:rPr>
          <w:rFonts w:ascii="Times New Roman" w:eastAsia="Times New Roman" w:hAnsi="Times New Roman" w:cs="Times New Roman"/>
          <w:sz w:val="28"/>
          <w:szCs w:val="28"/>
          <w:lang w:eastAsia="x-none"/>
        </w:rPr>
      </w:pPr>
      <w:r w:rsidRPr="00A666B1">
        <w:rPr>
          <w:rFonts w:ascii="Times New Roman" w:eastAsia="Times New Roman" w:hAnsi="Times New Roman" w:cs="Times New Roman"/>
          <w:sz w:val="28"/>
          <w:szCs w:val="28"/>
          <w:lang w:eastAsia="x-none"/>
        </w:rPr>
        <w:t>Стабильному росту объемов оборота розничной торговли способствовало</w:t>
      </w:r>
      <w:r w:rsidRPr="00A666B1">
        <w:rPr>
          <w:rFonts w:ascii="Times New Roman" w:eastAsia="Times New Roman" w:hAnsi="Times New Roman" w:cs="Times New Roman"/>
          <w:sz w:val="28"/>
          <w:szCs w:val="28"/>
          <w:lang w:val="x-none" w:eastAsia="x-none"/>
        </w:rPr>
        <w:t xml:space="preserve"> соответствие</w:t>
      </w:r>
      <w:r w:rsidRPr="00A666B1">
        <w:rPr>
          <w:rFonts w:ascii="Times New Roman" w:eastAsia="Times New Roman" w:hAnsi="Times New Roman" w:cs="Times New Roman"/>
          <w:sz w:val="28"/>
          <w:szCs w:val="28"/>
          <w:lang w:eastAsia="x-none"/>
        </w:rPr>
        <w:t xml:space="preserve"> достаточного </w:t>
      </w:r>
      <w:r w:rsidRPr="00A666B1">
        <w:rPr>
          <w:rFonts w:ascii="Times New Roman" w:eastAsia="Times New Roman" w:hAnsi="Times New Roman" w:cs="Times New Roman"/>
          <w:sz w:val="28"/>
          <w:szCs w:val="28"/>
          <w:lang w:val="x-none" w:eastAsia="x-none"/>
        </w:rPr>
        <w:t>уровн</w:t>
      </w:r>
      <w:r w:rsidRPr="00A666B1">
        <w:rPr>
          <w:rFonts w:ascii="Times New Roman" w:eastAsia="Times New Roman" w:hAnsi="Times New Roman" w:cs="Times New Roman"/>
          <w:sz w:val="28"/>
          <w:szCs w:val="28"/>
          <w:lang w:eastAsia="x-none"/>
        </w:rPr>
        <w:t>я</w:t>
      </w:r>
      <w:r w:rsidRPr="00A666B1">
        <w:rPr>
          <w:rFonts w:ascii="Times New Roman" w:eastAsia="Times New Roman" w:hAnsi="Times New Roman" w:cs="Times New Roman"/>
          <w:sz w:val="28"/>
          <w:szCs w:val="28"/>
          <w:lang w:val="x-none" w:eastAsia="x-none"/>
        </w:rPr>
        <w:t xml:space="preserve"> товарной насыщенности платежеспособному спросу</w:t>
      </w:r>
      <w:r w:rsidRPr="00A666B1">
        <w:rPr>
          <w:rFonts w:ascii="Times New Roman" w:eastAsia="Times New Roman" w:hAnsi="Times New Roman" w:cs="Times New Roman"/>
          <w:sz w:val="28"/>
          <w:szCs w:val="28"/>
          <w:lang w:eastAsia="x-none"/>
        </w:rPr>
        <w:t xml:space="preserve"> населения</w:t>
      </w:r>
      <w:r w:rsidRPr="00A666B1">
        <w:rPr>
          <w:rFonts w:ascii="Times New Roman" w:eastAsia="Times New Roman" w:hAnsi="Times New Roman" w:cs="Times New Roman"/>
          <w:sz w:val="28"/>
          <w:szCs w:val="28"/>
          <w:lang w:val="x-none" w:eastAsia="x-none"/>
        </w:rPr>
        <w:t>,</w:t>
      </w:r>
      <w:r w:rsidRPr="00A666B1">
        <w:rPr>
          <w:rFonts w:ascii="Times New Roman" w:eastAsia="Times New Roman" w:hAnsi="Times New Roman" w:cs="Times New Roman"/>
          <w:sz w:val="28"/>
          <w:szCs w:val="28"/>
          <w:lang w:eastAsia="x-none"/>
        </w:rPr>
        <w:t xml:space="preserve"> а также ввода в эксплуатацию в 2013 году новых торговых объектов.</w:t>
      </w:r>
      <w:r w:rsidRPr="00A666B1">
        <w:rPr>
          <w:rFonts w:ascii="Times New Roman" w:eastAsia="Times New Roman" w:hAnsi="Times New Roman" w:cs="Times New Roman"/>
          <w:sz w:val="28"/>
          <w:szCs w:val="28"/>
          <w:lang w:val="x-none" w:eastAsia="x-none"/>
        </w:rPr>
        <w:t xml:space="preserve"> </w:t>
      </w:r>
    </w:p>
    <w:p w:rsidR="000372FC" w:rsidRPr="00B029E2" w:rsidRDefault="000372FC" w:rsidP="000372FC">
      <w:pPr>
        <w:spacing w:after="0"/>
        <w:ind w:firstLine="567"/>
        <w:rPr>
          <w:rFonts w:ascii="Times New Roman" w:hAnsi="Times New Roman" w:cs="Times New Roman"/>
          <w:bCs/>
          <w:sz w:val="28"/>
          <w:szCs w:val="28"/>
        </w:rPr>
      </w:pPr>
      <w:r w:rsidRPr="00B029E2">
        <w:rPr>
          <w:rFonts w:ascii="Times New Roman" w:hAnsi="Times New Roman" w:cs="Times New Roman"/>
          <w:bCs/>
          <w:sz w:val="28"/>
          <w:szCs w:val="28"/>
        </w:rPr>
        <w:t xml:space="preserve">За 2013 г. открыто 67 предприятий потребительского рынка и услуг в том числе: </w:t>
      </w:r>
    </w:p>
    <w:p w:rsidR="000372FC" w:rsidRPr="00A666B1" w:rsidRDefault="000372FC" w:rsidP="000372FC">
      <w:pPr>
        <w:spacing w:after="0"/>
        <w:ind w:firstLine="567"/>
        <w:rPr>
          <w:rFonts w:ascii="Times New Roman" w:hAnsi="Times New Roman" w:cs="Times New Roman"/>
          <w:bCs/>
          <w:sz w:val="28"/>
          <w:szCs w:val="28"/>
        </w:rPr>
      </w:pPr>
      <w:r w:rsidRPr="00A211D5">
        <w:rPr>
          <w:rFonts w:ascii="Times New Roman" w:eastAsia="Times New Roman" w:hAnsi="Times New Roman" w:cs="Times New Roman"/>
          <w:sz w:val="28"/>
          <w:szCs w:val="28"/>
          <w:lang w:eastAsia="ru-RU"/>
        </w:rPr>
        <w:t>–</w:t>
      </w:r>
      <w:r w:rsidRPr="00A666B1">
        <w:rPr>
          <w:rFonts w:ascii="Times New Roman" w:hAnsi="Times New Roman" w:cs="Times New Roman"/>
          <w:bCs/>
          <w:sz w:val="28"/>
          <w:szCs w:val="28"/>
        </w:rPr>
        <w:t xml:space="preserve"> 22 магазина;</w:t>
      </w:r>
    </w:p>
    <w:p w:rsidR="000372FC" w:rsidRPr="00A666B1" w:rsidRDefault="000372FC" w:rsidP="000372FC">
      <w:pPr>
        <w:spacing w:after="0"/>
        <w:ind w:firstLine="567"/>
        <w:rPr>
          <w:rFonts w:ascii="Times New Roman" w:hAnsi="Times New Roman" w:cs="Times New Roman"/>
          <w:bCs/>
          <w:sz w:val="28"/>
          <w:szCs w:val="28"/>
        </w:rPr>
      </w:pPr>
      <w:r w:rsidRPr="00A211D5">
        <w:rPr>
          <w:rFonts w:ascii="Times New Roman" w:eastAsia="Times New Roman" w:hAnsi="Times New Roman" w:cs="Times New Roman"/>
          <w:sz w:val="28"/>
          <w:szCs w:val="28"/>
          <w:lang w:eastAsia="ru-RU"/>
        </w:rPr>
        <w:t>–</w:t>
      </w:r>
      <w:r w:rsidRPr="00A666B1">
        <w:rPr>
          <w:rFonts w:ascii="Times New Roman" w:hAnsi="Times New Roman" w:cs="Times New Roman"/>
          <w:bCs/>
          <w:sz w:val="28"/>
          <w:szCs w:val="28"/>
        </w:rPr>
        <w:t xml:space="preserve"> 21 предприятие общественного питания;</w:t>
      </w:r>
    </w:p>
    <w:p w:rsidR="000372FC" w:rsidRPr="00A666B1" w:rsidRDefault="000372FC" w:rsidP="000372FC">
      <w:pPr>
        <w:spacing w:after="0"/>
        <w:ind w:firstLine="567"/>
        <w:rPr>
          <w:rFonts w:ascii="Times New Roman" w:hAnsi="Times New Roman" w:cs="Times New Roman"/>
          <w:bCs/>
          <w:sz w:val="28"/>
          <w:szCs w:val="28"/>
        </w:rPr>
      </w:pPr>
      <w:r w:rsidRPr="00A211D5">
        <w:rPr>
          <w:rFonts w:ascii="Times New Roman" w:eastAsia="Times New Roman" w:hAnsi="Times New Roman" w:cs="Times New Roman"/>
          <w:sz w:val="28"/>
          <w:szCs w:val="28"/>
          <w:lang w:eastAsia="ru-RU"/>
        </w:rPr>
        <w:t>–</w:t>
      </w:r>
      <w:r w:rsidRPr="00A666B1">
        <w:rPr>
          <w:rFonts w:ascii="Times New Roman" w:hAnsi="Times New Roman" w:cs="Times New Roman"/>
          <w:bCs/>
          <w:sz w:val="28"/>
          <w:szCs w:val="28"/>
        </w:rPr>
        <w:t xml:space="preserve"> 24 предприятия бытового обслуживания.</w:t>
      </w:r>
    </w:p>
    <w:p w:rsidR="000372FC" w:rsidRPr="00A666B1" w:rsidRDefault="000372FC" w:rsidP="000372FC">
      <w:pPr>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За счет ввода в эксплуатацию новых площадей, открытия новых предприятий потребительского рынка за отчетный период трудоустроено 356 </w:t>
      </w:r>
      <w:r>
        <w:rPr>
          <w:rFonts w:ascii="Times New Roman" w:hAnsi="Times New Roman" w:cs="Times New Roman"/>
          <w:sz w:val="28"/>
          <w:szCs w:val="28"/>
        </w:rPr>
        <w:t>чел.</w:t>
      </w:r>
      <w:r w:rsidRPr="00A666B1">
        <w:rPr>
          <w:rFonts w:ascii="Times New Roman" w:hAnsi="Times New Roman" w:cs="Times New Roman"/>
          <w:sz w:val="28"/>
          <w:szCs w:val="28"/>
        </w:rPr>
        <w:t xml:space="preserve"> (</w:t>
      </w:r>
      <w:r>
        <w:rPr>
          <w:rFonts w:ascii="Times New Roman" w:hAnsi="Times New Roman" w:cs="Times New Roman"/>
          <w:sz w:val="28"/>
          <w:szCs w:val="28"/>
        </w:rPr>
        <w:t>2012 год</w:t>
      </w:r>
      <w:r w:rsidRPr="00A666B1">
        <w:rPr>
          <w:rFonts w:ascii="Times New Roman" w:hAnsi="Times New Roman" w:cs="Times New Roman"/>
          <w:sz w:val="28"/>
          <w:szCs w:val="28"/>
        </w:rPr>
        <w:t xml:space="preserve"> – 284 чел.).</w:t>
      </w:r>
    </w:p>
    <w:p w:rsidR="000372FC" w:rsidRPr="00A666B1" w:rsidRDefault="000372FC" w:rsidP="000372FC">
      <w:pPr>
        <w:widowControl w:val="0"/>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В соответствии с Законом о торговле, постановлением Правительства автономного округа от 14</w:t>
      </w:r>
      <w:r>
        <w:rPr>
          <w:rFonts w:ascii="Times New Roman" w:hAnsi="Times New Roman" w:cs="Times New Roman"/>
          <w:sz w:val="28"/>
          <w:szCs w:val="28"/>
        </w:rPr>
        <w:t>.01.</w:t>
      </w:r>
      <w:r w:rsidRPr="00A666B1">
        <w:rPr>
          <w:rFonts w:ascii="Times New Roman" w:hAnsi="Times New Roman" w:cs="Times New Roman"/>
          <w:sz w:val="28"/>
          <w:szCs w:val="28"/>
        </w:rPr>
        <w:t xml:space="preserve">2011 № 8-п </w:t>
      </w:r>
      <w:r>
        <w:rPr>
          <w:rFonts w:ascii="Times New Roman" w:hAnsi="Times New Roman" w:cs="Times New Roman"/>
          <w:sz w:val="28"/>
          <w:szCs w:val="28"/>
        </w:rPr>
        <w:t>«</w:t>
      </w:r>
      <w:r w:rsidRPr="00A666B1">
        <w:rPr>
          <w:rFonts w:ascii="Times New Roman" w:hAnsi="Times New Roman" w:cs="Times New Roman"/>
          <w:sz w:val="28"/>
          <w:szCs w:val="28"/>
        </w:rPr>
        <w:t xml:space="preserve">О нормативах минимальной обеспеченности населения площадью торговых объектов </w:t>
      </w:r>
      <w:proofErr w:type="gramStart"/>
      <w:r w:rsidRPr="00A666B1">
        <w:rPr>
          <w:rFonts w:ascii="Times New Roman" w:hAnsi="Times New Roman" w:cs="Times New Roman"/>
          <w:sz w:val="28"/>
          <w:szCs w:val="28"/>
        </w:rPr>
        <w:t>в</w:t>
      </w:r>
      <w:proofErr w:type="gramEnd"/>
      <w:r w:rsidRPr="00A666B1">
        <w:rPr>
          <w:rFonts w:ascii="Times New Roman" w:hAnsi="Times New Roman" w:cs="Times New Roman"/>
          <w:sz w:val="28"/>
          <w:szCs w:val="28"/>
        </w:rPr>
        <w:t xml:space="preserve"> </w:t>
      </w:r>
      <w:proofErr w:type="gramStart"/>
      <w:r w:rsidRPr="00A666B1">
        <w:rPr>
          <w:rFonts w:ascii="Times New Roman" w:hAnsi="Times New Roman" w:cs="Times New Roman"/>
          <w:sz w:val="28"/>
          <w:szCs w:val="28"/>
        </w:rPr>
        <w:t>Ханты-Мансийском</w:t>
      </w:r>
      <w:proofErr w:type="gramEnd"/>
      <w:r w:rsidRPr="00A666B1">
        <w:rPr>
          <w:rFonts w:ascii="Times New Roman" w:hAnsi="Times New Roman" w:cs="Times New Roman"/>
          <w:sz w:val="28"/>
          <w:szCs w:val="28"/>
        </w:rPr>
        <w:t xml:space="preserve"> автономном округе – Югре</w:t>
      </w:r>
      <w:r>
        <w:rPr>
          <w:rFonts w:ascii="Times New Roman" w:hAnsi="Times New Roman" w:cs="Times New Roman"/>
          <w:sz w:val="28"/>
          <w:szCs w:val="28"/>
        </w:rPr>
        <w:t>»</w:t>
      </w:r>
      <w:r w:rsidRPr="00A666B1">
        <w:rPr>
          <w:rFonts w:ascii="Times New Roman" w:hAnsi="Times New Roman" w:cs="Times New Roman"/>
          <w:sz w:val="28"/>
          <w:szCs w:val="28"/>
        </w:rPr>
        <w:t xml:space="preserve">, для города Ханты-Мансийска установлен норматив минимальной обеспеченности торговой площадью на 1000 жителей </w:t>
      </w:r>
      <w:r w:rsidRPr="00A211D5">
        <w:rPr>
          <w:rFonts w:ascii="Times New Roman" w:eastAsia="Times New Roman" w:hAnsi="Times New Roman" w:cs="Times New Roman"/>
          <w:sz w:val="28"/>
          <w:szCs w:val="28"/>
          <w:lang w:eastAsia="ru-RU"/>
        </w:rPr>
        <w:t>–</w:t>
      </w:r>
      <w:r w:rsidRPr="00A666B1">
        <w:rPr>
          <w:rFonts w:ascii="Times New Roman" w:hAnsi="Times New Roman" w:cs="Times New Roman"/>
          <w:sz w:val="28"/>
          <w:szCs w:val="28"/>
        </w:rPr>
        <w:t xml:space="preserve"> 515 </w:t>
      </w:r>
      <w:r>
        <w:rPr>
          <w:rFonts w:ascii="Times New Roman" w:hAnsi="Times New Roman" w:cs="Times New Roman"/>
          <w:sz w:val="28"/>
          <w:szCs w:val="28"/>
        </w:rPr>
        <w:t xml:space="preserve">кв. </w:t>
      </w:r>
      <w:r w:rsidRPr="00A666B1">
        <w:rPr>
          <w:rFonts w:ascii="Times New Roman" w:hAnsi="Times New Roman" w:cs="Times New Roman"/>
          <w:sz w:val="28"/>
          <w:szCs w:val="28"/>
        </w:rPr>
        <w:t>м.</w:t>
      </w:r>
    </w:p>
    <w:p w:rsidR="000372FC" w:rsidRPr="00A666B1" w:rsidRDefault="000372FC" w:rsidP="000372FC">
      <w:pPr>
        <w:widowControl w:val="0"/>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Основным критерием оценки доступности товаров для населения и удовлетворения спроса является достижение нормативов минимальной обеспеченности населения площадью торговых объектов. Фактическая обеспеченность населения города Ханты-Мансийска объектами торговли (торговая площадь магазинов и торговых комплексов) по состоянию на 01.01.2014</w:t>
      </w:r>
      <w:r>
        <w:rPr>
          <w:rFonts w:ascii="Times New Roman" w:hAnsi="Times New Roman" w:cs="Times New Roman"/>
          <w:sz w:val="28"/>
          <w:szCs w:val="28"/>
        </w:rPr>
        <w:t xml:space="preserve"> – </w:t>
      </w:r>
      <w:r w:rsidRPr="00A666B1">
        <w:rPr>
          <w:rFonts w:ascii="Times New Roman" w:hAnsi="Times New Roman" w:cs="Times New Roman"/>
          <w:sz w:val="28"/>
          <w:szCs w:val="28"/>
        </w:rPr>
        <w:t xml:space="preserve">810,0 </w:t>
      </w:r>
      <w:r>
        <w:rPr>
          <w:rFonts w:ascii="Times New Roman" w:hAnsi="Times New Roman" w:cs="Times New Roman"/>
          <w:sz w:val="28"/>
          <w:szCs w:val="28"/>
        </w:rPr>
        <w:t>кв. м</w:t>
      </w:r>
      <w:r w:rsidRPr="00A666B1">
        <w:rPr>
          <w:rFonts w:ascii="Times New Roman" w:hAnsi="Times New Roman" w:cs="Times New Roman"/>
          <w:sz w:val="28"/>
          <w:szCs w:val="28"/>
          <w:vertAlign w:val="superscript"/>
        </w:rPr>
        <w:t xml:space="preserve"> </w:t>
      </w:r>
      <w:r w:rsidRPr="00A666B1">
        <w:rPr>
          <w:rFonts w:ascii="Times New Roman" w:hAnsi="Times New Roman" w:cs="Times New Roman"/>
          <w:sz w:val="28"/>
          <w:szCs w:val="28"/>
        </w:rPr>
        <w:t xml:space="preserve">на 1000 жителей, в 2012 году обеспеченность на 1000 жителей </w:t>
      </w:r>
      <w:r w:rsidRPr="00A666B1">
        <w:rPr>
          <w:rFonts w:ascii="Times New Roman" w:hAnsi="Times New Roman" w:cs="Times New Roman"/>
          <w:sz w:val="28"/>
          <w:szCs w:val="28"/>
        </w:rPr>
        <w:lastRenderedPageBreak/>
        <w:t xml:space="preserve">составляла 767,0 </w:t>
      </w:r>
      <w:r>
        <w:rPr>
          <w:rFonts w:ascii="Times New Roman" w:hAnsi="Times New Roman" w:cs="Times New Roman"/>
          <w:sz w:val="28"/>
          <w:szCs w:val="28"/>
        </w:rPr>
        <w:t>кв. м</w:t>
      </w:r>
      <w:r w:rsidRPr="00A666B1">
        <w:rPr>
          <w:rFonts w:ascii="Times New Roman" w:hAnsi="Times New Roman" w:cs="Times New Roman"/>
          <w:sz w:val="28"/>
          <w:szCs w:val="28"/>
        </w:rPr>
        <w:t>, прирост составил 5,6%</w:t>
      </w:r>
      <w:r w:rsidRPr="00A666B1">
        <w:rPr>
          <w:rFonts w:ascii="Times New Roman" w:hAnsi="Times New Roman" w:cs="Times New Roman"/>
          <w:bCs/>
          <w:sz w:val="28"/>
          <w:szCs w:val="28"/>
        </w:rPr>
        <w:t xml:space="preserve">, установленный </w:t>
      </w:r>
      <w:r w:rsidRPr="00A666B1">
        <w:rPr>
          <w:rFonts w:ascii="Times New Roman" w:hAnsi="Times New Roman" w:cs="Times New Roman"/>
          <w:sz w:val="28"/>
          <w:szCs w:val="28"/>
        </w:rPr>
        <w:t>норматив минимальной обеспеченности торговыми площадями превышен в 1,5 раза.</w:t>
      </w:r>
    </w:p>
    <w:p w:rsidR="000372FC" w:rsidRPr="00A666B1" w:rsidRDefault="000372FC" w:rsidP="000372FC">
      <w:pPr>
        <w:widowControl w:val="0"/>
        <w:autoSpaceDE w:val="0"/>
        <w:autoSpaceDN w:val="0"/>
        <w:adjustRightInd w:val="0"/>
        <w:spacing w:after="0"/>
        <w:ind w:firstLine="567"/>
        <w:jc w:val="both"/>
        <w:rPr>
          <w:rFonts w:ascii="Times New Roman" w:hAnsi="Times New Roman" w:cs="Times New Roman"/>
          <w:sz w:val="28"/>
          <w:szCs w:val="28"/>
        </w:rPr>
      </w:pPr>
      <w:r w:rsidRPr="00A666B1">
        <w:rPr>
          <w:rFonts w:ascii="Times New Roman" w:eastAsia="Times New Roman" w:hAnsi="Times New Roman" w:cs="Times New Roman"/>
          <w:sz w:val="28"/>
          <w:szCs w:val="28"/>
          <w:lang w:eastAsia="ru-RU"/>
        </w:rPr>
        <w:t>В городе внедряются новые стандарты и технологии, связанные с сетевыми формами организации торгового обслуживания. С приходом на потребительский рынок города федеральных операторов открываются современные форматы магазинов, расширяется ассортимент товаров, снижается их цена, т.е. обслуживание покупателей города проходит в более комфортных условиях</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все это отражается на конкурентной борьбе</w:t>
      </w:r>
      <w:r w:rsidRPr="00A666B1">
        <w:rPr>
          <w:rFonts w:ascii="Arial" w:eastAsia="Times New Roman" w:hAnsi="Arial" w:cs="Arial"/>
          <w:sz w:val="28"/>
          <w:szCs w:val="28"/>
          <w:lang w:eastAsia="ru-RU"/>
        </w:rPr>
        <w:t xml:space="preserve"> </w:t>
      </w:r>
      <w:r w:rsidRPr="00A666B1">
        <w:rPr>
          <w:rFonts w:ascii="Times New Roman" w:eastAsia="Times New Roman" w:hAnsi="Times New Roman" w:cs="Times New Roman"/>
          <w:sz w:val="28"/>
          <w:szCs w:val="28"/>
          <w:lang w:eastAsia="ru-RU"/>
        </w:rPr>
        <w:t>с магазинами обычных форматов.</w:t>
      </w:r>
    </w:p>
    <w:p w:rsidR="000372FC" w:rsidRPr="00A666B1" w:rsidRDefault="000372FC" w:rsidP="000372FC">
      <w:pPr>
        <w:shd w:val="clear" w:color="auto" w:fill="FFFFFF"/>
        <w:spacing w:after="0"/>
        <w:ind w:firstLine="567"/>
        <w:jc w:val="both"/>
        <w:textAlignment w:val="top"/>
        <w:rPr>
          <w:rFonts w:ascii="Times New Roman" w:hAnsi="Times New Roman"/>
          <w:sz w:val="28"/>
          <w:szCs w:val="28"/>
        </w:rPr>
      </w:pPr>
      <w:r w:rsidRPr="00A666B1">
        <w:rPr>
          <w:rFonts w:ascii="Times New Roman" w:hAnsi="Times New Roman" w:cs="Times New Roman"/>
          <w:sz w:val="28"/>
          <w:szCs w:val="28"/>
        </w:rPr>
        <w:t>Торговые сети федеральных и региональных операторов в Ханты-Мансийске в 2013 году осуществляли</w:t>
      </w:r>
      <w:r w:rsidRPr="00A666B1">
        <w:rPr>
          <w:rFonts w:ascii="Times New Roman" w:hAnsi="Times New Roman"/>
          <w:sz w:val="28"/>
          <w:szCs w:val="28"/>
        </w:rPr>
        <w:t xml:space="preserve"> деятельность на 70 торговых объектах </w:t>
      </w:r>
      <w:r w:rsidRPr="00A666B1">
        <w:rPr>
          <w:rFonts w:ascii="Times New Roman" w:hAnsi="Times New Roman" w:cs="Times New Roman"/>
          <w:sz w:val="28"/>
          <w:szCs w:val="28"/>
        </w:rPr>
        <w:t>(2012</w:t>
      </w:r>
      <w:r>
        <w:rPr>
          <w:rFonts w:ascii="Times New Roman" w:hAnsi="Times New Roman" w:cs="Times New Roman"/>
          <w:sz w:val="28"/>
          <w:szCs w:val="28"/>
        </w:rPr>
        <w:t xml:space="preserve"> – </w:t>
      </w:r>
      <w:r w:rsidRPr="00A666B1">
        <w:rPr>
          <w:rFonts w:ascii="Times New Roman" w:hAnsi="Times New Roman" w:cs="Times New Roman"/>
          <w:sz w:val="28"/>
          <w:szCs w:val="28"/>
        </w:rPr>
        <w:t xml:space="preserve">43) с площадью торгового зала 14681,08 </w:t>
      </w:r>
      <w:r>
        <w:rPr>
          <w:rFonts w:ascii="Times New Roman" w:hAnsi="Times New Roman" w:cs="Times New Roman"/>
          <w:sz w:val="28"/>
          <w:szCs w:val="28"/>
        </w:rPr>
        <w:t>кв. м</w:t>
      </w:r>
      <w:r w:rsidRPr="00A666B1">
        <w:rPr>
          <w:rFonts w:ascii="Times New Roman" w:hAnsi="Times New Roman" w:cs="Times New Roman"/>
          <w:sz w:val="28"/>
          <w:szCs w:val="28"/>
        </w:rPr>
        <w:t xml:space="preserve"> (2012</w:t>
      </w:r>
      <w:r>
        <w:rPr>
          <w:rFonts w:ascii="Times New Roman" w:hAnsi="Times New Roman" w:cs="Times New Roman"/>
          <w:sz w:val="28"/>
          <w:szCs w:val="28"/>
        </w:rPr>
        <w:t xml:space="preserve"> </w:t>
      </w:r>
      <w:r>
        <w:rPr>
          <w:rFonts w:ascii="Times New Roman" w:eastAsia="Times New Roman" w:hAnsi="Times New Roman" w:cs="Times New Roman"/>
          <w:sz w:val="28"/>
          <w:szCs w:val="20"/>
          <w:lang w:eastAsia="ru-RU"/>
        </w:rPr>
        <w:t>–</w:t>
      </w:r>
      <w:r w:rsidRPr="00A666B1">
        <w:rPr>
          <w:rFonts w:ascii="Times New Roman" w:hAnsi="Times New Roman" w:cs="Times New Roman"/>
          <w:sz w:val="28"/>
          <w:szCs w:val="28"/>
        </w:rPr>
        <w:t xml:space="preserve"> 12 654,5 </w:t>
      </w:r>
      <w:r>
        <w:rPr>
          <w:rFonts w:ascii="Times New Roman" w:hAnsi="Times New Roman" w:cs="Times New Roman"/>
          <w:sz w:val="28"/>
          <w:szCs w:val="28"/>
        </w:rPr>
        <w:t>кв. м</w:t>
      </w:r>
      <w:r w:rsidRPr="00A666B1">
        <w:rPr>
          <w:rFonts w:ascii="Times New Roman" w:hAnsi="Times New Roman" w:cs="Times New Roman"/>
          <w:sz w:val="28"/>
          <w:szCs w:val="28"/>
        </w:rPr>
        <w:t>) на их</w:t>
      </w:r>
      <w:r w:rsidRPr="00A666B1">
        <w:rPr>
          <w:rFonts w:ascii="Times New Roman" w:hAnsi="Times New Roman"/>
          <w:sz w:val="28"/>
          <w:szCs w:val="28"/>
        </w:rPr>
        <w:t xml:space="preserve"> долю приходится 21</w:t>
      </w:r>
      <w:r>
        <w:rPr>
          <w:rFonts w:ascii="Times New Roman" w:hAnsi="Times New Roman"/>
          <w:sz w:val="28"/>
          <w:szCs w:val="28"/>
        </w:rPr>
        <w:t>%</w:t>
      </w:r>
      <w:r w:rsidRPr="00A666B1">
        <w:rPr>
          <w:rFonts w:ascii="Times New Roman" w:hAnsi="Times New Roman"/>
          <w:sz w:val="28"/>
          <w:szCs w:val="28"/>
        </w:rPr>
        <w:t xml:space="preserve"> всех торговых площадей.</w:t>
      </w:r>
    </w:p>
    <w:p w:rsidR="000372FC" w:rsidRPr="00A666B1" w:rsidRDefault="000372FC" w:rsidP="000372FC">
      <w:pPr>
        <w:shd w:val="clear" w:color="auto" w:fill="FFFFFF"/>
        <w:spacing w:after="0"/>
        <w:ind w:firstLine="567"/>
        <w:jc w:val="both"/>
        <w:textAlignment w:val="top"/>
        <w:rPr>
          <w:rFonts w:ascii="Times New Roman" w:eastAsia="Times New Roman" w:hAnsi="Times New Roman" w:cs="Times New Roman"/>
          <w:sz w:val="28"/>
          <w:szCs w:val="28"/>
          <w:lang w:eastAsia="ru-RU"/>
        </w:rPr>
      </w:pPr>
      <w:r w:rsidRPr="00A666B1">
        <w:rPr>
          <w:rFonts w:ascii="Times New Roman" w:hAnsi="Times New Roman" w:cs="Times New Roman"/>
          <w:sz w:val="28"/>
          <w:szCs w:val="28"/>
        </w:rPr>
        <w:t xml:space="preserve">В перспективе для вхождения в город Ханты-Мансийск представителей крупных сетевых брендов, необходимы качественные торговые площади. Для этих целей Администрацией города Ханты-Мансийска запланированы инвестиционные проекты по строительству торговых объектов современных форматов общей площадью 72 633,0 </w:t>
      </w:r>
      <w:r>
        <w:rPr>
          <w:rFonts w:ascii="Times New Roman" w:hAnsi="Times New Roman" w:cs="Times New Roman"/>
          <w:sz w:val="28"/>
          <w:szCs w:val="28"/>
        </w:rPr>
        <w:t>кв. м.</w:t>
      </w:r>
      <w:r w:rsidRPr="00A666B1">
        <w:rPr>
          <w:rFonts w:ascii="Times New Roman" w:hAnsi="Times New Roman" w:cs="Times New Roman"/>
          <w:sz w:val="28"/>
          <w:szCs w:val="28"/>
        </w:rPr>
        <w:t xml:space="preserve"> У проектов </w:t>
      </w:r>
      <w:r w:rsidRPr="00A666B1">
        <w:rPr>
          <w:rFonts w:ascii="Times New Roman" w:hAnsi="Times New Roman" w:cs="Times New Roman"/>
          <w:sz w:val="28"/>
          <w:szCs w:val="28"/>
          <w:bdr w:val="none" w:sz="0" w:space="0" w:color="auto" w:frame="1"/>
        </w:rPr>
        <w:t>ярко выраженная социальная составляющая</w:t>
      </w:r>
      <w:r>
        <w:rPr>
          <w:rFonts w:ascii="Times New Roman" w:hAnsi="Times New Roman" w:cs="Times New Roman"/>
          <w:sz w:val="28"/>
          <w:szCs w:val="28"/>
          <w:bdr w:val="none" w:sz="0" w:space="0" w:color="auto" w:frame="1"/>
        </w:rPr>
        <w:t>. О</w:t>
      </w:r>
      <w:r w:rsidRPr="00A666B1">
        <w:rPr>
          <w:rFonts w:ascii="Times New Roman" w:hAnsi="Times New Roman" w:cs="Times New Roman"/>
          <w:sz w:val="28"/>
          <w:szCs w:val="28"/>
          <w:bdr w:val="none" w:sz="0" w:space="0" w:color="auto" w:frame="1"/>
        </w:rPr>
        <w:t xml:space="preserve">на заключается в следующем, с вводом в эксплуатацию объектов будут созданы новые рабочие места. У горожан она заключается в удовлетворении потребности в современных форматах торговли, создании условий для совершения комплексной покупки товаров и предоставления услуг по доступным ценам. </w:t>
      </w:r>
    </w:p>
    <w:p w:rsidR="000372FC" w:rsidRPr="00A666B1" w:rsidRDefault="000372FC" w:rsidP="000372FC">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8"/>
          <w:szCs w:val="28"/>
        </w:rPr>
      </w:pPr>
      <w:r w:rsidRPr="00A666B1">
        <w:rPr>
          <w:rFonts w:ascii="Times New Roman" w:eastAsia="Calibri" w:hAnsi="Times New Roman" w:cs="Times New Roman"/>
          <w:sz w:val="28"/>
          <w:szCs w:val="28"/>
          <w:lang w:val="x-none"/>
        </w:rPr>
        <w:t xml:space="preserve">С учетом строительства на территории города торговых центров и вводом в эксплуатацию новых торговых площадей общей площадью 72633,0 </w:t>
      </w:r>
      <w:r>
        <w:rPr>
          <w:rFonts w:ascii="Times New Roman" w:eastAsia="Calibri" w:hAnsi="Times New Roman" w:cs="Times New Roman"/>
          <w:sz w:val="28"/>
          <w:szCs w:val="28"/>
          <w:lang w:val="x-none"/>
        </w:rPr>
        <w:t>кв. м</w:t>
      </w:r>
      <w:r w:rsidRPr="00A666B1">
        <w:rPr>
          <w:rFonts w:ascii="Times New Roman" w:eastAsia="Calibri" w:hAnsi="Times New Roman" w:cs="Times New Roman"/>
          <w:sz w:val="28"/>
          <w:szCs w:val="28"/>
          <w:lang w:val="x-none"/>
        </w:rPr>
        <w:t>, общий размер торговых площадей увеличится до 14</w:t>
      </w:r>
      <w:r w:rsidRPr="00A666B1">
        <w:rPr>
          <w:rFonts w:ascii="Times New Roman" w:eastAsia="Calibri" w:hAnsi="Times New Roman" w:cs="Times New Roman"/>
          <w:sz w:val="28"/>
          <w:szCs w:val="28"/>
        </w:rPr>
        <w:t>2429</w:t>
      </w:r>
      <w:r w:rsidRPr="00A666B1">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rPr>
        <w:t>7</w:t>
      </w:r>
      <w:r w:rsidRPr="00A666B1">
        <w:rPr>
          <w:rFonts w:ascii="Times New Roman" w:eastAsia="Calibri" w:hAnsi="Times New Roman" w:cs="Times New Roman"/>
          <w:sz w:val="28"/>
          <w:szCs w:val="28"/>
          <w:lang w:val="x-none"/>
        </w:rPr>
        <w:t xml:space="preserve"> </w:t>
      </w:r>
      <w:r>
        <w:rPr>
          <w:rFonts w:ascii="Times New Roman" w:eastAsia="Calibri" w:hAnsi="Times New Roman" w:cs="Times New Roman"/>
          <w:sz w:val="28"/>
          <w:szCs w:val="28"/>
        </w:rPr>
        <w:t xml:space="preserve">кв. </w:t>
      </w:r>
      <w:r w:rsidRPr="00A666B1">
        <w:rPr>
          <w:rFonts w:ascii="Times New Roman" w:eastAsia="Calibri" w:hAnsi="Times New Roman" w:cs="Times New Roman"/>
          <w:sz w:val="28"/>
          <w:szCs w:val="28"/>
          <w:lang w:val="x-none"/>
        </w:rPr>
        <w:t>м. Таким образом</w:t>
      </w:r>
      <w:r w:rsidRPr="00A666B1">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lang w:val="x-none"/>
        </w:rPr>
        <w:t>ожидаемая обеспеченно</w:t>
      </w:r>
      <w:r w:rsidRPr="00A666B1">
        <w:rPr>
          <w:rFonts w:ascii="Times New Roman" w:eastAsia="Calibri" w:hAnsi="Times New Roman" w:cs="Times New Roman"/>
          <w:sz w:val="28"/>
          <w:szCs w:val="28"/>
        </w:rPr>
        <w:t>сть</w:t>
      </w:r>
      <w:r w:rsidRPr="00A666B1">
        <w:rPr>
          <w:rFonts w:ascii="Times New Roman" w:eastAsia="Calibri" w:hAnsi="Times New Roman" w:cs="Times New Roman"/>
          <w:sz w:val="28"/>
          <w:szCs w:val="28"/>
          <w:lang w:val="x-none"/>
        </w:rPr>
        <w:t xml:space="preserve"> населения площадью торговых объектов на 1000 жителей в городе Ханты-Мансийске составит 1</w:t>
      </w:r>
      <w:r w:rsidRPr="00A666B1">
        <w:rPr>
          <w:rFonts w:ascii="Times New Roman" w:eastAsia="Calibri" w:hAnsi="Times New Roman" w:cs="Times New Roman"/>
          <w:sz w:val="28"/>
          <w:szCs w:val="28"/>
        </w:rPr>
        <w:t xml:space="preserve">542,7 </w:t>
      </w:r>
      <w:r>
        <w:rPr>
          <w:rFonts w:ascii="Times New Roman" w:eastAsia="Calibri" w:hAnsi="Times New Roman" w:cs="Times New Roman"/>
          <w:sz w:val="28"/>
          <w:szCs w:val="28"/>
          <w:lang w:val="x-none"/>
        </w:rPr>
        <w:t>кв. м</w:t>
      </w:r>
      <w:r w:rsidRPr="00A666B1">
        <w:rPr>
          <w:rFonts w:ascii="Times New Roman" w:eastAsia="Calibri" w:hAnsi="Times New Roman" w:cs="Times New Roman"/>
          <w:sz w:val="28"/>
          <w:szCs w:val="28"/>
          <w:vertAlign w:val="superscript"/>
          <w:lang w:val="x-none"/>
        </w:rPr>
        <w:t xml:space="preserve"> </w:t>
      </w:r>
      <w:r w:rsidRPr="00A666B1">
        <w:rPr>
          <w:rFonts w:ascii="Times New Roman" w:eastAsia="Calibri" w:hAnsi="Times New Roman" w:cs="Times New Roman"/>
          <w:sz w:val="28"/>
          <w:szCs w:val="28"/>
          <w:lang w:val="x-none"/>
        </w:rPr>
        <w:t xml:space="preserve">против 515 </w:t>
      </w:r>
      <w:r>
        <w:rPr>
          <w:rFonts w:ascii="Times New Roman" w:eastAsia="Calibri" w:hAnsi="Times New Roman" w:cs="Times New Roman"/>
          <w:sz w:val="28"/>
          <w:szCs w:val="28"/>
          <w:lang w:val="x-none"/>
        </w:rPr>
        <w:t>кв. м</w:t>
      </w:r>
      <w:r w:rsidRPr="00A666B1">
        <w:rPr>
          <w:rFonts w:ascii="Times New Roman" w:eastAsia="Calibri" w:hAnsi="Times New Roman" w:cs="Times New Roman"/>
          <w:sz w:val="28"/>
          <w:szCs w:val="28"/>
          <w:vertAlign w:val="superscript"/>
        </w:rPr>
        <w:t xml:space="preserve"> </w:t>
      </w:r>
      <w:r>
        <w:rPr>
          <w:rFonts w:ascii="Times New Roman" w:eastAsia="Calibri" w:hAnsi="Times New Roman" w:cs="Times New Roman"/>
          <w:sz w:val="28"/>
          <w:szCs w:val="28"/>
        </w:rPr>
        <w:t>(по нормативу)</w:t>
      </w:r>
      <w:r w:rsidRPr="00A666B1">
        <w:rPr>
          <w:rFonts w:ascii="Times New Roman" w:eastAsia="Calibri" w:hAnsi="Times New Roman" w:cs="Times New Roman"/>
          <w:sz w:val="28"/>
          <w:szCs w:val="28"/>
        </w:rPr>
        <w:t>.</w:t>
      </w:r>
    </w:p>
    <w:p w:rsidR="000372FC" w:rsidRDefault="000372FC" w:rsidP="000372FC">
      <w:pPr>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8"/>
          <w:szCs w:val="28"/>
        </w:rPr>
      </w:pPr>
    </w:p>
    <w:p w:rsidR="000372FC" w:rsidRPr="00995D92" w:rsidRDefault="000372FC" w:rsidP="000372FC">
      <w:pPr>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right"/>
        <w:rPr>
          <w:rFonts w:ascii="Times New Roman" w:eastAsia="Calibri" w:hAnsi="Times New Roman" w:cs="Times New Roman"/>
          <w:sz w:val="28"/>
          <w:szCs w:val="28"/>
          <w:lang w:val="en-US"/>
        </w:rPr>
      </w:pPr>
      <w:r>
        <w:rPr>
          <w:rFonts w:ascii="Times New Roman" w:eastAsia="Calibri" w:hAnsi="Times New Roman" w:cs="Times New Roman"/>
          <w:sz w:val="28"/>
          <w:szCs w:val="28"/>
        </w:rPr>
        <w:t>Рис. 23</w:t>
      </w:r>
    </w:p>
    <w:p w:rsidR="000372FC" w:rsidRPr="00A666B1" w:rsidRDefault="000372FC" w:rsidP="000372F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8"/>
          <w:szCs w:val="28"/>
        </w:rPr>
      </w:pPr>
      <w:r w:rsidRPr="00A666B1">
        <w:rPr>
          <w:rFonts w:ascii="Calibri" w:eastAsia="Calibri" w:hAnsi="Calibri" w:cs="Times New Roman"/>
          <w:noProof/>
          <w:lang w:eastAsia="ru-RU"/>
        </w:rPr>
        <w:lastRenderedPageBreak/>
        <w:drawing>
          <wp:inline distT="0" distB="0" distL="0" distR="0" wp14:anchorId="0E0D147C" wp14:editId="26D78050">
            <wp:extent cx="5940425" cy="3808659"/>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72FC" w:rsidRPr="00A666B1" w:rsidRDefault="000372FC" w:rsidP="000372F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8"/>
          <w:szCs w:val="28"/>
        </w:rPr>
      </w:pP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8"/>
          <w:szCs w:val="28"/>
        </w:rPr>
      </w:pPr>
      <w:r w:rsidRPr="00A666B1">
        <w:rPr>
          <w:rFonts w:ascii="Times New Roman" w:eastAsia="Calibri" w:hAnsi="Times New Roman" w:cs="Times New Roman"/>
          <w:bCs/>
          <w:sz w:val="28"/>
          <w:szCs w:val="28"/>
          <w:lang w:val="x-none"/>
        </w:rPr>
        <w:t>Вхождение России во Всемирную торговую организацию предполагает использование норматива торговой площади на одного жителя населенного пункта или территориального образования, принятого в странах развитой рыночной экономики и равного 1000</w:t>
      </w:r>
      <w:r w:rsidRPr="00A666B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x-none"/>
        </w:rPr>
        <w:t>кв. м</w:t>
      </w:r>
      <w:r w:rsidRPr="00A666B1">
        <w:rPr>
          <w:rFonts w:ascii="Times New Roman" w:eastAsia="Calibri" w:hAnsi="Times New Roman" w:cs="Times New Roman"/>
          <w:bCs/>
          <w:sz w:val="28"/>
          <w:szCs w:val="28"/>
          <w:vertAlign w:val="superscript"/>
        </w:rPr>
        <w:t xml:space="preserve"> </w:t>
      </w:r>
      <w:r w:rsidRPr="00A666B1">
        <w:rPr>
          <w:rFonts w:ascii="Times New Roman" w:eastAsia="Calibri" w:hAnsi="Times New Roman" w:cs="Times New Roman"/>
          <w:bCs/>
          <w:sz w:val="28"/>
          <w:szCs w:val="28"/>
        </w:rPr>
        <w:t xml:space="preserve">– 1500 </w:t>
      </w:r>
      <w:r>
        <w:rPr>
          <w:rFonts w:ascii="Times New Roman" w:eastAsia="Calibri" w:hAnsi="Times New Roman" w:cs="Times New Roman"/>
          <w:bCs/>
          <w:sz w:val="28"/>
          <w:szCs w:val="28"/>
        </w:rPr>
        <w:t xml:space="preserve">кв. </w:t>
      </w:r>
      <w:proofErr w:type="gramStart"/>
      <w:r>
        <w:rPr>
          <w:rFonts w:ascii="Times New Roman" w:eastAsia="Calibri" w:hAnsi="Times New Roman" w:cs="Times New Roman"/>
          <w:bCs/>
          <w:sz w:val="28"/>
          <w:szCs w:val="28"/>
        </w:rPr>
        <w:t>м</w:t>
      </w:r>
      <w:proofErr w:type="gramEnd"/>
      <w:r w:rsidRPr="00A666B1">
        <w:rPr>
          <w:rFonts w:ascii="Times New Roman" w:eastAsia="Calibri" w:hAnsi="Times New Roman" w:cs="Times New Roman"/>
          <w:bCs/>
          <w:sz w:val="28"/>
          <w:szCs w:val="28"/>
          <w:lang w:val="x-none"/>
        </w:rPr>
        <w:t xml:space="preserve"> на 1000 жителей. Применение данного стандарта к обеспеченности населения торговой площадью, позволяет сделать вывод о том, что в целом в городе</w:t>
      </w:r>
      <w:r w:rsidRPr="00A666B1">
        <w:rPr>
          <w:rFonts w:ascii="Times New Roman" w:eastAsia="Calibri" w:hAnsi="Times New Roman" w:cs="Times New Roman"/>
          <w:b/>
          <w:bCs/>
          <w:sz w:val="28"/>
          <w:szCs w:val="28"/>
          <w:lang w:val="x-none"/>
        </w:rPr>
        <w:t xml:space="preserve"> </w:t>
      </w:r>
      <w:r w:rsidRPr="00A666B1">
        <w:rPr>
          <w:rFonts w:ascii="Times New Roman" w:eastAsia="Calibri" w:hAnsi="Times New Roman" w:cs="Times New Roman"/>
          <w:bCs/>
          <w:sz w:val="28"/>
          <w:szCs w:val="28"/>
          <w:lang w:val="x-none"/>
        </w:rPr>
        <w:t>показатель обеспеченности населения торговыми площадями</w:t>
      </w:r>
      <w:r w:rsidRPr="00A666B1">
        <w:rPr>
          <w:rFonts w:ascii="Times New Roman" w:eastAsia="Calibri" w:hAnsi="Times New Roman" w:cs="Times New Roman"/>
          <w:bCs/>
          <w:sz w:val="28"/>
          <w:szCs w:val="28"/>
        </w:rPr>
        <w:t>, после ввода новых качественных торговых площадей будет соответствовать европейским нор</w:t>
      </w:r>
      <w:r w:rsidRPr="00A666B1">
        <w:rPr>
          <w:rFonts w:ascii="Times New Roman" w:eastAsia="Calibri" w:hAnsi="Times New Roman" w:cs="Times New Roman"/>
          <w:bCs/>
          <w:i/>
          <w:sz w:val="28"/>
          <w:szCs w:val="28"/>
        </w:rPr>
        <w:t>м</w:t>
      </w:r>
      <w:r w:rsidRPr="00A666B1">
        <w:rPr>
          <w:rFonts w:ascii="Times New Roman" w:eastAsia="Calibri" w:hAnsi="Times New Roman" w:cs="Times New Roman"/>
          <w:bCs/>
          <w:sz w:val="28"/>
          <w:szCs w:val="28"/>
        </w:rPr>
        <w:t>ам</w:t>
      </w:r>
      <w:r w:rsidRPr="00A666B1">
        <w:rPr>
          <w:rFonts w:ascii="Times New Roman" w:eastAsia="Calibri" w:hAnsi="Times New Roman" w:cs="Times New Roman"/>
          <w:bCs/>
          <w:sz w:val="28"/>
          <w:szCs w:val="28"/>
          <w:lang w:val="x-none"/>
        </w:rPr>
        <w:t>.</w:t>
      </w:r>
      <w:r w:rsidRPr="00A666B1">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lang w:val="x-none"/>
        </w:rPr>
        <w:t>В городе Ханты-Мансийске сформирована инфраструктура потребительского рынка включающая 509 предприятий розничной торговли,</w:t>
      </w:r>
      <w:r>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lang w:val="x-none"/>
        </w:rPr>
        <w:t>в том числе два рынка 1 универсальный, 1 сельскохозяйственный на 112 торговых мест (2012 – 93 торговых места).</w:t>
      </w:r>
    </w:p>
    <w:p w:rsidR="000372FC" w:rsidRPr="00A666B1" w:rsidRDefault="000372FC" w:rsidP="000372FC">
      <w:pPr>
        <w:tabs>
          <w:tab w:val="left" w:pos="1104"/>
        </w:tabs>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С целью развития рыночной торговли, повышения качества обслуживания населения на универсальном рынке в городе введено в эксплуатацию капитальное центральное здание рыночного комплекса ОАО </w:t>
      </w:r>
      <w:r>
        <w:rPr>
          <w:rFonts w:ascii="Times New Roman" w:hAnsi="Times New Roman" w:cs="Times New Roman"/>
          <w:sz w:val="28"/>
          <w:szCs w:val="28"/>
        </w:rPr>
        <w:t>«</w:t>
      </w:r>
      <w:proofErr w:type="spellStart"/>
      <w:r w:rsidRPr="00A666B1">
        <w:rPr>
          <w:rFonts w:ascii="Times New Roman" w:hAnsi="Times New Roman" w:cs="Times New Roman"/>
          <w:sz w:val="28"/>
          <w:szCs w:val="28"/>
        </w:rPr>
        <w:t>ХантымансийскСибторг</w:t>
      </w:r>
      <w:proofErr w:type="spellEnd"/>
      <w:r>
        <w:rPr>
          <w:rFonts w:ascii="Times New Roman" w:hAnsi="Times New Roman" w:cs="Times New Roman"/>
          <w:sz w:val="28"/>
          <w:szCs w:val="28"/>
        </w:rPr>
        <w:t>»</w:t>
      </w:r>
      <w:r w:rsidRPr="00A666B1">
        <w:rPr>
          <w:rFonts w:ascii="Times New Roman" w:hAnsi="Times New Roman" w:cs="Times New Roman"/>
          <w:sz w:val="28"/>
          <w:szCs w:val="28"/>
        </w:rPr>
        <w:t>. Современный рыночный комплекс стал комфортным торговым центром, отличаясь от супермаркетов более низкими ценами на аналогичные продукты по причине поступления продукции на рынок без посредников.</w:t>
      </w:r>
    </w:p>
    <w:p w:rsidR="000372FC" w:rsidRPr="00A666B1" w:rsidRDefault="000372FC" w:rsidP="000372FC">
      <w:pPr>
        <w:tabs>
          <w:tab w:val="left" w:pos="1104"/>
        </w:tabs>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В рамках реализации приоритетного национального проекта </w:t>
      </w:r>
      <w:r>
        <w:rPr>
          <w:rFonts w:ascii="Times New Roman" w:hAnsi="Times New Roman" w:cs="Times New Roman"/>
          <w:sz w:val="28"/>
          <w:szCs w:val="28"/>
        </w:rPr>
        <w:t>«</w:t>
      </w:r>
      <w:r w:rsidRPr="00A666B1">
        <w:rPr>
          <w:rFonts w:ascii="Times New Roman" w:hAnsi="Times New Roman" w:cs="Times New Roman"/>
          <w:sz w:val="28"/>
          <w:szCs w:val="28"/>
        </w:rPr>
        <w:t>Развитие агропромышленного комплекса</w:t>
      </w:r>
      <w:r>
        <w:rPr>
          <w:rFonts w:ascii="Times New Roman" w:hAnsi="Times New Roman" w:cs="Times New Roman"/>
          <w:sz w:val="28"/>
          <w:szCs w:val="28"/>
        </w:rPr>
        <w:t>»</w:t>
      </w:r>
      <w:r w:rsidRPr="00A666B1">
        <w:rPr>
          <w:rFonts w:ascii="Times New Roman" w:hAnsi="Times New Roman" w:cs="Times New Roman"/>
          <w:sz w:val="28"/>
          <w:szCs w:val="28"/>
        </w:rPr>
        <w:t xml:space="preserve">, с целью взаимовыгодного сотрудничества, популяризации и продвижения продукции местных производителей, формирования конкурентной среды в городе организованы и проведены ярмарки с участием производителей юга Тюменской области, Ханты-Мансийского </w:t>
      </w:r>
      <w:r w:rsidRPr="00A666B1">
        <w:rPr>
          <w:rFonts w:ascii="Times New Roman" w:hAnsi="Times New Roman" w:cs="Times New Roman"/>
          <w:sz w:val="28"/>
          <w:szCs w:val="28"/>
        </w:rPr>
        <w:lastRenderedPageBreak/>
        <w:t xml:space="preserve">автономного округа и района, товаропроизводителей России. За 2013 год на территории города проведено 57 ярмарок (2012 год – 59 ярмарок), в том числе 45 ярмарок </w:t>
      </w:r>
      <w:r>
        <w:rPr>
          <w:rFonts w:ascii="Times New Roman" w:hAnsi="Times New Roman" w:cs="Times New Roman"/>
          <w:sz w:val="28"/>
          <w:szCs w:val="28"/>
        </w:rPr>
        <w:t>«</w:t>
      </w:r>
      <w:r w:rsidRPr="00A666B1">
        <w:rPr>
          <w:rFonts w:ascii="Times New Roman" w:hAnsi="Times New Roman" w:cs="Times New Roman"/>
          <w:sz w:val="28"/>
          <w:szCs w:val="28"/>
        </w:rPr>
        <w:t>выходного дня</w:t>
      </w:r>
      <w:r>
        <w:rPr>
          <w:rFonts w:ascii="Times New Roman" w:hAnsi="Times New Roman" w:cs="Times New Roman"/>
          <w:sz w:val="28"/>
          <w:szCs w:val="28"/>
        </w:rPr>
        <w:t>»</w:t>
      </w:r>
      <w:r w:rsidRPr="00A666B1">
        <w:rPr>
          <w:rFonts w:ascii="Times New Roman" w:hAnsi="Times New Roman" w:cs="Times New Roman"/>
          <w:sz w:val="28"/>
          <w:szCs w:val="28"/>
        </w:rPr>
        <w:t xml:space="preserve"> (2012 год</w:t>
      </w:r>
      <w:r>
        <w:rPr>
          <w:rFonts w:ascii="Times New Roman" w:hAnsi="Times New Roman" w:cs="Times New Roman"/>
          <w:sz w:val="28"/>
          <w:szCs w:val="28"/>
        </w:rPr>
        <w:t xml:space="preserve"> </w:t>
      </w:r>
      <w:r w:rsidRPr="00A211D5">
        <w:rPr>
          <w:rFonts w:ascii="Times New Roman" w:eastAsia="Times New Roman" w:hAnsi="Times New Roman" w:cs="Times New Roman"/>
          <w:sz w:val="28"/>
          <w:szCs w:val="28"/>
          <w:lang w:eastAsia="ru-RU"/>
        </w:rPr>
        <w:t>–</w:t>
      </w:r>
      <w:r w:rsidRPr="00A666B1">
        <w:rPr>
          <w:rFonts w:ascii="Times New Roman" w:hAnsi="Times New Roman" w:cs="Times New Roman"/>
          <w:sz w:val="28"/>
          <w:szCs w:val="28"/>
        </w:rPr>
        <w:t xml:space="preserve"> 49 ярмарок). Данная работа </w:t>
      </w:r>
      <w:r w:rsidRPr="00A666B1">
        <w:rPr>
          <w:rFonts w:ascii="Times New Roman" w:hAnsi="Times New Roman" w:cs="Times New Roman"/>
          <w:spacing w:val="1"/>
          <w:sz w:val="28"/>
          <w:szCs w:val="28"/>
        </w:rPr>
        <w:t xml:space="preserve">позволила обеспечить гарантированный доступ товаропроизводителей на </w:t>
      </w:r>
      <w:r w:rsidRPr="00A666B1">
        <w:rPr>
          <w:rFonts w:ascii="Times New Roman" w:hAnsi="Times New Roman" w:cs="Times New Roman"/>
          <w:sz w:val="28"/>
          <w:szCs w:val="28"/>
        </w:rPr>
        <w:t xml:space="preserve">рынки города, </w:t>
      </w:r>
      <w:r w:rsidRPr="00A666B1">
        <w:rPr>
          <w:rFonts w:ascii="Times New Roman" w:hAnsi="Times New Roman" w:cs="Times New Roman"/>
          <w:spacing w:val="1"/>
          <w:sz w:val="28"/>
          <w:szCs w:val="28"/>
        </w:rPr>
        <w:t>доступ товаров напрямую к покупателю.</w:t>
      </w:r>
      <w:r w:rsidRPr="00A666B1">
        <w:rPr>
          <w:rFonts w:ascii="Times New Roman" w:hAnsi="Times New Roman" w:cs="Times New Roman"/>
          <w:sz w:val="28"/>
          <w:szCs w:val="28"/>
        </w:rPr>
        <w:t xml:space="preserve"> </w:t>
      </w:r>
    </w:p>
    <w:p w:rsidR="000372FC" w:rsidRPr="00A666B1" w:rsidRDefault="000372FC" w:rsidP="000372FC">
      <w:pPr>
        <w:tabs>
          <w:tab w:val="left" w:pos="1104"/>
        </w:tabs>
        <w:spacing w:after="0"/>
        <w:ind w:firstLine="567"/>
        <w:jc w:val="both"/>
        <w:rPr>
          <w:rFonts w:ascii="Times New Roman" w:hAnsi="Times New Roman" w:cs="Times New Roman"/>
          <w:sz w:val="28"/>
          <w:szCs w:val="28"/>
        </w:rPr>
      </w:pPr>
      <w:r w:rsidRPr="00A666B1">
        <w:rPr>
          <w:rFonts w:ascii="Times New Roman" w:hAnsi="Times New Roman" w:cs="Times New Roman"/>
          <w:kern w:val="2"/>
          <w:sz w:val="28"/>
          <w:szCs w:val="28"/>
        </w:rPr>
        <w:t>В целях обеспечения потребности населения в товарах</w:t>
      </w:r>
      <w:r w:rsidRPr="00A666B1">
        <w:rPr>
          <w:rFonts w:ascii="Times New Roman" w:hAnsi="Times New Roman" w:cs="Times New Roman"/>
          <w:bCs/>
          <w:kern w:val="2"/>
          <w:sz w:val="28"/>
          <w:szCs w:val="28"/>
        </w:rPr>
        <w:t xml:space="preserve">, торговых объектах пошаговой доступности в городе ведется работа по разработке и утверждению </w:t>
      </w:r>
      <w:r w:rsidRPr="00A666B1">
        <w:rPr>
          <w:rFonts w:ascii="Times New Roman" w:hAnsi="Times New Roman" w:cs="Times New Roman"/>
          <w:kern w:val="2"/>
          <w:sz w:val="28"/>
          <w:szCs w:val="28"/>
        </w:rPr>
        <w:t>Схем</w:t>
      </w:r>
      <w:r w:rsidRPr="00A666B1">
        <w:rPr>
          <w:rFonts w:ascii="Times New Roman" w:hAnsi="Times New Roman" w:cs="Times New Roman"/>
          <w:bCs/>
          <w:kern w:val="2"/>
          <w:sz w:val="28"/>
          <w:szCs w:val="28"/>
        </w:rPr>
        <w:t>ы</w:t>
      </w:r>
      <w:r w:rsidRPr="00A666B1">
        <w:rPr>
          <w:rFonts w:ascii="Times New Roman" w:hAnsi="Times New Roman" w:cs="Times New Roman"/>
          <w:kern w:val="2"/>
          <w:sz w:val="28"/>
          <w:szCs w:val="28"/>
        </w:rPr>
        <w:t xml:space="preserve"> размещения нестационарных торговых объектов на земельных участках, в зданиях, строениях, сооружениях, находящихся в государственной или муниципал</w:t>
      </w:r>
      <w:r w:rsidRPr="00A666B1">
        <w:rPr>
          <w:rFonts w:ascii="Times New Roman" w:hAnsi="Times New Roman" w:cs="Times New Roman"/>
          <w:bCs/>
          <w:kern w:val="2"/>
          <w:sz w:val="28"/>
          <w:szCs w:val="28"/>
        </w:rPr>
        <w:t xml:space="preserve">ьной собственности. </w:t>
      </w:r>
      <w:r w:rsidRPr="00A666B1">
        <w:rPr>
          <w:rFonts w:ascii="Times New Roman" w:hAnsi="Times New Roman" w:cs="Times New Roman"/>
          <w:sz w:val="28"/>
          <w:szCs w:val="28"/>
        </w:rPr>
        <w:t>Постановлением Администрации города от 26.03.2012 № 361 утверждена Схема размещения нестационарных торговых объектов на территории города Ханты-Мансийска.</w:t>
      </w:r>
      <w:r w:rsidRPr="00A666B1">
        <w:rPr>
          <w:rFonts w:ascii="Times New Roman" w:hAnsi="Times New Roman" w:cs="Times New Roman"/>
          <w:szCs w:val="28"/>
        </w:rPr>
        <w:t xml:space="preserve"> </w:t>
      </w:r>
      <w:r w:rsidRPr="00A666B1">
        <w:rPr>
          <w:rFonts w:ascii="Times New Roman" w:hAnsi="Times New Roman" w:cs="Times New Roman"/>
          <w:sz w:val="28"/>
          <w:szCs w:val="28"/>
        </w:rPr>
        <w:t>В Схему включены 42 объекта мелкорозничной торговой сети расположенные на земельных участках, находящихся в государственной или муниципальной собственности, 49 объектов мелкорозничной торговли функционируют на частной земле.</w:t>
      </w:r>
    </w:p>
    <w:p w:rsidR="000372FC" w:rsidRPr="00A666B1" w:rsidRDefault="000372FC" w:rsidP="000372FC">
      <w:pPr>
        <w:tabs>
          <w:tab w:val="left" w:pos="1104"/>
        </w:tabs>
        <w:spacing w:after="0"/>
        <w:ind w:firstLine="567"/>
        <w:jc w:val="both"/>
        <w:rPr>
          <w:rFonts w:ascii="Times New Roman" w:hAnsi="Times New Roman" w:cs="Times New Roman"/>
          <w:kern w:val="2"/>
          <w:sz w:val="28"/>
          <w:szCs w:val="28"/>
        </w:rPr>
      </w:pPr>
      <w:r w:rsidRPr="00A666B1">
        <w:rPr>
          <w:rFonts w:ascii="Times New Roman" w:hAnsi="Times New Roman" w:cs="Times New Roman"/>
          <w:bCs/>
          <w:kern w:val="2"/>
          <w:sz w:val="28"/>
          <w:szCs w:val="28"/>
        </w:rPr>
        <w:t xml:space="preserve">Утвержденная Схема размещена на официальном портале органов местного самоуправления города Ханты-Мансийска в разделе </w:t>
      </w:r>
      <w:r>
        <w:rPr>
          <w:rFonts w:ascii="Times New Roman" w:hAnsi="Times New Roman" w:cs="Times New Roman"/>
          <w:bCs/>
          <w:kern w:val="2"/>
          <w:sz w:val="28"/>
          <w:szCs w:val="28"/>
        </w:rPr>
        <w:t>«</w:t>
      </w:r>
      <w:r w:rsidRPr="00A666B1">
        <w:rPr>
          <w:rFonts w:ascii="Times New Roman" w:hAnsi="Times New Roman" w:cs="Times New Roman"/>
          <w:bCs/>
          <w:kern w:val="2"/>
          <w:sz w:val="28"/>
          <w:szCs w:val="28"/>
        </w:rPr>
        <w:t>Управление потребительского рынка и защиты прав потребителей</w:t>
      </w:r>
      <w:r>
        <w:rPr>
          <w:rFonts w:ascii="Times New Roman" w:hAnsi="Times New Roman" w:cs="Times New Roman"/>
          <w:bCs/>
          <w:kern w:val="2"/>
          <w:sz w:val="28"/>
          <w:szCs w:val="28"/>
        </w:rPr>
        <w:t>»</w:t>
      </w:r>
      <w:r w:rsidRPr="00A666B1">
        <w:rPr>
          <w:rFonts w:ascii="Times New Roman" w:hAnsi="Times New Roman" w:cs="Times New Roman"/>
          <w:bCs/>
          <w:kern w:val="2"/>
          <w:sz w:val="28"/>
          <w:szCs w:val="28"/>
        </w:rPr>
        <w:t xml:space="preserve"> </w:t>
      </w:r>
      <w:r w:rsidRPr="00A666B1">
        <w:rPr>
          <w:rFonts w:ascii="Times New Roman" w:hAnsi="Times New Roman" w:cs="Times New Roman"/>
          <w:kern w:val="2"/>
          <w:sz w:val="28"/>
          <w:szCs w:val="28"/>
        </w:rPr>
        <w:t>в п</w:t>
      </w:r>
      <w:r w:rsidRPr="00A666B1">
        <w:rPr>
          <w:rFonts w:ascii="Times New Roman" w:hAnsi="Times New Roman" w:cs="Times New Roman"/>
          <w:bCs/>
          <w:kern w:val="2"/>
          <w:sz w:val="28"/>
          <w:szCs w:val="28"/>
        </w:rPr>
        <w:t xml:space="preserve">одразделе </w:t>
      </w:r>
      <w:r>
        <w:rPr>
          <w:rFonts w:ascii="Times New Roman" w:hAnsi="Times New Roman" w:cs="Times New Roman"/>
          <w:bCs/>
          <w:kern w:val="2"/>
          <w:sz w:val="28"/>
          <w:szCs w:val="28"/>
        </w:rPr>
        <w:t>«</w:t>
      </w:r>
      <w:r w:rsidRPr="00A666B1">
        <w:rPr>
          <w:rFonts w:ascii="Times New Roman" w:hAnsi="Times New Roman" w:cs="Times New Roman"/>
          <w:bCs/>
          <w:kern w:val="2"/>
          <w:sz w:val="28"/>
          <w:szCs w:val="28"/>
        </w:rPr>
        <w:t>Деятельность</w:t>
      </w:r>
      <w:r>
        <w:rPr>
          <w:rFonts w:ascii="Times New Roman" w:hAnsi="Times New Roman" w:cs="Times New Roman"/>
          <w:bCs/>
          <w:kern w:val="2"/>
          <w:sz w:val="28"/>
          <w:szCs w:val="28"/>
        </w:rPr>
        <w:t>»</w:t>
      </w:r>
      <w:r w:rsidRPr="00A666B1">
        <w:rPr>
          <w:rFonts w:ascii="Times New Roman" w:hAnsi="Times New Roman" w:cs="Times New Roman"/>
          <w:bCs/>
          <w:kern w:val="2"/>
          <w:sz w:val="28"/>
          <w:szCs w:val="28"/>
        </w:rPr>
        <w:t xml:space="preserve"> </w:t>
      </w:r>
      <w:r w:rsidRPr="00A666B1">
        <w:rPr>
          <w:rFonts w:ascii="Times New Roman" w:hAnsi="Times New Roman" w:cs="Times New Roman"/>
          <w:kern w:val="2"/>
          <w:sz w:val="28"/>
          <w:szCs w:val="28"/>
        </w:rPr>
        <w:t xml:space="preserve">в подпункте </w:t>
      </w:r>
      <w:r>
        <w:rPr>
          <w:rFonts w:ascii="Times New Roman" w:hAnsi="Times New Roman" w:cs="Times New Roman"/>
          <w:kern w:val="2"/>
          <w:sz w:val="28"/>
          <w:szCs w:val="28"/>
        </w:rPr>
        <w:t>«</w:t>
      </w:r>
      <w:r w:rsidRPr="00A666B1">
        <w:rPr>
          <w:rFonts w:ascii="Times New Roman" w:hAnsi="Times New Roman" w:cs="Times New Roman"/>
          <w:kern w:val="2"/>
          <w:sz w:val="28"/>
          <w:szCs w:val="28"/>
        </w:rPr>
        <w:t>Законодательство</w:t>
      </w:r>
      <w:r>
        <w:rPr>
          <w:rFonts w:ascii="Times New Roman" w:hAnsi="Times New Roman" w:cs="Times New Roman"/>
          <w:kern w:val="2"/>
          <w:sz w:val="28"/>
          <w:szCs w:val="28"/>
        </w:rPr>
        <w:t>»</w:t>
      </w:r>
      <w:r w:rsidRPr="00A666B1">
        <w:rPr>
          <w:rFonts w:ascii="Times New Roman" w:hAnsi="Times New Roman" w:cs="Times New Roman"/>
          <w:kern w:val="2"/>
          <w:sz w:val="28"/>
          <w:szCs w:val="28"/>
        </w:rPr>
        <w:t>.</w:t>
      </w:r>
    </w:p>
    <w:p w:rsidR="000372FC" w:rsidRPr="00A666B1" w:rsidRDefault="000372FC" w:rsidP="000372FC">
      <w:pPr>
        <w:tabs>
          <w:tab w:val="left" w:pos="1104"/>
        </w:tabs>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В 2013 году в городе Ханты-Мансийске наметилась стойкая тенденция ежегодного прироста объектов стационарной торговли и сокращение мелкой розницы, при этом произошли качественные изменения в структуре объектов за счет приобретения и установки стандартных, заводского изготовления взамен морально устаревших и реконструкции действующих.</w:t>
      </w:r>
    </w:p>
    <w:p w:rsidR="000372FC" w:rsidRPr="00A666B1" w:rsidRDefault="000372FC" w:rsidP="000372FC">
      <w:pPr>
        <w:tabs>
          <w:tab w:val="left" w:pos="1104"/>
        </w:tabs>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Одна из основных задач – оптимизация мелкорозничной торговой сети, максимальное сокращение павильонов с реализацией продовольственных товаров, не отвечающих требованиям Закона Российской федерации </w:t>
      </w:r>
      <w:r>
        <w:rPr>
          <w:rFonts w:ascii="Times New Roman" w:hAnsi="Times New Roman" w:cs="Times New Roman"/>
          <w:sz w:val="28"/>
          <w:szCs w:val="28"/>
        </w:rPr>
        <w:t>«</w:t>
      </w:r>
      <w:r w:rsidRPr="00A666B1">
        <w:rPr>
          <w:rFonts w:ascii="Times New Roman" w:hAnsi="Times New Roman" w:cs="Times New Roman"/>
          <w:sz w:val="28"/>
          <w:szCs w:val="28"/>
        </w:rPr>
        <w:t>О защите прав потребителей</w:t>
      </w:r>
      <w:r>
        <w:rPr>
          <w:rFonts w:ascii="Times New Roman" w:hAnsi="Times New Roman" w:cs="Times New Roman"/>
          <w:sz w:val="28"/>
          <w:szCs w:val="28"/>
        </w:rPr>
        <w:t>»</w:t>
      </w:r>
      <w:r w:rsidRPr="00A666B1">
        <w:rPr>
          <w:rFonts w:ascii="Times New Roman" w:hAnsi="Times New Roman" w:cs="Times New Roman"/>
          <w:sz w:val="28"/>
          <w:szCs w:val="28"/>
        </w:rPr>
        <w:t>, осуществляющих деятельность в местах, где в соответствии с нормативом обеспеченности торговыми площадями, достаточно стационарных объектов потребительского рынка.</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proofErr w:type="gramStart"/>
      <w:r w:rsidRPr="00A666B1">
        <w:rPr>
          <w:rFonts w:ascii="Times New Roman" w:hAnsi="Times New Roman" w:cs="Times New Roman"/>
          <w:bCs/>
          <w:sz w:val="28"/>
          <w:szCs w:val="28"/>
        </w:rPr>
        <w:t xml:space="preserve">Размещение данных объектов возможно только в местах с низкой обеспеченностью стационарными предприятиями потребительского рынка, в зонах отдыха и проведения мероприятий по согласованию с органами местного самоуправления, </w:t>
      </w:r>
      <w:r w:rsidRPr="00A666B1">
        <w:rPr>
          <w:rFonts w:ascii="Times New Roman" w:hAnsi="Times New Roman" w:cs="Times New Roman"/>
          <w:sz w:val="28"/>
          <w:szCs w:val="28"/>
        </w:rPr>
        <w:t xml:space="preserve">за исключением специализированных объектов мелкорозничной торговой сети местных предприятий </w:t>
      </w:r>
      <w:r w:rsidRPr="00A211D5">
        <w:rPr>
          <w:rFonts w:ascii="Times New Roman" w:eastAsia="Times New Roman" w:hAnsi="Times New Roman" w:cs="Times New Roman"/>
          <w:sz w:val="28"/>
          <w:szCs w:val="28"/>
          <w:lang w:eastAsia="ru-RU"/>
        </w:rPr>
        <w:t>–</w:t>
      </w:r>
      <w:r w:rsidRPr="00A666B1">
        <w:rPr>
          <w:rFonts w:ascii="Times New Roman" w:hAnsi="Times New Roman" w:cs="Times New Roman"/>
          <w:sz w:val="28"/>
          <w:szCs w:val="28"/>
        </w:rPr>
        <w:t xml:space="preserve"> производителей, реализующих продукцию собственного производства, специализированных киосков по продаже печатной продукции, цветов, павильонов по оказанию бытовых услуг, временных объектов сезонной торговли (палатки </w:t>
      </w:r>
      <w:r>
        <w:rPr>
          <w:rFonts w:ascii="Times New Roman" w:hAnsi="Times New Roman" w:cs="Times New Roman"/>
          <w:sz w:val="28"/>
          <w:szCs w:val="28"/>
        </w:rPr>
        <w:t>«</w:t>
      </w:r>
      <w:r w:rsidRPr="00A666B1">
        <w:rPr>
          <w:rFonts w:ascii="Times New Roman" w:hAnsi="Times New Roman" w:cs="Times New Roman"/>
          <w:sz w:val="28"/>
          <w:szCs w:val="28"/>
        </w:rPr>
        <w:t>Овощи-фрукты</w:t>
      </w:r>
      <w:r>
        <w:rPr>
          <w:rFonts w:ascii="Times New Roman" w:hAnsi="Times New Roman" w:cs="Times New Roman"/>
          <w:sz w:val="28"/>
          <w:szCs w:val="28"/>
        </w:rPr>
        <w:t>»</w:t>
      </w:r>
      <w:r w:rsidRPr="00A666B1">
        <w:rPr>
          <w:rFonts w:ascii="Times New Roman" w:hAnsi="Times New Roman" w:cs="Times New Roman"/>
          <w:sz w:val="28"/>
          <w:szCs w:val="28"/>
        </w:rPr>
        <w:t>, по продаже</w:t>
      </w:r>
      <w:proofErr w:type="gramEnd"/>
      <w:r w:rsidRPr="00A666B1">
        <w:rPr>
          <w:rFonts w:ascii="Times New Roman" w:hAnsi="Times New Roman" w:cs="Times New Roman"/>
          <w:sz w:val="28"/>
          <w:szCs w:val="28"/>
        </w:rPr>
        <w:t xml:space="preserve"> кваса, летние кафе) и преимущественно в районах, с недостаточно развитой инфраструктурой.</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i/>
          <w:sz w:val="28"/>
          <w:szCs w:val="28"/>
        </w:rPr>
      </w:pPr>
      <w:r w:rsidRPr="00A666B1">
        <w:rPr>
          <w:rFonts w:ascii="Times New Roman" w:hAnsi="Times New Roman" w:cs="Times New Roman"/>
          <w:b/>
          <w:bCs/>
          <w:i/>
          <w:sz w:val="28"/>
          <w:szCs w:val="28"/>
        </w:rPr>
        <w:t>Общественное питание</w:t>
      </w:r>
    </w:p>
    <w:p w:rsidR="000372FC" w:rsidRPr="00A666B1" w:rsidRDefault="000372FC" w:rsidP="000372FC">
      <w:pPr>
        <w:spacing w:after="0"/>
        <w:ind w:firstLine="567"/>
        <w:jc w:val="both"/>
        <w:rPr>
          <w:rFonts w:ascii="Times New Roman" w:eastAsia="Calibri" w:hAnsi="Times New Roman" w:cs="Times New Roman"/>
          <w:sz w:val="28"/>
          <w:szCs w:val="28"/>
          <w:lang w:val="x-none"/>
        </w:rPr>
      </w:pPr>
      <w:r w:rsidRPr="00A666B1">
        <w:rPr>
          <w:rFonts w:ascii="Times New Roman" w:eastAsia="Calibri" w:hAnsi="Times New Roman" w:cs="Times New Roman"/>
          <w:iCs/>
          <w:sz w:val="28"/>
          <w:szCs w:val="28"/>
          <w:lang w:val="x-none"/>
        </w:rPr>
        <w:t xml:space="preserve">Общественное питание играет все возрастающую роль в жизни горожан. Это обеспечивается, прежде всего, </w:t>
      </w:r>
      <w:r w:rsidRPr="00A666B1">
        <w:rPr>
          <w:rFonts w:ascii="Times New Roman" w:eastAsia="Calibri" w:hAnsi="Times New Roman" w:cs="Times New Roman"/>
          <w:sz w:val="28"/>
          <w:szCs w:val="28"/>
          <w:lang w:val="x-none"/>
        </w:rPr>
        <w:t>повышением уровня жизни населения, рост</w:t>
      </w:r>
      <w:r w:rsidRPr="00A666B1">
        <w:rPr>
          <w:rFonts w:ascii="Times New Roman" w:eastAsia="Calibri" w:hAnsi="Times New Roman" w:cs="Times New Roman"/>
          <w:sz w:val="28"/>
          <w:szCs w:val="28"/>
        </w:rPr>
        <w:t>а</w:t>
      </w:r>
      <w:r w:rsidRPr="00A666B1">
        <w:rPr>
          <w:rFonts w:ascii="Times New Roman" w:eastAsia="Calibri" w:hAnsi="Times New Roman" w:cs="Times New Roman"/>
          <w:sz w:val="28"/>
          <w:szCs w:val="28"/>
          <w:lang w:val="x-none"/>
        </w:rPr>
        <w:t xml:space="preserve"> материальных возможностей потребителей на покупку услуг питания</w:t>
      </w:r>
      <w:r w:rsidRPr="00A666B1">
        <w:rPr>
          <w:rFonts w:ascii="Times New Roman" w:eastAsia="Calibri" w:hAnsi="Times New Roman" w:cs="Times New Roman"/>
          <w:sz w:val="28"/>
          <w:szCs w:val="28"/>
        </w:rPr>
        <w:t>,</w:t>
      </w:r>
      <w:r w:rsidRPr="00A666B1">
        <w:rPr>
          <w:rFonts w:ascii="Times New Roman" w:eastAsia="Calibri" w:hAnsi="Times New Roman" w:cs="Times New Roman"/>
          <w:sz w:val="28"/>
          <w:szCs w:val="28"/>
          <w:lang w:val="x-none"/>
        </w:rPr>
        <w:t xml:space="preserve"> развитие культурных потребностей населения, по</w:t>
      </w:r>
      <w:r w:rsidRPr="00A666B1">
        <w:rPr>
          <w:rFonts w:ascii="Times New Roman" w:eastAsia="Calibri" w:hAnsi="Times New Roman" w:cs="Times New Roman"/>
          <w:sz w:val="28"/>
          <w:szCs w:val="28"/>
          <w:lang w:val="x-none"/>
        </w:rPr>
        <w:softHyphen/>
        <w:t>этому значительная часть предприятий питания становятся местами от</w:t>
      </w:r>
      <w:r w:rsidRPr="00A666B1">
        <w:rPr>
          <w:rFonts w:ascii="Times New Roman" w:eastAsia="Calibri" w:hAnsi="Times New Roman" w:cs="Times New Roman"/>
          <w:sz w:val="28"/>
          <w:szCs w:val="28"/>
          <w:lang w:val="x-none"/>
        </w:rPr>
        <w:softHyphen/>
        <w:t>дыха и проведения досуга горожан</w:t>
      </w:r>
      <w:r>
        <w:rPr>
          <w:rFonts w:ascii="Times New Roman" w:eastAsia="Calibri" w:hAnsi="Times New Roman" w:cs="Times New Roman"/>
          <w:sz w:val="28"/>
          <w:szCs w:val="28"/>
        </w:rPr>
        <w:t>. Возрастает</w:t>
      </w:r>
      <w:r w:rsidRPr="00A666B1">
        <w:rPr>
          <w:rFonts w:ascii="Times New Roman" w:eastAsia="Calibri" w:hAnsi="Times New Roman" w:cs="Times New Roman"/>
          <w:sz w:val="28"/>
          <w:szCs w:val="28"/>
          <w:lang w:val="x-none"/>
        </w:rPr>
        <w:t xml:space="preserve"> количество туристов в городе, что приводит к формированию дополнительного спроса этой группы потребителей</w:t>
      </w:r>
      <w:r w:rsidRPr="00A666B1">
        <w:rPr>
          <w:rFonts w:ascii="Times New Roman" w:eastAsia="Calibri" w:hAnsi="Times New Roman" w:cs="Times New Roman"/>
          <w:sz w:val="28"/>
          <w:szCs w:val="28"/>
        </w:rPr>
        <w:t xml:space="preserve"> на данные услуги</w:t>
      </w:r>
      <w:r w:rsidRPr="00A666B1">
        <w:rPr>
          <w:rFonts w:ascii="Times New Roman" w:eastAsia="Calibri" w:hAnsi="Times New Roman" w:cs="Times New Roman"/>
          <w:sz w:val="28"/>
          <w:szCs w:val="28"/>
          <w:lang w:val="x-none"/>
        </w:rPr>
        <w:t>.</w:t>
      </w:r>
    </w:p>
    <w:p w:rsidR="000372FC" w:rsidRDefault="000372FC" w:rsidP="000372FC">
      <w:pPr>
        <w:spacing w:after="0"/>
        <w:ind w:firstLine="567"/>
        <w:jc w:val="both"/>
        <w:rPr>
          <w:rFonts w:ascii="Times New Roman" w:eastAsia="Calibri" w:hAnsi="Times New Roman" w:cs="Times New Roman"/>
          <w:sz w:val="28"/>
          <w:szCs w:val="28"/>
          <w:lang w:val="x-none"/>
        </w:rPr>
      </w:pPr>
      <w:r w:rsidRPr="00A666B1">
        <w:rPr>
          <w:rFonts w:ascii="Times New Roman" w:eastAsia="Calibri" w:hAnsi="Times New Roman" w:cs="Times New Roman"/>
          <w:sz w:val="28"/>
          <w:szCs w:val="28"/>
          <w:lang w:val="x-none"/>
        </w:rPr>
        <w:t>За 2013 год сохранена положительная динамика оборота общественного питания</w:t>
      </w:r>
      <w:r>
        <w:rPr>
          <w:rFonts w:ascii="Times New Roman" w:eastAsia="Calibri" w:hAnsi="Times New Roman" w:cs="Times New Roman"/>
          <w:sz w:val="28"/>
          <w:szCs w:val="28"/>
        </w:rPr>
        <w:t>, он</w:t>
      </w:r>
      <w:r w:rsidRPr="00A666B1">
        <w:rPr>
          <w:rFonts w:ascii="Times New Roman" w:eastAsia="Calibri" w:hAnsi="Times New Roman" w:cs="Times New Roman"/>
          <w:sz w:val="28"/>
          <w:szCs w:val="28"/>
          <w:lang w:val="x-none"/>
        </w:rPr>
        <w:t xml:space="preserve"> </w:t>
      </w:r>
      <w:r>
        <w:rPr>
          <w:rFonts w:ascii="Times New Roman" w:eastAsia="Calibri" w:hAnsi="Times New Roman" w:cs="Times New Roman"/>
          <w:sz w:val="28"/>
          <w:szCs w:val="28"/>
        </w:rPr>
        <w:t>составил</w:t>
      </w:r>
      <w:r w:rsidRPr="00A666B1">
        <w:rPr>
          <w:rFonts w:ascii="Times New Roman" w:eastAsia="Calibri" w:hAnsi="Times New Roman" w:cs="Times New Roman"/>
          <w:sz w:val="28"/>
          <w:szCs w:val="28"/>
          <w:lang w:val="x-none"/>
        </w:rPr>
        <w:t xml:space="preserve"> 2 166,8 </w:t>
      </w:r>
      <w:r>
        <w:rPr>
          <w:rFonts w:ascii="Times New Roman" w:eastAsia="Calibri" w:hAnsi="Times New Roman" w:cs="Times New Roman"/>
          <w:sz w:val="28"/>
          <w:szCs w:val="28"/>
          <w:lang w:val="x-none"/>
        </w:rPr>
        <w:t>млн руб.</w:t>
      </w:r>
      <w:r w:rsidRPr="00A666B1">
        <w:rPr>
          <w:rFonts w:ascii="Times New Roman" w:eastAsia="Calibri" w:hAnsi="Times New Roman" w:cs="Times New Roman"/>
          <w:sz w:val="28"/>
          <w:szCs w:val="28"/>
          <w:lang w:val="x-none"/>
        </w:rPr>
        <w:t xml:space="preserve">, </w:t>
      </w:r>
      <w:r>
        <w:rPr>
          <w:rFonts w:ascii="Times New Roman" w:eastAsia="Calibri" w:hAnsi="Times New Roman" w:cs="Times New Roman"/>
          <w:sz w:val="28"/>
          <w:szCs w:val="28"/>
        </w:rPr>
        <w:t>или</w:t>
      </w:r>
      <w:r w:rsidRPr="00A666B1">
        <w:rPr>
          <w:rFonts w:ascii="Times New Roman" w:eastAsia="Calibri" w:hAnsi="Times New Roman" w:cs="Times New Roman"/>
          <w:sz w:val="28"/>
          <w:szCs w:val="28"/>
          <w:lang w:val="x-none"/>
        </w:rPr>
        <w:t xml:space="preserve"> 112,6</w:t>
      </w:r>
      <w:r>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lang w:val="x-none"/>
        </w:rPr>
        <w:t xml:space="preserve"> к 2012 год</w:t>
      </w:r>
      <w:r>
        <w:rPr>
          <w:rFonts w:ascii="Times New Roman" w:eastAsia="Calibri" w:hAnsi="Times New Roman" w:cs="Times New Roman"/>
          <w:sz w:val="28"/>
          <w:szCs w:val="28"/>
        </w:rPr>
        <w:t>у</w:t>
      </w:r>
      <w:r>
        <w:rPr>
          <w:rFonts w:ascii="Times New Roman" w:eastAsia="Calibri" w:hAnsi="Times New Roman" w:cs="Times New Roman"/>
          <w:sz w:val="28"/>
          <w:szCs w:val="28"/>
          <w:lang w:val="x-none"/>
        </w:rPr>
        <w:t xml:space="preserve"> – </w:t>
      </w:r>
      <w:r w:rsidRPr="00A666B1">
        <w:rPr>
          <w:rFonts w:ascii="Times New Roman" w:eastAsia="Calibri" w:hAnsi="Times New Roman" w:cs="Times New Roman"/>
          <w:sz w:val="28"/>
          <w:szCs w:val="28"/>
          <w:lang w:val="x-none"/>
        </w:rPr>
        <w:t xml:space="preserve">1 924,9 </w:t>
      </w:r>
      <w:proofErr w:type="gramStart"/>
      <w:r>
        <w:rPr>
          <w:rFonts w:ascii="Times New Roman" w:eastAsia="Calibri" w:hAnsi="Times New Roman" w:cs="Times New Roman"/>
          <w:sz w:val="28"/>
          <w:szCs w:val="28"/>
          <w:lang w:val="x-none"/>
        </w:rPr>
        <w:t>млн</w:t>
      </w:r>
      <w:proofErr w:type="gramEnd"/>
      <w:r>
        <w:rPr>
          <w:rFonts w:ascii="Times New Roman" w:eastAsia="Calibri" w:hAnsi="Times New Roman" w:cs="Times New Roman"/>
          <w:sz w:val="28"/>
          <w:szCs w:val="28"/>
          <w:lang w:val="x-none"/>
        </w:rPr>
        <w:t xml:space="preserve"> руб.</w:t>
      </w:r>
      <w:r w:rsidRPr="00A666B1">
        <w:rPr>
          <w:rFonts w:ascii="Times New Roman" w:eastAsia="Calibri" w:hAnsi="Times New Roman" w:cs="Times New Roman"/>
          <w:b/>
          <w:sz w:val="28"/>
          <w:szCs w:val="28"/>
          <w:lang w:val="x-none"/>
        </w:rPr>
        <w:t xml:space="preserve"> </w:t>
      </w:r>
      <w:r w:rsidRPr="00A666B1">
        <w:rPr>
          <w:rFonts w:ascii="Times New Roman" w:eastAsia="Calibri" w:hAnsi="Times New Roman" w:cs="Times New Roman"/>
          <w:sz w:val="28"/>
          <w:szCs w:val="28"/>
          <w:lang w:val="x-none"/>
        </w:rPr>
        <w:t xml:space="preserve">Качественным показателем развития этой сферы потребительского рынка является оборот общественного питания на душу населения. В 2013 году этот показатель составил 24,6 тыс. </w:t>
      </w:r>
      <w:r>
        <w:rPr>
          <w:rFonts w:ascii="Times New Roman" w:eastAsia="Calibri" w:hAnsi="Times New Roman" w:cs="Times New Roman"/>
          <w:sz w:val="28"/>
          <w:szCs w:val="28"/>
          <w:lang w:val="x-none"/>
        </w:rPr>
        <w:t>руб.</w:t>
      </w:r>
      <w:r w:rsidRPr="00A666B1">
        <w:rPr>
          <w:rFonts w:ascii="Times New Roman" w:eastAsia="Calibri" w:hAnsi="Times New Roman" w:cs="Times New Roman"/>
          <w:sz w:val="28"/>
          <w:szCs w:val="28"/>
          <w:lang w:val="x-none"/>
        </w:rPr>
        <w:t xml:space="preserve">, против 23,3 тыс. </w:t>
      </w:r>
      <w:r>
        <w:rPr>
          <w:rFonts w:ascii="Times New Roman" w:eastAsia="Calibri" w:hAnsi="Times New Roman" w:cs="Times New Roman"/>
          <w:sz w:val="28"/>
          <w:szCs w:val="28"/>
          <w:lang w:val="x-none"/>
        </w:rPr>
        <w:t>руб.</w:t>
      </w:r>
      <w:r w:rsidRPr="00A666B1">
        <w:rPr>
          <w:rFonts w:ascii="Times New Roman" w:eastAsia="Calibri" w:hAnsi="Times New Roman" w:cs="Times New Roman"/>
          <w:sz w:val="28"/>
          <w:szCs w:val="28"/>
          <w:lang w:val="x-none"/>
        </w:rPr>
        <w:t xml:space="preserve"> в 2012 году, что выше </w:t>
      </w:r>
      <w:r>
        <w:rPr>
          <w:rFonts w:ascii="Times New Roman" w:eastAsia="Calibri" w:hAnsi="Times New Roman" w:cs="Times New Roman"/>
          <w:sz w:val="28"/>
          <w:szCs w:val="28"/>
          <w:lang w:val="x-none"/>
        </w:rPr>
        <w:t>показателя 2012 года на 5,6%.</w:t>
      </w:r>
    </w:p>
    <w:p w:rsidR="000372FC" w:rsidRPr="00A666B1" w:rsidRDefault="000372FC" w:rsidP="000372FC">
      <w:pPr>
        <w:spacing w:after="0"/>
        <w:ind w:firstLine="567"/>
        <w:jc w:val="both"/>
        <w:rPr>
          <w:rFonts w:ascii="Times New Roman" w:eastAsia="Calibri" w:hAnsi="Times New Roman" w:cs="Times New Roman"/>
          <w:sz w:val="28"/>
          <w:szCs w:val="28"/>
        </w:rPr>
      </w:pPr>
      <w:r w:rsidRPr="00A666B1">
        <w:rPr>
          <w:rFonts w:ascii="Times New Roman" w:eastAsia="Calibri" w:hAnsi="Times New Roman" w:cs="Times New Roman"/>
          <w:sz w:val="28"/>
          <w:szCs w:val="28"/>
          <w:lang w:val="x-none"/>
        </w:rPr>
        <w:t>По состоянию на 01.01.2014 года услуги общественного питания в городе предоставляли 169 предприяти</w:t>
      </w:r>
      <w:r w:rsidRPr="00A666B1">
        <w:rPr>
          <w:rFonts w:ascii="Times New Roman" w:eastAsia="Calibri" w:hAnsi="Times New Roman" w:cs="Times New Roman"/>
          <w:sz w:val="28"/>
          <w:szCs w:val="28"/>
        </w:rPr>
        <w:t>й</w:t>
      </w:r>
      <w:r w:rsidRPr="00A666B1">
        <w:rPr>
          <w:rFonts w:ascii="Times New Roman" w:eastAsia="Calibri" w:hAnsi="Times New Roman" w:cs="Times New Roman"/>
          <w:sz w:val="28"/>
          <w:szCs w:val="28"/>
          <w:lang w:val="x-none"/>
        </w:rPr>
        <w:t xml:space="preserve"> общественного питания на 9 482 посадочных места (2012 год – 177 предприятий на 10053 посадочных мест), в том числе 145 предприяти</w:t>
      </w:r>
      <w:r w:rsidRPr="00A666B1">
        <w:rPr>
          <w:rFonts w:ascii="Times New Roman" w:eastAsia="Calibri" w:hAnsi="Times New Roman" w:cs="Times New Roman"/>
          <w:sz w:val="28"/>
          <w:szCs w:val="28"/>
        </w:rPr>
        <w:t>й</w:t>
      </w:r>
      <w:r w:rsidRPr="00A666B1">
        <w:rPr>
          <w:rFonts w:ascii="Times New Roman" w:eastAsia="Calibri" w:hAnsi="Times New Roman" w:cs="Times New Roman"/>
          <w:sz w:val="28"/>
          <w:szCs w:val="28"/>
          <w:lang w:val="x-none"/>
        </w:rPr>
        <w:t xml:space="preserve"> общедоступной сети на 7 304</w:t>
      </w:r>
      <w:r w:rsidRPr="00A666B1">
        <w:rPr>
          <w:rFonts w:ascii="Times New Roman" w:eastAsia="Calibri" w:hAnsi="Times New Roman" w:cs="Times New Roman"/>
          <w:b/>
          <w:sz w:val="28"/>
          <w:szCs w:val="28"/>
          <w:lang w:val="x-none"/>
        </w:rPr>
        <w:t xml:space="preserve"> </w:t>
      </w:r>
      <w:r w:rsidRPr="00A666B1">
        <w:rPr>
          <w:rFonts w:ascii="Times New Roman" w:eastAsia="Calibri" w:hAnsi="Times New Roman" w:cs="Times New Roman"/>
          <w:sz w:val="28"/>
          <w:szCs w:val="28"/>
          <w:lang w:val="x-none"/>
        </w:rPr>
        <w:t xml:space="preserve">посадочных мест (2012 </w:t>
      </w:r>
      <w:r w:rsidRPr="00A211D5">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lang w:val="x-none"/>
        </w:rPr>
        <w:t>154 предприяти</w:t>
      </w:r>
      <w:r w:rsidRPr="00A666B1">
        <w:rPr>
          <w:rFonts w:ascii="Times New Roman" w:eastAsia="Calibri" w:hAnsi="Times New Roman" w:cs="Times New Roman"/>
          <w:sz w:val="28"/>
          <w:szCs w:val="28"/>
        </w:rPr>
        <w:t>я</w:t>
      </w:r>
      <w:r w:rsidRPr="00A666B1">
        <w:rPr>
          <w:rFonts w:ascii="Times New Roman" w:eastAsia="Calibri" w:hAnsi="Times New Roman" w:cs="Times New Roman"/>
          <w:sz w:val="28"/>
          <w:szCs w:val="28"/>
          <w:lang w:val="x-none"/>
        </w:rPr>
        <w:t xml:space="preserve"> общедоступной сети на 7 895 </w:t>
      </w:r>
      <w:r>
        <w:rPr>
          <w:rFonts w:ascii="Times New Roman" w:eastAsia="Calibri" w:hAnsi="Times New Roman" w:cs="Times New Roman"/>
          <w:sz w:val="28"/>
          <w:szCs w:val="28"/>
          <w:lang w:val="x-none"/>
        </w:rPr>
        <w:t>посадочных мест).</w:t>
      </w:r>
    </w:p>
    <w:p w:rsidR="000372FC" w:rsidRPr="00A666B1" w:rsidRDefault="000372FC" w:rsidP="000372FC">
      <w:pPr>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Закрытие объектов общественного питания произошло из-за низкой рентабельности предприятий и высокой арендной платы. Помещения переоборудованы для размещения торговых объектов и другие цели.</w:t>
      </w:r>
    </w:p>
    <w:p w:rsidR="000372FC" w:rsidRDefault="000372FC" w:rsidP="000372FC">
      <w:pPr>
        <w:spacing w:after="0"/>
        <w:ind w:firstLine="567"/>
        <w:jc w:val="both"/>
        <w:rPr>
          <w:rFonts w:ascii="Times New Roman" w:eastAsia="Calibri" w:hAnsi="Times New Roman" w:cs="Times New Roman"/>
          <w:sz w:val="28"/>
          <w:szCs w:val="28"/>
          <w:lang w:val="x-none"/>
        </w:rPr>
      </w:pPr>
      <w:r w:rsidRPr="00A666B1">
        <w:rPr>
          <w:rFonts w:ascii="Times New Roman" w:hAnsi="Times New Roman" w:cs="Times New Roman"/>
          <w:sz w:val="28"/>
          <w:szCs w:val="28"/>
        </w:rPr>
        <w:t>Однако в городе норматив посадочных мест на 1000 жителей превышен в 2,1 раза и составил 83 посадочных места (норматив</w:t>
      </w:r>
      <w:r>
        <w:rPr>
          <w:rFonts w:ascii="Times New Roman" w:hAnsi="Times New Roman" w:cs="Times New Roman"/>
          <w:sz w:val="28"/>
          <w:szCs w:val="28"/>
        </w:rPr>
        <w:t xml:space="preserve"> </w:t>
      </w:r>
      <w:r>
        <w:rPr>
          <w:rFonts w:ascii="Times New Roman" w:eastAsia="Times New Roman" w:hAnsi="Times New Roman" w:cs="Times New Roman"/>
          <w:sz w:val="28"/>
          <w:szCs w:val="20"/>
          <w:lang w:eastAsia="ru-RU"/>
        </w:rPr>
        <w:t>–</w:t>
      </w:r>
      <w:r w:rsidRPr="00A666B1">
        <w:rPr>
          <w:rFonts w:ascii="Times New Roman" w:hAnsi="Times New Roman" w:cs="Times New Roman"/>
          <w:sz w:val="28"/>
          <w:szCs w:val="28"/>
        </w:rPr>
        <w:t xml:space="preserve"> 40 посадочных мест на 1000 жителей).</w:t>
      </w:r>
    </w:p>
    <w:p w:rsidR="000372FC" w:rsidRPr="00995D92" w:rsidRDefault="000372FC" w:rsidP="000372FC">
      <w:pPr>
        <w:spacing w:after="0"/>
        <w:ind w:firstLine="567"/>
        <w:jc w:val="right"/>
        <w:rPr>
          <w:rFonts w:ascii="Times New Roman" w:eastAsia="Calibri" w:hAnsi="Times New Roman" w:cs="Times New Roman"/>
          <w:bCs/>
          <w:sz w:val="28"/>
          <w:szCs w:val="28"/>
          <w:lang w:val="en-US"/>
        </w:rPr>
      </w:pPr>
      <w:r>
        <w:rPr>
          <w:rFonts w:ascii="Times New Roman" w:eastAsia="Calibri" w:hAnsi="Times New Roman" w:cs="Times New Roman"/>
          <w:sz w:val="28"/>
          <w:szCs w:val="28"/>
        </w:rPr>
        <w:t>Рис. 24</w:t>
      </w:r>
    </w:p>
    <w:p w:rsidR="000372FC" w:rsidRPr="00A666B1" w:rsidRDefault="000372FC" w:rsidP="000372FC">
      <w:pPr>
        <w:spacing w:after="0"/>
        <w:jc w:val="both"/>
        <w:rPr>
          <w:rFonts w:ascii="Times New Roman" w:eastAsia="Calibri" w:hAnsi="Times New Roman" w:cs="Times New Roman"/>
          <w:sz w:val="28"/>
          <w:szCs w:val="28"/>
        </w:rPr>
      </w:pPr>
      <w:r w:rsidRPr="00A666B1">
        <w:rPr>
          <w:rFonts w:ascii="Times New Roman" w:eastAsia="Calibri" w:hAnsi="Times New Roman" w:cs="Times New Roman"/>
          <w:noProof/>
          <w:sz w:val="20"/>
          <w:szCs w:val="20"/>
          <w:lang w:eastAsia="ru-RU"/>
        </w:rPr>
        <w:lastRenderedPageBreak/>
        <w:drawing>
          <wp:inline distT="0" distB="0" distL="0" distR="0" wp14:anchorId="2C0F9898" wp14:editId="6D5DC5F3">
            <wp:extent cx="5940425" cy="3482466"/>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72FC" w:rsidRPr="00A666B1" w:rsidRDefault="000372FC" w:rsidP="000372FC">
      <w:pPr>
        <w:spacing w:after="0"/>
        <w:ind w:firstLine="567"/>
        <w:jc w:val="both"/>
        <w:rPr>
          <w:rFonts w:ascii="Times New Roman" w:eastAsia="Calibri" w:hAnsi="Times New Roman" w:cs="Times New Roman"/>
          <w:sz w:val="28"/>
          <w:szCs w:val="28"/>
        </w:rPr>
      </w:pPr>
    </w:p>
    <w:p w:rsidR="000372FC" w:rsidRPr="00A666B1" w:rsidRDefault="000372FC" w:rsidP="000372FC">
      <w:pPr>
        <w:spacing w:after="0"/>
        <w:ind w:firstLine="567"/>
        <w:jc w:val="both"/>
        <w:rPr>
          <w:rFonts w:ascii="Times New Roman" w:hAnsi="Times New Roman" w:cs="Times New Roman"/>
        </w:rPr>
      </w:pPr>
      <w:r w:rsidRPr="00A666B1">
        <w:rPr>
          <w:rFonts w:ascii="Times New Roman" w:hAnsi="Times New Roman" w:cs="Times New Roman"/>
          <w:iCs/>
          <w:sz w:val="28"/>
          <w:szCs w:val="28"/>
        </w:rPr>
        <w:t>За последнее время в сегменте рынка общественного питания города произошли большие изменения. Растет уровень сервиса, расширяются предлагаемые возможности предоставления услуг, внедряются перспективные формы и методы обслуживания.</w:t>
      </w:r>
    </w:p>
    <w:p w:rsidR="000372FC" w:rsidRPr="00A666B1" w:rsidRDefault="000372FC" w:rsidP="000372FC">
      <w:pPr>
        <w:tabs>
          <w:tab w:val="left" w:pos="5325"/>
        </w:tabs>
        <w:spacing w:after="0"/>
        <w:ind w:firstLine="567"/>
        <w:jc w:val="both"/>
        <w:rPr>
          <w:rFonts w:ascii="Times New Roman" w:eastAsia="Calibri" w:hAnsi="Times New Roman" w:cs="Times New Roman"/>
          <w:sz w:val="28"/>
          <w:szCs w:val="28"/>
        </w:rPr>
      </w:pPr>
      <w:r w:rsidRPr="00A666B1">
        <w:rPr>
          <w:rFonts w:ascii="Times New Roman" w:eastAsia="Calibri" w:hAnsi="Times New Roman" w:cs="Times New Roman"/>
          <w:bCs/>
          <w:sz w:val="28"/>
          <w:szCs w:val="28"/>
          <w:lang w:val="x-none" w:eastAsia="ru-RU"/>
        </w:rPr>
        <w:t>В сферу общественного питания в Ханты-Мансийске входят сети федерального значения</w:t>
      </w:r>
      <w:r w:rsidRPr="00A666B1">
        <w:rPr>
          <w:rFonts w:ascii="Times New Roman" w:eastAsia="Calibri" w:hAnsi="Times New Roman" w:cs="Times New Roman"/>
          <w:bCs/>
          <w:sz w:val="28"/>
          <w:szCs w:val="28"/>
          <w:lang w:val="x-none"/>
        </w:rPr>
        <w:t xml:space="preserve">. За </w:t>
      </w:r>
      <w:r w:rsidRPr="00A666B1">
        <w:rPr>
          <w:rFonts w:ascii="Times New Roman" w:eastAsia="Calibri" w:hAnsi="Times New Roman" w:cs="Times New Roman"/>
          <w:sz w:val="28"/>
          <w:szCs w:val="28"/>
          <w:lang w:val="x-none"/>
        </w:rPr>
        <w:t>2013 год в городе откры</w:t>
      </w:r>
      <w:r w:rsidRPr="00A666B1">
        <w:rPr>
          <w:rFonts w:ascii="Times New Roman" w:eastAsia="Calibri" w:hAnsi="Times New Roman" w:cs="Times New Roman"/>
          <w:sz w:val="28"/>
          <w:szCs w:val="28"/>
        </w:rPr>
        <w:t>то три</w:t>
      </w:r>
      <w:r w:rsidRPr="00A666B1">
        <w:rPr>
          <w:rFonts w:ascii="Times New Roman" w:eastAsia="Calibri" w:hAnsi="Times New Roman" w:cs="Times New Roman"/>
          <w:sz w:val="28"/>
          <w:szCs w:val="28"/>
          <w:lang w:val="x-none"/>
        </w:rPr>
        <w:t xml:space="preserve"> предприятия проекты которых реализованы на условиях франчайзинга</w:t>
      </w:r>
      <w:r w:rsidRPr="00A666B1">
        <w:rPr>
          <w:rFonts w:ascii="Times New Roman" w:eastAsia="Calibri" w:hAnsi="Times New Roman" w:cs="Times New Roman"/>
          <w:sz w:val="28"/>
          <w:szCs w:val="28"/>
        </w:rPr>
        <w:t xml:space="preserve"> это </w:t>
      </w:r>
      <w:r w:rsidRPr="00A666B1">
        <w:rPr>
          <w:rFonts w:ascii="Times New Roman" w:eastAsia="Calibri" w:hAnsi="Times New Roman" w:cs="Times New Roman"/>
          <w:bCs/>
          <w:sz w:val="28"/>
          <w:szCs w:val="28"/>
          <w:lang w:val="x-none"/>
        </w:rPr>
        <w:t>брендовое</w:t>
      </w:r>
      <w:r w:rsidRPr="00A666B1">
        <w:rPr>
          <w:rFonts w:ascii="Times New Roman" w:eastAsia="Calibri" w:hAnsi="Times New Roman" w:cs="Times New Roman"/>
          <w:sz w:val="28"/>
          <w:szCs w:val="28"/>
          <w:lang w:val="x-none"/>
        </w:rPr>
        <w:t xml:space="preserve"> кафе </w:t>
      </w:r>
      <w:r>
        <w:rPr>
          <w:rFonts w:ascii="Times New Roman" w:eastAsia="Calibri" w:hAnsi="Times New Roman" w:cs="Times New Roman"/>
          <w:sz w:val="28"/>
          <w:szCs w:val="28"/>
          <w:lang w:val="x-none"/>
        </w:rPr>
        <w:t>«</w:t>
      </w:r>
      <w:proofErr w:type="spellStart"/>
      <w:r w:rsidRPr="00A666B1">
        <w:rPr>
          <w:rFonts w:ascii="Times New Roman" w:eastAsia="Calibri" w:hAnsi="Times New Roman" w:cs="Times New Roman"/>
          <w:sz w:val="28"/>
          <w:szCs w:val="28"/>
          <w:lang w:val="x-none"/>
        </w:rPr>
        <w:t>S</w:t>
      </w:r>
      <w:r>
        <w:rPr>
          <w:rFonts w:ascii="Times New Roman" w:eastAsia="Calibri" w:hAnsi="Times New Roman" w:cs="Times New Roman"/>
          <w:sz w:val="28"/>
          <w:szCs w:val="28"/>
        </w:rPr>
        <w:t>u</w:t>
      </w:r>
      <w:r w:rsidRPr="00A666B1">
        <w:rPr>
          <w:rFonts w:ascii="Times New Roman" w:eastAsia="Calibri" w:hAnsi="Times New Roman" w:cs="Times New Roman"/>
          <w:sz w:val="28"/>
          <w:szCs w:val="28"/>
          <w:lang w:val="x-none"/>
        </w:rPr>
        <w:t>bW</w:t>
      </w:r>
      <w:r>
        <w:rPr>
          <w:rFonts w:ascii="Times New Roman" w:eastAsia="Calibri" w:hAnsi="Times New Roman" w:cs="Times New Roman"/>
          <w:sz w:val="28"/>
          <w:szCs w:val="28"/>
          <w:lang w:val="en-US"/>
        </w:rPr>
        <w:t>a</w:t>
      </w:r>
      <w:proofErr w:type="spellEnd"/>
      <w:r w:rsidRPr="00A666B1">
        <w:rPr>
          <w:rFonts w:ascii="Times New Roman" w:eastAsia="Calibri" w:hAnsi="Times New Roman" w:cs="Times New Roman"/>
          <w:sz w:val="28"/>
          <w:szCs w:val="28"/>
          <w:lang w:val="x-none"/>
        </w:rPr>
        <w:t>y</w:t>
      </w:r>
      <w:r>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rPr>
        <w:t>, к</w:t>
      </w:r>
      <w:proofErr w:type="spellStart"/>
      <w:r w:rsidRPr="00A666B1">
        <w:rPr>
          <w:rFonts w:ascii="Times New Roman" w:eastAsia="Calibri" w:hAnsi="Times New Roman" w:cs="Times New Roman"/>
          <w:sz w:val="28"/>
          <w:szCs w:val="28"/>
          <w:lang w:val="x-none"/>
        </w:rPr>
        <w:t>афе</w:t>
      </w:r>
      <w:proofErr w:type="spellEnd"/>
      <w:r w:rsidRPr="00A666B1">
        <w:rPr>
          <w:rFonts w:ascii="Times New Roman" w:eastAsia="Calibri" w:hAnsi="Times New Roman" w:cs="Times New Roman"/>
          <w:sz w:val="28"/>
          <w:szCs w:val="28"/>
          <w:lang w:val="x-none"/>
        </w:rPr>
        <w:t xml:space="preserve"> </w:t>
      </w:r>
      <w:r>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lang w:val="x-none"/>
        </w:rPr>
        <w:t>Бодрый день</w:t>
      </w:r>
      <w:r>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rPr>
        <w:t>,</w:t>
      </w:r>
      <w:r w:rsidRPr="00A666B1">
        <w:rPr>
          <w:rFonts w:ascii="Times New Roman" w:eastAsia="Calibri" w:hAnsi="Times New Roman" w:cs="Times New Roman"/>
          <w:sz w:val="28"/>
          <w:szCs w:val="28"/>
          <w:lang w:val="x-none"/>
        </w:rPr>
        <w:t xml:space="preserve"> ресторан</w:t>
      </w:r>
      <w:r w:rsidRPr="00A666B1">
        <w:rPr>
          <w:rFonts w:ascii="Times New Roman" w:eastAsia="Calibri" w:hAnsi="Times New Roman" w:cs="Times New Roman"/>
          <w:sz w:val="28"/>
          <w:szCs w:val="28"/>
        </w:rPr>
        <w:t xml:space="preserve"> федеральной сети</w:t>
      </w:r>
      <w:r w:rsidRPr="00A666B1">
        <w:rPr>
          <w:rFonts w:ascii="Times New Roman" w:eastAsia="Calibri" w:hAnsi="Times New Roman" w:cs="Times New Roman"/>
          <w:sz w:val="28"/>
          <w:szCs w:val="28"/>
          <w:lang w:val="x-none"/>
        </w:rPr>
        <w:t xml:space="preserve"> торговой марки</w:t>
      </w:r>
      <w:r w:rsidRPr="00A666B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lang w:val="x-none"/>
        </w:rPr>
        <w:t>Кружка</w:t>
      </w:r>
      <w:r>
        <w:rPr>
          <w:rFonts w:ascii="Times New Roman" w:eastAsia="Calibri" w:hAnsi="Times New Roman" w:cs="Times New Roman"/>
          <w:sz w:val="28"/>
          <w:szCs w:val="28"/>
          <w:lang w:val="x-none"/>
        </w:rPr>
        <w:t>»</w:t>
      </w:r>
      <w:r w:rsidRPr="00A666B1">
        <w:rPr>
          <w:rFonts w:ascii="Times New Roman" w:eastAsia="Calibri" w:hAnsi="Times New Roman" w:cs="Times New Roman"/>
          <w:sz w:val="28"/>
          <w:szCs w:val="28"/>
        </w:rPr>
        <w:t>.</w:t>
      </w:r>
    </w:p>
    <w:p w:rsidR="000372FC" w:rsidRPr="00A666B1" w:rsidRDefault="000372FC" w:rsidP="000372FC">
      <w:pPr>
        <w:spacing w:after="0"/>
        <w:ind w:firstLine="567"/>
        <w:jc w:val="both"/>
        <w:rPr>
          <w:rFonts w:ascii="Times New Roman" w:hAnsi="Times New Roman" w:cs="Times New Roman"/>
          <w:sz w:val="28"/>
          <w:szCs w:val="28"/>
        </w:rPr>
      </w:pPr>
      <w:proofErr w:type="gramStart"/>
      <w:r w:rsidRPr="00A666B1">
        <w:rPr>
          <w:rFonts w:ascii="Times New Roman" w:hAnsi="Times New Roman"/>
          <w:sz w:val="28"/>
          <w:szCs w:val="28"/>
        </w:rPr>
        <w:t xml:space="preserve">Также развиваются местные сети предприятий общественного питания, за отчетный период открыто 4 объекта: востребованное детское кафе </w:t>
      </w:r>
      <w:r>
        <w:rPr>
          <w:rFonts w:ascii="Times New Roman" w:hAnsi="Times New Roman"/>
          <w:sz w:val="28"/>
          <w:szCs w:val="28"/>
        </w:rPr>
        <w:t>«</w:t>
      </w:r>
      <w:r w:rsidRPr="00A666B1">
        <w:rPr>
          <w:rFonts w:ascii="Times New Roman" w:hAnsi="Times New Roman"/>
          <w:sz w:val="28"/>
          <w:szCs w:val="28"/>
        </w:rPr>
        <w:t>Сладкоежка</w:t>
      </w:r>
      <w:r>
        <w:rPr>
          <w:rFonts w:ascii="Times New Roman" w:hAnsi="Times New Roman"/>
          <w:sz w:val="28"/>
          <w:szCs w:val="28"/>
        </w:rPr>
        <w:t>»</w:t>
      </w:r>
      <w:r w:rsidRPr="00A666B1">
        <w:rPr>
          <w:rFonts w:ascii="Times New Roman" w:hAnsi="Times New Roman"/>
          <w:sz w:val="28"/>
          <w:szCs w:val="28"/>
        </w:rPr>
        <w:t xml:space="preserve">, сеть ООО </w:t>
      </w:r>
      <w:r>
        <w:rPr>
          <w:rFonts w:ascii="Times New Roman" w:hAnsi="Times New Roman"/>
          <w:sz w:val="28"/>
          <w:szCs w:val="28"/>
        </w:rPr>
        <w:t>«</w:t>
      </w:r>
      <w:r w:rsidRPr="00A666B1">
        <w:rPr>
          <w:rFonts w:ascii="Times New Roman" w:hAnsi="Times New Roman"/>
          <w:sz w:val="28"/>
          <w:szCs w:val="28"/>
        </w:rPr>
        <w:t>Бизнес отель</w:t>
      </w:r>
      <w:r>
        <w:rPr>
          <w:rFonts w:ascii="Times New Roman" w:hAnsi="Times New Roman"/>
          <w:sz w:val="28"/>
          <w:szCs w:val="28"/>
        </w:rPr>
        <w:t>»</w:t>
      </w:r>
      <w:r w:rsidRPr="00A666B1">
        <w:rPr>
          <w:rFonts w:ascii="Times New Roman" w:hAnsi="Times New Roman"/>
          <w:sz w:val="28"/>
          <w:szCs w:val="28"/>
        </w:rPr>
        <w:t xml:space="preserve">; </w:t>
      </w:r>
      <w:r w:rsidRPr="00A666B1">
        <w:rPr>
          <w:rFonts w:ascii="Times New Roman" w:hAnsi="Times New Roman"/>
          <w:bCs/>
          <w:sz w:val="28"/>
          <w:szCs w:val="28"/>
        </w:rPr>
        <w:t>кондитерская</w:t>
      </w:r>
      <w:r w:rsidRPr="00A666B1">
        <w:rPr>
          <w:rFonts w:ascii="Times New Roman" w:hAnsi="Times New Roman"/>
          <w:sz w:val="28"/>
          <w:szCs w:val="28"/>
        </w:rPr>
        <w:t xml:space="preserve"> европейского формата </w:t>
      </w:r>
      <w:r>
        <w:rPr>
          <w:rFonts w:ascii="Times New Roman" w:hAnsi="Times New Roman"/>
          <w:sz w:val="28"/>
          <w:szCs w:val="28"/>
        </w:rPr>
        <w:t>«</w:t>
      </w:r>
      <w:proofErr w:type="spellStart"/>
      <w:r w:rsidRPr="00A666B1">
        <w:rPr>
          <w:rFonts w:ascii="Times New Roman" w:hAnsi="Times New Roman"/>
          <w:sz w:val="28"/>
          <w:szCs w:val="28"/>
          <w:lang w:val="en-US"/>
        </w:rPr>
        <w:t>Eclair</w:t>
      </w:r>
      <w:proofErr w:type="spellEnd"/>
      <w:r>
        <w:rPr>
          <w:rFonts w:ascii="Times New Roman" w:hAnsi="Times New Roman"/>
          <w:sz w:val="28"/>
          <w:szCs w:val="28"/>
        </w:rPr>
        <w:t>»</w:t>
      </w:r>
      <w:r w:rsidRPr="00A666B1">
        <w:rPr>
          <w:rFonts w:ascii="Times New Roman" w:hAnsi="Times New Roman"/>
          <w:sz w:val="28"/>
          <w:szCs w:val="28"/>
        </w:rPr>
        <w:t xml:space="preserve">, сеть ООО </w:t>
      </w:r>
      <w:r>
        <w:rPr>
          <w:rFonts w:ascii="Times New Roman" w:hAnsi="Times New Roman"/>
          <w:sz w:val="28"/>
          <w:szCs w:val="28"/>
        </w:rPr>
        <w:t>«</w:t>
      </w:r>
      <w:r w:rsidRPr="00A666B1">
        <w:rPr>
          <w:rFonts w:ascii="Times New Roman" w:hAnsi="Times New Roman"/>
          <w:sz w:val="28"/>
          <w:szCs w:val="28"/>
        </w:rPr>
        <w:t>С-</w:t>
      </w:r>
      <w:proofErr w:type="spellStart"/>
      <w:r w:rsidRPr="00A666B1">
        <w:rPr>
          <w:rFonts w:ascii="Times New Roman" w:hAnsi="Times New Roman"/>
          <w:sz w:val="28"/>
          <w:szCs w:val="28"/>
        </w:rPr>
        <w:t>Пом</w:t>
      </w:r>
      <w:proofErr w:type="spellEnd"/>
      <w:r>
        <w:rPr>
          <w:rFonts w:ascii="Times New Roman" w:hAnsi="Times New Roman"/>
          <w:sz w:val="28"/>
          <w:szCs w:val="28"/>
        </w:rPr>
        <w:t>»</w:t>
      </w:r>
      <w:r w:rsidRPr="00A666B1">
        <w:rPr>
          <w:rFonts w:ascii="Times New Roman" w:hAnsi="Times New Roman"/>
          <w:sz w:val="28"/>
          <w:szCs w:val="28"/>
        </w:rPr>
        <w:t>; два ресторана</w:t>
      </w:r>
      <w:r>
        <w:rPr>
          <w:rFonts w:ascii="Times New Roman" w:hAnsi="Times New Roman"/>
          <w:sz w:val="28"/>
          <w:szCs w:val="28"/>
        </w:rPr>
        <w:t xml:space="preserve"> – </w:t>
      </w:r>
      <w:r w:rsidRPr="00A666B1">
        <w:rPr>
          <w:rFonts w:ascii="Times New Roman" w:hAnsi="Times New Roman"/>
          <w:sz w:val="28"/>
          <w:szCs w:val="28"/>
        </w:rPr>
        <w:t xml:space="preserve">Ресторан </w:t>
      </w:r>
      <w:r>
        <w:rPr>
          <w:rFonts w:ascii="Times New Roman" w:hAnsi="Times New Roman"/>
          <w:sz w:val="28"/>
          <w:szCs w:val="28"/>
        </w:rPr>
        <w:t>«</w:t>
      </w:r>
      <w:r w:rsidRPr="00A666B1">
        <w:rPr>
          <w:rFonts w:ascii="Times New Roman" w:hAnsi="Times New Roman"/>
          <w:sz w:val="28"/>
          <w:szCs w:val="28"/>
          <w:lang w:val="en-US"/>
        </w:rPr>
        <w:t>IMPERIUM</w:t>
      </w:r>
      <w:r>
        <w:rPr>
          <w:rFonts w:ascii="Times New Roman" w:hAnsi="Times New Roman"/>
          <w:sz w:val="28"/>
          <w:szCs w:val="28"/>
        </w:rPr>
        <w:t>»</w:t>
      </w:r>
      <w:r w:rsidRPr="00A666B1">
        <w:rPr>
          <w:rFonts w:ascii="Times New Roman" w:hAnsi="Times New Roman"/>
          <w:sz w:val="28"/>
          <w:szCs w:val="28"/>
        </w:rPr>
        <w:t xml:space="preserve"> с парком семейных развлечений </w:t>
      </w:r>
      <w:r>
        <w:rPr>
          <w:rFonts w:ascii="Times New Roman" w:hAnsi="Times New Roman"/>
          <w:sz w:val="28"/>
          <w:szCs w:val="28"/>
        </w:rPr>
        <w:t>«</w:t>
      </w:r>
      <w:proofErr w:type="spellStart"/>
      <w:r w:rsidRPr="00A666B1">
        <w:rPr>
          <w:rFonts w:ascii="Times New Roman" w:hAnsi="Times New Roman"/>
          <w:sz w:val="28"/>
          <w:szCs w:val="28"/>
        </w:rPr>
        <w:t>Экзотариум</w:t>
      </w:r>
      <w:proofErr w:type="spellEnd"/>
      <w:r>
        <w:rPr>
          <w:rFonts w:ascii="Times New Roman" w:hAnsi="Times New Roman"/>
          <w:sz w:val="28"/>
          <w:szCs w:val="28"/>
        </w:rPr>
        <w:t>»</w:t>
      </w:r>
      <w:r w:rsidRPr="00A666B1">
        <w:rPr>
          <w:rFonts w:ascii="Times New Roman" w:hAnsi="Times New Roman"/>
          <w:sz w:val="28"/>
          <w:szCs w:val="28"/>
        </w:rPr>
        <w:t xml:space="preserve"> </w:t>
      </w:r>
      <w:r w:rsidRPr="00A666B1">
        <w:rPr>
          <w:rFonts w:ascii="Times New Roman" w:hAnsi="Times New Roman" w:cs="Times New Roman"/>
          <w:sz w:val="28"/>
          <w:szCs w:val="28"/>
        </w:rPr>
        <w:t xml:space="preserve">и Ресторан </w:t>
      </w:r>
      <w:r>
        <w:rPr>
          <w:rFonts w:ascii="Times New Roman" w:hAnsi="Times New Roman" w:cs="Times New Roman"/>
          <w:sz w:val="28"/>
          <w:szCs w:val="28"/>
        </w:rPr>
        <w:t>«</w:t>
      </w:r>
      <w:proofErr w:type="spellStart"/>
      <w:r w:rsidRPr="00A666B1">
        <w:rPr>
          <w:rFonts w:ascii="Times New Roman" w:hAnsi="Times New Roman" w:cs="Times New Roman"/>
          <w:sz w:val="28"/>
          <w:szCs w:val="28"/>
          <w:lang w:val="en-US"/>
        </w:rPr>
        <w:t>Molli</w:t>
      </w:r>
      <w:proofErr w:type="spellEnd"/>
      <w:r w:rsidRPr="00A666B1">
        <w:rPr>
          <w:rFonts w:ascii="Times New Roman" w:hAnsi="Times New Roman" w:cs="Times New Roman"/>
          <w:sz w:val="28"/>
          <w:szCs w:val="28"/>
        </w:rPr>
        <w:t xml:space="preserve"> </w:t>
      </w:r>
      <w:r w:rsidRPr="00AC3C05">
        <w:rPr>
          <w:rFonts w:ascii="Times New Roman" w:hAnsi="Times New Roman" w:cs="Times New Roman"/>
          <w:sz w:val="28"/>
          <w:szCs w:val="28"/>
          <w:lang w:val="en-US"/>
        </w:rPr>
        <w:t>O</w:t>
      </w:r>
      <w:r w:rsidRPr="00AC3C05">
        <w:rPr>
          <w:rFonts w:ascii="Times New Roman" w:hAnsi="Times New Roman" w:cs="Times New Roman"/>
          <w:sz w:val="28"/>
          <w:szCs w:val="28"/>
        </w:rPr>
        <w:t>`</w:t>
      </w:r>
      <w:r w:rsidRPr="00AC3C05">
        <w:rPr>
          <w:rFonts w:ascii="Times New Roman" w:hAnsi="Times New Roman" w:cs="Times New Roman"/>
          <w:sz w:val="28"/>
          <w:szCs w:val="28"/>
          <w:lang w:val="en-US"/>
        </w:rPr>
        <w:t>Brian</w:t>
      </w:r>
      <w:r>
        <w:rPr>
          <w:rFonts w:ascii="Times New Roman" w:hAnsi="Times New Roman" w:cs="Times New Roman"/>
          <w:sz w:val="28"/>
          <w:szCs w:val="28"/>
        </w:rPr>
        <w:t>»</w:t>
      </w:r>
      <w:r w:rsidRPr="00A666B1">
        <w:rPr>
          <w:rFonts w:ascii="Times New Roman" w:hAnsi="Times New Roman" w:cs="Times New Roman"/>
          <w:sz w:val="28"/>
          <w:szCs w:val="28"/>
        </w:rPr>
        <w:t xml:space="preserve"> новое заведение с изысканным, классическим интерьером и европейской кухней.</w:t>
      </w:r>
      <w:proofErr w:type="gramEnd"/>
    </w:p>
    <w:p w:rsidR="000372FC" w:rsidRPr="00A666B1" w:rsidRDefault="000372FC" w:rsidP="000372FC">
      <w:pPr>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В рамках </w:t>
      </w:r>
      <w:r w:rsidRPr="00A666B1">
        <w:rPr>
          <w:rFonts w:ascii="Times New Roman" w:hAnsi="Times New Roman" w:cs="Times New Roman"/>
          <w:bCs/>
          <w:sz w:val="28"/>
          <w:szCs w:val="28"/>
        </w:rPr>
        <w:t>развития</w:t>
      </w:r>
      <w:r w:rsidRPr="00A666B1">
        <w:rPr>
          <w:rFonts w:ascii="Times New Roman" w:hAnsi="Times New Roman" w:cs="Times New Roman"/>
          <w:sz w:val="28"/>
          <w:szCs w:val="28"/>
        </w:rPr>
        <w:t xml:space="preserve"> туризма и </w:t>
      </w:r>
      <w:r w:rsidRPr="00A666B1">
        <w:rPr>
          <w:rFonts w:ascii="Times New Roman" w:hAnsi="Times New Roman" w:cs="Times New Roman"/>
          <w:bCs/>
          <w:sz w:val="28"/>
          <w:szCs w:val="28"/>
        </w:rPr>
        <w:t>туристской</w:t>
      </w:r>
      <w:r w:rsidRPr="00A666B1">
        <w:rPr>
          <w:rFonts w:ascii="Times New Roman" w:hAnsi="Times New Roman" w:cs="Times New Roman"/>
          <w:sz w:val="28"/>
          <w:szCs w:val="28"/>
        </w:rPr>
        <w:t xml:space="preserve"> </w:t>
      </w:r>
      <w:r w:rsidRPr="00A666B1">
        <w:rPr>
          <w:rFonts w:ascii="Times New Roman" w:hAnsi="Times New Roman" w:cs="Times New Roman"/>
          <w:bCs/>
          <w:sz w:val="28"/>
          <w:szCs w:val="28"/>
        </w:rPr>
        <w:t>индустрии</w:t>
      </w:r>
      <w:r w:rsidRPr="00A666B1">
        <w:rPr>
          <w:rFonts w:ascii="Times New Roman" w:hAnsi="Times New Roman" w:cs="Times New Roman"/>
          <w:sz w:val="28"/>
          <w:szCs w:val="28"/>
        </w:rPr>
        <w:t xml:space="preserve"> </w:t>
      </w:r>
      <w:r w:rsidRPr="00A666B1">
        <w:rPr>
          <w:rFonts w:ascii="Times New Roman" w:hAnsi="Times New Roman" w:cs="Times New Roman"/>
          <w:bCs/>
          <w:sz w:val="28"/>
          <w:szCs w:val="28"/>
        </w:rPr>
        <w:t>в городе</w:t>
      </w:r>
      <w:r w:rsidRPr="00A666B1">
        <w:rPr>
          <w:rFonts w:ascii="Times New Roman" w:hAnsi="Times New Roman" w:cs="Times New Roman"/>
          <w:sz w:val="28"/>
          <w:szCs w:val="28"/>
        </w:rPr>
        <w:t xml:space="preserve"> </w:t>
      </w:r>
      <w:r w:rsidRPr="00A666B1">
        <w:rPr>
          <w:rFonts w:ascii="Times New Roman" w:hAnsi="Times New Roman" w:cs="Times New Roman"/>
          <w:bCs/>
          <w:sz w:val="28"/>
          <w:szCs w:val="28"/>
        </w:rPr>
        <w:t>Ханты</w:t>
      </w:r>
      <w:r w:rsidRPr="00A666B1">
        <w:rPr>
          <w:rFonts w:ascii="Times New Roman" w:hAnsi="Times New Roman" w:cs="Times New Roman"/>
          <w:sz w:val="28"/>
          <w:szCs w:val="28"/>
        </w:rPr>
        <w:t>-</w:t>
      </w:r>
      <w:r w:rsidRPr="00A666B1">
        <w:rPr>
          <w:rFonts w:ascii="Times New Roman" w:hAnsi="Times New Roman" w:cs="Times New Roman"/>
          <w:bCs/>
          <w:sz w:val="28"/>
          <w:szCs w:val="28"/>
        </w:rPr>
        <w:t>Мансийске,</w:t>
      </w:r>
      <w:r w:rsidRPr="00A666B1">
        <w:rPr>
          <w:rFonts w:ascii="Times New Roman" w:hAnsi="Times New Roman" w:cs="Times New Roman"/>
          <w:sz w:val="28"/>
          <w:szCs w:val="28"/>
        </w:rPr>
        <w:t xml:space="preserve"> перспективным направлением развития рынка общественного </w:t>
      </w:r>
    </w:p>
    <w:p w:rsidR="000372FC" w:rsidRPr="00A666B1" w:rsidRDefault="000372FC" w:rsidP="000372FC">
      <w:pPr>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 xml:space="preserve">питания является вхождение востребованных сетевых брендовых предприятий быстрого питания (фаст-фуд, стрит </w:t>
      </w:r>
      <w:proofErr w:type="spellStart"/>
      <w:r w:rsidRPr="00A666B1">
        <w:rPr>
          <w:rFonts w:ascii="Times New Roman" w:hAnsi="Times New Roman" w:cs="Times New Roman"/>
          <w:sz w:val="28"/>
          <w:szCs w:val="28"/>
        </w:rPr>
        <w:t>фуд</w:t>
      </w:r>
      <w:proofErr w:type="spellEnd"/>
      <w:r w:rsidRPr="00A666B1">
        <w:rPr>
          <w:rFonts w:ascii="Times New Roman" w:hAnsi="Times New Roman" w:cs="Times New Roman"/>
          <w:sz w:val="28"/>
          <w:szCs w:val="28"/>
        </w:rPr>
        <w:t xml:space="preserve"> и др.) молодежной и детской направленности, кондитерских, кофеин, и др. форматов.</w:t>
      </w:r>
    </w:p>
    <w:p w:rsidR="000372FC" w:rsidRPr="00A666B1" w:rsidRDefault="000372FC" w:rsidP="000372FC">
      <w:pPr>
        <w:spacing w:after="0"/>
        <w:ind w:firstLine="567"/>
        <w:jc w:val="both"/>
        <w:rPr>
          <w:rFonts w:ascii="Times New Roman" w:hAnsi="Times New Roman" w:cs="Times New Roman"/>
          <w:sz w:val="28"/>
          <w:szCs w:val="28"/>
        </w:rPr>
      </w:pPr>
      <w:r w:rsidRPr="00A666B1">
        <w:rPr>
          <w:rFonts w:ascii="Times New Roman" w:hAnsi="Times New Roman" w:cs="Times New Roman"/>
          <w:bCs/>
          <w:iCs/>
          <w:sz w:val="28"/>
          <w:szCs w:val="28"/>
        </w:rPr>
        <w:t>Советом по инвестиционной политике при Главе города Ханты-Мансийска запланировано строительство</w:t>
      </w:r>
      <w:r w:rsidRPr="00A666B1">
        <w:rPr>
          <w:rFonts w:ascii="Times New Roman" w:hAnsi="Times New Roman" w:cs="Times New Roman"/>
          <w:sz w:val="28"/>
          <w:szCs w:val="28"/>
        </w:rPr>
        <w:t xml:space="preserve"> Ресторанного комплекса: </w:t>
      </w:r>
      <w:r>
        <w:rPr>
          <w:rFonts w:ascii="Times New Roman" w:hAnsi="Times New Roman" w:cs="Times New Roman"/>
          <w:sz w:val="28"/>
          <w:szCs w:val="28"/>
        </w:rPr>
        <w:t>«</w:t>
      </w:r>
      <w:r w:rsidRPr="00A666B1">
        <w:rPr>
          <w:rFonts w:ascii="Times New Roman" w:hAnsi="Times New Roman" w:cs="Times New Roman"/>
          <w:sz w:val="28"/>
          <w:szCs w:val="28"/>
        </w:rPr>
        <w:t>Планета суши</w:t>
      </w:r>
      <w:r>
        <w:rPr>
          <w:rFonts w:ascii="Times New Roman" w:hAnsi="Times New Roman" w:cs="Times New Roman"/>
          <w:sz w:val="28"/>
          <w:szCs w:val="28"/>
        </w:rPr>
        <w:t>»</w:t>
      </w:r>
      <w:r w:rsidRPr="00A666B1">
        <w:rPr>
          <w:rFonts w:ascii="Times New Roman" w:hAnsi="Times New Roman" w:cs="Times New Roman"/>
          <w:sz w:val="28"/>
          <w:szCs w:val="28"/>
        </w:rPr>
        <w:t xml:space="preserve">, </w:t>
      </w:r>
      <w:r>
        <w:rPr>
          <w:rFonts w:ascii="Times New Roman" w:hAnsi="Times New Roman" w:cs="Times New Roman"/>
          <w:sz w:val="28"/>
          <w:szCs w:val="28"/>
        </w:rPr>
        <w:t>«</w:t>
      </w:r>
      <w:r w:rsidRPr="00A666B1">
        <w:rPr>
          <w:rFonts w:ascii="Times New Roman" w:hAnsi="Times New Roman" w:cs="Times New Roman"/>
          <w:sz w:val="28"/>
          <w:szCs w:val="28"/>
        </w:rPr>
        <w:t>IL PATIO</w:t>
      </w:r>
      <w:r>
        <w:rPr>
          <w:rFonts w:ascii="Times New Roman" w:hAnsi="Times New Roman" w:cs="Times New Roman"/>
          <w:sz w:val="28"/>
          <w:szCs w:val="28"/>
        </w:rPr>
        <w:t>»</w:t>
      </w:r>
      <w:r w:rsidRPr="00A666B1">
        <w:rPr>
          <w:rFonts w:ascii="Times New Roman" w:hAnsi="Times New Roman" w:cs="Times New Roman"/>
          <w:sz w:val="28"/>
          <w:szCs w:val="28"/>
        </w:rPr>
        <w:t>. С приходом на потребительский рынок крупных сетевых операторов будут созданы новые рабочие места, расшириться ассортимент готовой продукции, снизится цена.</w:t>
      </w:r>
    </w:p>
    <w:p w:rsidR="000372FC" w:rsidRPr="00A666B1" w:rsidRDefault="000372FC" w:rsidP="000372FC">
      <w:pPr>
        <w:spacing w:after="0"/>
        <w:ind w:firstLine="567"/>
        <w:jc w:val="both"/>
        <w:rPr>
          <w:rFonts w:ascii="Times New Roman" w:hAnsi="Times New Roman" w:cs="Times New Roman"/>
          <w:sz w:val="28"/>
          <w:szCs w:val="28"/>
        </w:rPr>
      </w:pP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
          <w:bCs/>
          <w:i/>
          <w:sz w:val="28"/>
          <w:szCs w:val="28"/>
        </w:rPr>
      </w:pPr>
      <w:r w:rsidRPr="00A666B1">
        <w:rPr>
          <w:rFonts w:ascii="Times New Roman" w:hAnsi="Times New Roman" w:cs="Times New Roman"/>
          <w:b/>
          <w:bCs/>
          <w:i/>
          <w:sz w:val="28"/>
          <w:szCs w:val="28"/>
        </w:rPr>
        <w:t>Бытовое обслуживание</w:t>
      </w:r>
    </w:p>
    <w:p w:rsidR="000372FC" w:rsidRPr="00A666B1"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A666B1">
        <w:rPr>
          <w:rFonts w:ascii="Times New Roman" w:hAnsi="Times New Roman"/>
          <w:bCs/>
          <w:sz w:val="28"/>
          <w:szCs w:val="28"/>
        </w:rPr>
        <w:t xml:space="preserve">За </w:t>
      </w:r>
      <w:r w:rsidRPr="00A666B1">
        <w:rPr>
          <w:rFonts w:ascii="Times New Roman" w:hAnsi="Times New Roman"/>
          <w:sz w:val="28"/>
          <w:szCs w:val="28"/>
        </w:rPr>
        <w:t>2013 года объем платных услуг, оказываемых населению города Ханты-Мансийска составил 5</w:t>
      </w:r>
      <w:r>
        <w:rPr>
          <w:rFonts w:ascii="Times New Roman" w:hAnsi="Times New Roman"/>
          <w:sz w:val="28"/>
          <w:szCs w:val="28"/>
        </w:rPr>
        <w:t> </w:t>
      </w:r>
      <w:r w:rsidRPr="00A666B1">
        <w:rPr>
          <w:rFonts w:ascii="Times New Roman" w:hAnsi="Times New Roman"/>
          <w:sz w:val="28"/>
          <w:szCs w:val="28"/>
        </w:rPr>
        <w:t>062</w:t>
      </w:r>
      <w:r w:rsidRPr="0035355E">
        <w:rPr>
          <w:rFonts w:ascii="Times New Roman" w:hAnsi="Times New Roman"/>
          <w:sz w:val="28"/>
          <w:szCs w:val="28"/>
        </w:rPr>
        <w:t>.</w:t>
      </w:r>
      <w:r w:rsidRPr="00A666B1">
        <w:rPr>
          <w:rFonts w:ascii="Times New Roman" w:hAnsi="Times New Roman"/>
          <w:sz w:val="28"/>
          <w:szCs w:val="28"/>
        </w:rPr>
        <w:t xml:space="preserve">1 </w:t>
      </w:r>
      <w:proofErr w:type="gramStart"/>
      <w:r>
        <w:rPr>
          <w:rFonts w:ascii="Times New Roman" w:hAnsi="Times New Roman"/>
          <w:sz w:val="28"/>
          <w:szCs w:val="28"/>
        </w:rPr>
        <w:t>млн</w:t>
      </w:r>
      <w:proofErr w:type="gramEnd"/>
      <w:r>
        <w:rPr>
          <w:rFonts w:ascii="Times New Roman" w:hAnsi="Times New Roman"/>
          <w:sz w:val="28"/>
          <w:szCs w:val="28"/>
        </w:rPr>
        <w:t xml:space="preserve"> руб.</w:t>
      </w:r>
      <w:r w:rsidRPr="00A666B1">
        <w:rPr>
          <w:rFonts w:ascii="Times New Roman" w:hAnsi="Times New Roman"/>
          <w:sz w:val="28"/>
          <w:szCs w:val="28"/>
        </w:rPr>
        <w:t xml:space="preserve"> и выро</w:t>
      </w:r>
      <w:r>
        <w:rPr>
          <w:rFonts w:ascii="Times New Roman" w:hAnsi="Times New Roman"/>
          <w:sz w:val="28"/>
          <w:szCs w:val="28"/>
        </w:rPr>
        <w:t xml:space="preserve">с по сравнению с 2012 годом на </w:t>
      </w:r>
      <w:r w:rsidRPr="00A666B1">
        <w:rPr>
          <w:rFonts w:ascii="Times New Roman" w:hAnsi="Times New Roman"/>
          <w:sz w:val="28"/>
          <w:szCs w:val="28"/>
        </w:rPr>
        <w:t>11,0</w:t>
      </w:r>
      <w:r>
        <w:rPr>
          <w:rFonts w:ascii="Times New Roman" w:hAnsi="Times New Roman"/>
          <w:sz w:val="28"/>
          <w:szCs w:val="28"/>
        </w:rPr>
        <w:t>%</w:t>
      </w:r>
      <w:r w:rsidRPr="00A666B1">
        <w:rPr>
          <w:rFonts w:ascii="Times New Roman" w:hAnsi="Times New Roman"/>
          <w:sz w:val="28"/>
          <w:szCs w:val="28"/>
        </w:rPr>
        <w:t xml:space="preserve"> (2012 год – 4</w:t>
      </w:r>
      <w:r>
        <w:rPr>
          <w:rFonts w:ascii="Times New Roman" w:hAnsi="Times New Roman"/>
          <w:sz w:val="28"/>
          <w:szCs w:val="28"/>
        </w:rPr>
        <w:t> </w:t>
      </w:r>
      <w:r w:rsidRPr="00A666B1">
        <w:rPr>
          <w:rFonts w:ascii="Times New Roman" w:hAnsi="Times New Roman"/>
          <w:sz w:val="28"/>
          <w:szCs w:val="28"/>
        </w:rPr>
        <w:t>561</w:t>
      </w:r>
      <w:r>
        <w:rPr>
          <w:rFonts w:ascii="Times New Roman" w:hAnsi="Times New Roman"/>
          <w:sz w:val="28"/>
          <w:szCs w:val="28"/>
        </w:rPr>
        <w:t>,</w:t>
      </w:r>
      <w:r w:rsidRPr="00A666B1">
        <w:rPr>
          <w:rFonts w:ascii="Times New Roman" w:hAnsi="Times New Roman"/>
          <w:sz w:val="28"/>
          <w:szCs w:val="28"/>
        </w:rPr>
        <w:t>8). В общем объеме платных услуг, оказанных населению города в 2013 г., бытовые услуги составили 7,0%, объем оказываемых бытовых услуг по городу состави</w:t>
      </w:r>
      <w:r>
        <w:rPr>
          <w:rFonts w:ascii="Times New Roman" w:hAnsi="Times New Roman"/>
          <w:sz w:val="28"/>
          <w:szCs w:val="28"/>
        </w:rPr>
        <w:t>л</w:t>
      </w:r>
      <w:r w:rsidRPr="00A666B1">
        <w:rPr>
          <w:rFonts w:ascii="Times New Roman" w:hAnsi="Times New Roman"/>
          <w:sz w:val="28"/>
          <w:szCs w:val="28"/>
        </w:rPr>
        <w:t xml:space="preserve"> 352,4 </w:t>
      </w:r>
      <w:proofErr w:type="gramStart"/>
      <w:r>
        <w:rPr>
          <w:rFonts w:ascii="Times New Roman" w:hAnsi="Times New Roman"/>
          <w:sz w:val="28"/>
          <w:szCs w:val="28"/>
        </w:rPr>
        <w:t>млн</w:t>
      </w:r>
      <w:proofErr w:type="gramEnd"/>
      <w:r>
        <w:rPr>
          <w:rFonts w:ascii="Times New Roman" w:hAnsi="Times New Roman"/>
          <w:sz w:val="28"/>
          <w:szCs w:val="28"/>
        </w:rPr>
        <w:t xml:space="preserve"> руб., или</w:t>
      </w:r>
      <w:r w:rsidRPr="00A666B1">
        <w:rPr>
          <w:rFonts w:ascii="Times New Roman" w:hAnsi="Times New Roman"/>
          <w:sz w:val="28"/>
          <w:szCs w:val="28"/>
        </w:rPr>
        <w:t xml:space="preserve"> 11,6% в сопоставимых ценах к уровню 2012 года (2012 </w:t>
      </w:r>
      <w:r w:rsidRPr="00A211D5">
        <w:rPr>
          <w:rFonts w:ascii="Times New Roman" w:eastAsia="Times New Roman" w:hAnsi="Times New Roman" w:cs="Times New Roman"/>
          <w:sz w:val="28"/>
          <w:szCs w:val="28"/>
          <w:lang w:eastAsia="ru-RU"/>
        </w:rPr>
        <w:t>–</w:t>
      </w:r>
      <w:r w:rsidRPr="00A666B1">
        <w:rPr>
          <w:rFonts w:ascii="Times New Roman" w:hAnsi="Times New Roman"/>
          <w:sz w:val="28"/>
          <w:szCs w:val="28"/>
        </w:rPr>
        <w:t xml:space="preserve"> 315,8 </w:t>
      </w:r>
      <w:r>
        <w:rPr>
          <w:rFonts w:ascii="Times New Roman" w:hAnsi="Times New Roman"/>
          <w:sz w:val="28"/>
          <w:szCs w:val="28"/>
        </w:rPr>
        <w:t>млн руб.</w:t>
      </w:r>
      <w:r w:rsidRPr="00A666B1">
        <w:rPr>
          <w:rFonts w:ascii="Times New Roman" w:hAnsi="Times New Roman"/>
          <w:sz w:val="28"/>
          <w:szCs w:val="28"/>
        </w:rPr>
        <w:t xml:space="preserve">). Объем бытовых услуг на одного жителя города Ханты-Мансийска за 2013 год ожидается 3682 </w:t>
      </w:r>
      <w:r>
        <w:rPr>
          <w:rFonts w:ascii="Times New Roman" w:hAnsi="Times New Roman"/>
          <w:sz w:val="28"/>
          <w:szCs w:val="28"/>
        </w:rPr>
        <w:t>руб.</w:t>
      </w:r>
      <w:r w:rsidRPr="00A666B1">
        <w:rPr>
          <w:rFonts w:ascii="Times New Roman" w:hAnsi="Times New Roman"/>
          <w:sz w:val="28"/>
          <w:szCs w:val="28"/>
        </w:rPr>
        <w:t xml:space="preserve"> (2012 год – 3</w:t>
      </w:r>
      <w:r>
        <w:rPr>
          <w:rFonts w:ascii="Times New Roman" w:hAnsi="Times New Roman"/>
          <w:sz w:val="28"/>
          <w:szCs w:val="28"/>
        </w:rPr>
        <w:t> </w:t>
      </w:r>
      <w:r w:rsidRPr="00A666B1">
        <w:rPr>
          <w:rFonts w:ascii="Times New Roman" w:hAnsi="Times New Roman"/>
          <w:sz w:val="28"/>
          <w:szCs w:val="28"/>
        </w:rPr>
        <w:t>600</w:t>
      </w:r>
      <w:r>
        <w:rPr>
          <w:rFonts w:ascii="Times New Roman" w:hAnsi="Times New Roman"/>
          <w:sz w:val="28"/>
          <w:szCs w:val="28"/>
        </w:rPr>
        <w:t xml:space="preserve"> руб.</w:t>
      </w:r>
      <w:r w:rsidRPr="00A666B1">
        <w:rPr>
          <w:rFonts w:ascii="Times New Roman" w:hAnsi="Times New Roman"/>
          <w:sz w:val="28"/>
          <w:szCs w:val="28"/>
        </w:rPr>
        <w:t>).</w:t>
      </w:r>
    </w:p>
    <w:p w:rsidR="000372FC" w:rsidRPr="00A666B1" w:rsidRDefault="000372FC" w:rsidP="000372FC">
      <w:pPr>
        <w:widowControl w:val="0"/>
        <w:spacing w:after="0"/>
        <w:ind w:firstLine="567"/>
        <w:jc w:val="both"/>
        <w:rPr>
          <w:rFonts w:ascii="Times New Roman" w:hAnsi="Times New Roman"/>
          <w:sz w:val="28"/>
          <w:szCs w:val="28"/>
        </w:rPr>
      </w:pPr>
      <w:r w:rsidRPr="00A666B1">
        <w:rPr>
          <w:rFonts w:ascii="Times New Roman" w:hAnsi="Times New Roman"/>
          <w:sz w:val="28"/>
          <w:szCs w:val="28"/>
        </w:rPr>
        <w:t>По состоянию на 01.01.2014 на территории города функционируют 369 объектов бытового обслуживания населения (2012 год</w:t>
      </w:r>
      <w:r>
        <w:rPr>
          <w:rFonts w:ascii="Times New Roman" w:hAnsi="Times New Roman"/>
          <w:sz w:val="28"/>
          <w:szCs w:val="28"/>
        </w:rPr>
        <w:t xml:space="preserve"> – </w:t>
      </w:r>
      <w:r w:rsidRPr="00A666B1">
        <w:rPr>
          <w:rFonts w:ascii="Times New Roman" w:hAnsi="Times New Roman"/>
          <w:sz w:val="28"/>
          <w:szCs w:val="28"/>
        </w:rPr>
        <w:t xml:space="preserve">345 предприятий), которые оказывают более 800 видов услуг, предусмотренные общероссийским классификатором услуг населению востребованных жителями города Ханты-Мансийска. </w:t>
      </w:r>
    </w:p>
    <w:p w:rsidR="000372FC" w:rsidRPr="00A666B1" w:rsidRDefault="000372FC" w:rsidP="000372FC">
      <w:pPr>
        <w:widowControl w:val="0"/>
        <w:spacing w:after="0"/>
        <w:ind w:firstLine="567"/>
        <w:jc w:val="both"/>
        <w:rPr>
          <w:rFonts w:ascii="Times New Roman" w:hAnsi="Times New Roman"/>
          <w:sz w:val="28"/>
          <w:szCs w:val="28"/>
        </w:rPr>
      </w:pPr>
      <w:r w:rsidRPr="00A666B1">
        <w:rPr>
          <w:rFonts w:ascii="Times New Roman" w:hAnsi="Times New Roman"/>
          <w:sz w:val="28"/>
          <w:szCs w:val="28"/>
        </w:rPr>
        <w:t xml:space="preserve">Наибольшую долю бытовых услуг в общей структуре по-прежнему занимают услуги автосервиса (26,3%), парикмахерские услуги (26,3%), по пошиву и ремонту одежды (12,5%), по ремонту обуви (9,5%), услуги по ремонту бытовой, </w:t>
      </w:r>
      <w:proofErr w:type="gramStart"/>
      <w:r w:rsidRPr="00A666B1">
        <w:rPr>
          <w:rFonts w:ascii="Times New Roman" w:hAnsi="Times New Roman"/>
          <w:sz w:val="28"/>
          <w:szCs w:val="28"/>
        </w:rPr>
        <w:t>теле-радиоаппаратуры</w:t>
      </w:r>
      <w:proofErr w:type="gramEnd"/>
      <w:r w:rsidRPr="00A666B1">
        <w:rPr>
          <w:rFonts w:ascii="Times New Roman" w:hAnsi="Times New Roman"/>
          <w:sz w:val="28"/>
          <w:szCs w:val="28"/>
        </w:rPr>
        <w:t xml:space="preserve"> (7,0%), которые являются более востребованными и социально значимыми. </w:t>
      </w:r>
    </w:p>
    <w:p w:rsidR="000372FC" w:rsidRPr="00A666B1" w:rsidRDefault="000372FC" w:rsidP="000372FC">
      <w:pPr>
        <w:widowControl w:val="0"/>
        <w:spacing w:after="0"/>
        <w:ind w:firstLine="567"/>
        <w:jc w:val="both"/>
        <w:rPr>
          <w:rFonts w:ascii="Times New Roman" w:hAnsi="Times New Roman"/>
          <w:sz w:val="28"/>
          <w:szCs w:val="28"/>
        </w:rPr>
      </w:pPr>
      <w:proofErr w:type="gramStart"/>
      <w:r w:rsidRPr="00A666B1">
        <w:rPr>
          <w:rFonts w:ascii="Times New Roman" w:hAnsi="Times New Roman"/>
          <w:sz w:val="28"/>
          <w:szCs w:val="28"/>
        </w:rPr>
        <w:t>В</w:t>
      </w:r>
      <w:r w:rsidRPr="00A666B1">
        <w:rPr>
          <w:rFonts w:ascii="Times New Roman" w:hAnsi="Times New Roman"/>
          <w:i/>
          <w:sz w:val="28"/>
          <w:szCs w:val="28"/>
        </w:rPr>
        <w:t xml:space="preserve"> </w:t>
      </w:r>
      <w:r w:rsidRPr="00A666B1">
        <w:rPr>
          <w:rFonts w:ascii="Times New Roman" w:hAnsi="Times New Roman"/>
          <w:sz w:val="28"/>
          <w:szCs w:val="28"/>
        </w:rPr>
        <w:t>рамках мероприятий по</w:t>
      </w:r>
      <w:r w:rsidRPr="00A666B1">
        <w:rPr>
          <w:rFonts w:ascii="Times New Roman" w:hAnsi="Times New Roman"/>
          <w:i/>
          <w:sz w:val="28"/>
          <w:szCs w:val="28"/>
        </w:rPr>
        <w:t xml:space="preserve"> </w:t>
      </w:r>
      <w:r w:rsidRPr="00A666B1">
        <w:rPr>
          <w:rFonts w:ascii="Times New Roman" w:hAnsi="Times New Roman"/>
          <w:sz w:val="28"/>
          <w:szCs w:val="28"/>
        </w:rPr>
        <w:t>развитию системы обслуживания для социально незащищенных категорий граждан через сеть объектов бытового обслуживания действует Соглашение</w:t>
      </w:r>
      <w:r w:rsidRPr="00A666B1">
        <w:rPr>
          <w:rFonts w:ascii="Times New Roman" w:hAnsi="Times New Roman"/>
          <w:b/>
          <w:sz w:val="28"/>
          <w:szCs w:val="28"/>
        </w:rPr>
        <w:t xml:space="preserve"> </w:t>
      </w:r>
      <w:r w:rsidRPr="00A666B1">
        <w:rPr>
          <w:rFonts w:ascii="Times New Roman" w:hAnsi="Times New Roman"/>
          <w:sz w:val="28"/>
          <w:szCs w:val="28"/>
        </w:rPr>
        <w:t xml:space="preserve">социального партнерства по оказанию бытовых услуг между Администрацией города, муниципальным казенным учреждением </w:t>
      </w:r>
      <w:r>
        <w:rPr>
          <w:rFonts w:ascii="Times New Roman" w:hAnsi="Times New Roman"/>
          <w:sz w:val="28"/>
          <w:szCs w:val="28"/>
        </w:rPr>
        <w:t>«</w:t>
      </w:r>
      <w:r w:rsidRPr="00A666B1">
        <w:rPr>
          <w:rFonts w:ascii="Times New Roman" w:hAnsi="Times New Roman"/>
          <w:sz w:val="28"/>
          <w:szCs w:val="28"/>
        </w:rPr>
        <w:t>Служба социальной поддержки населения</w:t>
      </w:r>
      <w:r>
        <w:rPr>
          <w:rFonts w:ascii="Times New Roman" w:hAnsi="Times New Roman"/>
          <w:sz w:val="28"/>
          <w:szCs w:val="28"/>
        </w:rPr>
        <w:t>»</w:t>
      </w:r>
      <w:r w:rsidRPr="00A666B1">
        <w:rPr>
          <w:rFonts w:ascii="Times New Roman" w:hAnsi="Times New Roman"/>
          <w:sz w:val="28"/>
          <w:szCs w:val="28"/>
        </w:rPr>
        <w:t xml:space="preserve">, </w:t>
      </w:r>
      <w:r w:rsidRPr="00A666B1">
        <w:rPr>
          <w:rFonts w:ascii="Times New Roman" w:hAnsi="Times New Roman"/>
          <w:spacing w:val="7"/>
          <w:sz w:val="28"/>
          <w:szCs w:val="28"/>
        </w:rPr>
        <w:t>Администрацией города Ханты-Мансийска и субъектами бытового обслуживания по предоставлению 30% скидки на социально-значимые бытовые услуги для льготной категории населения города:</w:t>
      </w:r>
      <w:proofErr w:type="gramEnd"/>
    </w:p>
    <w:p w:rsidR="000372FC" w:rsidRPr="00A666B1" w:rsidRDefault="000372FC" w:rsidP="000372FC">
      <w:pPr>
        <w:widowControl w:val="0"/>
        <w:shd w:val="clear" w:color="auto" w:fill="FFFFFF"/>
        <w:tabs>
          <w:tab w:val="left" w:pos="1386"/>
        </w:tabs>
        <w:autoSpaceDE w:val="0"/>
        <w:autoSpaceDN w:val="0"/>
        <w:adjustRightInd w:val="0"/>
        <w:spacing w:after="0"/>
        <w:ind w:firstLine="567"/>
        <w:rPr>
          <w:rFonts w:ascii="Times New Roman" w:hAnsi="Times New Roman"/>
          <w:spacing w:val="7"/>
          <w:sz w:val="28"/>
          <w:szCs w:val="28"/>
        </w:rPr>
      </w:pPr>
      <w:r w:rsidRPr="00A666B1">
        <w:rPr>
          <w:rFonts w:ascii="Times New Roman" w:hAnsi="Times New Roman"/>
          <w:sz w:val="28"/>
          <w:szCs w:val="28"/>
        </w:rPr>
        <w:t>–</w:t>
      </w:r>
      <w:r w:rsidRPr="00A666B1">
        <w:rPr>
          <w:rFonts w:ascii="Times New Roman" w:hAnsi="Times New Roman"/>
          <w:spacing w:val="7"/>
          <w:sz w:val="28"/>
          <w:szCs w:val="28"/>
        </w:rPr>
        <w:t xml:space="preserve"> тружеников тыла;</w:t>
      </w:r>
    </w:p>
    <w:p w:rsidR="000372FC" w:rsidRPr="00A666B1" w:rsidRDefault="000372FC" w:rsidP="000372FC">
      <w:pPr>
        <w:widowControl w:val="0"/>
        <w:shd w:val="clear" w:color="auto" w:fill="FFFFFF"/>
        <w:tabs>
          <w:tab w:val="left" w:pos="1386"/>
        </w:tabs>
        <w:autoSpaceDE w:val="0"/>
        <w:autoSpaceDN w:val="0"/>
        <w:adjustRightInd w:val="0"/>
        <w:spacing w:after="0"/>
        <w:ind w:firstLine="567"/>
        <w:rPr>
          <w:rFonts w:ascii="Times New Roman" w:hAnsi="Times New Roman"/>
          <w:sz w:val="28"/>
          <w:szCs w:val="28"/>
        </w:rPr>
      </w:pPr>
      <w:r w:rsidRPr="00A666B1">
        <w:rPr>
          <w:rFonts w:ascii="Times New Roman" w:hAnsi="Times New Roman"/>
          <w:sz w:val="28"/>
          <w:szCs w:val="28"/>
        </w:rPr>
        <w:t>– инвалидов и участников Великой Отечественной войны;</w:t>
      </w:r>
    </w:p>
    <w:p w:rsidR="000372FC" w:rsidRPr="00A666B1" w:rsidRDefault="000372FC" w:rsidP="000372FC">
      <w:pPr>
        <w:widowControl w:val="0"/>
        <w:shd w:val="clear" w:color="auto" w:fill="FFFFFF"/>
        <w:spacing w:after="0"/>
        <w:ind w:firstLine="567"/>
        <w:rPr>
          <w:rFonts w:ascii="Times New Roman" w:hAnsi="Times New Roman"/>
          <w:spacing w:val="-2"/>
          <w:sz w:val="28"/>
          <w:szCs w:val="28"/>
        </w:rPr>
      </w:pPr>
      <w:r w:rsidRPr="00A666B1">
        <w:rPr>
          <w:rFonts w:ascii="Times New Roman" w:hAnsi="Times New Roman"/>
          <w:sz w:val="28"/>
          <w:szCs w:val="28"/>
        </w:rPr>
        <w:t>–</w:t>
      </w:r>
      <w:r w:rsidRPr="00A666B1">
        <w:rPr>
          <w:rFonts w:ascii="Times New Roman" w:hAnsi="Times New Roman"/>
          <w:spacing w:val="2"/>
          <w:sz w:val="28"/>
          <w:szCs w:val="28"/>
        </w:rPr>
        <w:t xml:space="preserve"> вдов погибших участников Великой </w:t>
      </w:r>
      <w:r w:rsidRPr="00A666B1">
        <w:rPr>
          <w:rFonts w:ascii="Times New Roman" w:hAnsi="Times New Roman"/>
          <w:spacing w:val="-2"/>
          <w:sz w:val="28"/>
          <w:szCs w:val="28"/>
        </w:rPr>
        <w:t>Отечественной войны;</w:t>
      </w:r>
    </w:p>
    <w:p w:rsidR="000372FC" w:rsidRPr="00A666B1" w:rsidRDefault="000372FC" w:rsidP="000372FC">
      <w:pPr>
        <w:widowControl w:val="0"/>
        <w:shd w:val="clear" w:color="auto" w:fill="FFFFFF"/>
        <w:spacing w:after="0"/>
        <w:ind w:firstLine="567"/>
        <w:rPr>
          <w:rFonts w:ascii="Times New Roman" w:hAnsi="Times New Roman"/>
          <w:spacing w:val="-5"/>
          <w:sz w:val="28"/>
          <w:szCs w:val="28"/>
        </w:rPr>
      </w:pPr>
      <w:r w:rsidRPr="00A666B1">
        <w:rPr>
          <w:rFonts w:ascii="Times New Roman" w:hAnsi="Times New Roman"/>
          <w:sz w:val="28"/>
          <w:szCs w:val="28"/>
        </w:rPr>
        <w:t>–</w:t>
      </w:r>
      <w:r w:rsidRPr="00A666B1">
        <w:rPr>
          <w:rFonts w:ascii="Times New Roman" w:hAnsi="Times New Roman"/>
          <w:spacing w:val="-5"/>
          <w:sz w:val="28"/>
          <w:szCs w:val="28"/>
        </w:rPr>
        <w:t xml:space="preserve"> лиц, награжденных знаком </w:t>
      </w:r>
      <w:r>
        <w:rPr>
          <w:rFonts w:ascii="Times New Roman" w:hAnsi="Times New Roman"/>
          <w:spacing w:val="-5"/>
          <w:sz w:val="28"/>
          <w:szCs w:val="28"/>
        </w:rPr>
        <w:t>«</w:t>
      </w:r>
      <w:r w:rsidRPr="00A666B1">
        <w:rPr>
          <w:rFonts w:ascii="Times New Roman" w:hAnsi="Times New Roman"/>
          <w:spacing w:val="-5"/>
          <w:sz w:val="28"/>
          <w:szCs w:val="28"/>
        </w:rPr>
        <w:t>Жителю блокадного Ленинграда</w:t>
      </w:r>
      <w:r>
        <w:rPr>
          <w:rFonts w:ascii="Times New Roman" w:hAnsi="Times New Roman"/>
          <w:spacing w:val="-5"/>
          <w:sz w:val="28"/>
          <w:szCs w:val="28"/>
        </w:rPr>
        <w:t>»</w:t>
      </w:r>
      <w:r w:rsidRPr="00A666B1">
        <w:rPr>
          <w:rFonts w:ascii="Times New Roman" w:hAnsi="Times New Roman"/>
          <w:spacing w:val="-5"/>
          <w:sz w:val="28"/>
          <w:szCs w:val="28"/>
        </w:rPr>
        <w:t>;</w:t>
      </w:r>
    </w:p>
    <w:p w:rsidR="000372FC" w:rsidRPr="00A666B1" w:rsidRDefault="000372FC" w:rsidP="000372FC">
      <w:pPr>
        <w:widowControl w:val="0"/>
        <w:shd w:val="clear" w:color="auto" w:fill="FFFFFF"/>
        <w:tabs>
          <w:tab w:val="left" w:pos="1386"/>
        </w:tabs>
        <w:autoSpaceDE w:val="0"/>
        <w:autoSpaceDN w:val="0"/>
        <w:adjustRightInd w:val="0"/>
        <w:spacing w:after="0"/>
        <w:ind w:firstLine="567"/>
        <w:rPr>
          <w:rFonts w:ascii="Times New Roman" w:hAnsi="Times New Roman"/>
          <w:sz w:val="28"/>
          <w:szCs w:val="28"/>
        </w:rPr>
      </w:pPr>
      <w:r w:rsidRPr="00A666B1">
        <w:rPr>
          <w:rFonts w:ascii="Times New Roman" w:hAnsi="Times New Roman"/>
          <w:sz w:val="28"/>
          <w:szCs w:val="28"/>
        </w:rPr>
        <w:t>–</w:t>
      </w:r>
      <w:r w:rsidRPr="00A666B1">
        <w:rPr>
          <w:rFonts w:ascii="Times New Roman" w:hAnsi="Times New Roman"/>
          <w:spacing w:val="-8"/>
          <w:sz w:val="28"/>
          <w:szCs w:val="28"/>
        </w:rPr>
        <w:t xml:space="preserve"> бывших несовершеннолетних узников фашистских лагерей.</w:t>
      </w:r>
    </w:p>
    <w:p w:rsidR="000372FC" w:rsidRPr="00A666B1" w:rsidRDefault="000372FC" w:rsidP="000372FC">
      <w:pPr>
        <w:widowControl w:val="0"/>
        <w:tabs>
          <w:tab w:val="left" w:pos="435"/>
        </w:tabs>
        <w:spacing w:after="0"/>
        <w:ind w:firstLine="567"/>
        <w:rPr>
          <w:rFonts w:ascii="Times New Roman" w:hAnsi="Times New Roman"/>
          <w:spacing w:val="7"/>
          <w:sz w:val="28"/>
          <w:szCs w:val="28"/>
        </w:rPr>
      </w:pPr>
      <w:r w:rsidRPr="00A666B1">
        <w:rPr>
          <w:rFonts w:ascii="Times New Roman" w:hAnsi="Times New Roman"/>
          <w:spacing w:val="7"/>
          <w:sz w:val="28"/>
          <w:szCs w:val="28"/>
        </w:rPr>
        <w:t>В соглашении приняли участие 26 руководителей 33 предприятий.</w:t>
      </w:r>
    </w:p>
    <w:p w:rsidR="000372FC" w:rsidRDefault="000372FC" w:rsidP="000372FC">
      <w:pPr>
        <w:widowControl w:val="0"/>
        <w:tabs>
          <w:tab w:val="left" w:pos="435"/>
        </w:tabs>
        <w:spacing w:after="0"/>
        <w:ind w:firstLine="567"/>
        <w:rPr>
          <w:rFonts w:ascii="Times New Roman" w:hAnsi="Times New Roman"/>
          <w:sz w:val="24"/>
          <w:szCs w:val="24"/>
        </w:rPr>
      </w:pPr>
    </w:p>
    <w:p w:rsidR="000372FC" w:rsidRPr="00A666B1" w:rsidRDefault="000372FC" w:rsidP="000372FC">
      <w:pPr>
        <w:widowControl w:val="0"/>
        <w:tabs>
          <w:tab w:val="left" w:pos="435"/>
        </w:tabs>
        <w:spacing w:after="0"/>
        <w:ind w:firstLine="567"/>
        <w:rPr>
          <w:rFonts w:ascii="Times New Roman" w:hAnsi="Times New Roman"/>
          <w:sz w:val="24"/>
          <w:szCs w:val="24"/>
        </w:rPr>
      </w:pPr>
    </w:p>
    <w:p w:rsidR="000372FC" w:rsidRPr="00A666B1" w:rsidRDefault="000372FC" w:rsidP="000372FC">
      <w:pPr>
        <w:widowControl w:val="0"/>
        <w:tabs>
          <w:tab w:val="left" w:pos="435"/>
        </w:tabs>
        <w:spacing w:after="0"/>
        <w:ind w:firstLine="567"/>
        <w:rPr>
          <w:rFonts w:ascii="Times New Roman" w:hAnsi="Times New Roman"/>
          <w:i/>
          <w:sz w:val="24"/>
          <w:szCs w:val="24"/>
        </w:rPr>
      </w:pPr>
      <w:r w:rsidRPr="00A666B1">
        <w:rPr>
          <w:rFonts w:ascii="Times New Roman" w:hAnsi="Times New Roman" w:cs="Times New Roman"/>
          <w:b/>
          <w:bCs/>
          <w:i/>
          <w:sz w:val="28"/>
          <w:szCs w:val="28"/>
        </w:rPr>
        <w:t>Обеспечение защиты прав потребителей</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Работа отдела по защите прав потребителей управления потребительского рынка и защиты </w:t>
      </w:r>
      <w:proofErr w:type="gramStart"/>
      <w:r w:rsidRPr="00A666B1">
        <w:rPr>
          <w:rFonts w:ascii="Times New Roman" w:eastAsia="Times New Roman" w:hAnsi="Times New Roman" w:cs="Times New Roman"/>
          <w:sz w:val="28"/>
          <w:szCs w:val="28"/>
          <w:lang w:eastAsia="ru-RU"/>
        </w:rPr>
        <w:t>прав потребителей Администрации города Ханты-Мансийска</w:t>
      </w:r>
      <w:proofErr w:type="gramEnd"/>
      <w:r w:rsidRPr="00A666B1">
        <w:rPr>
          <w:rFonts w:ascii="Times New Roman" w:eastAsia="Times New Roman" w:hAnsi="Times New Roman" w:cs="Times New Roman"/>
          <w:sz w:val="28"/>
          <w:szCs w:val="28"/>
          <w:lang w:eastAsia="ru-RU"/>
        </w:rPr>
        <w:t xml:space="preserve"> направлена на совершенствование системы эффективной и доступной защиты прав потребителей, установленных Законом Российской Федерации от </w:t>
      </w:r>
      <w:r>
        <w:rPr>
          <w:rFonts w:ascii="Times New Roman" w:eastAsia="Times New Roman" w:hAnsi="Times New Roman" w:cs="Times New Roman"/>
          <w:sz w:val="28"/>
          <w:szCs w:val="28"/>
          <w:lang w:eastAsia="ru-RU"/>
        </w:rPr>
        <w:t>0</w:t>
      </w:r>
      <w:r w:rsidRPr="00A666B1">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.02.</w:t>
      </w:r>
      <w:r w:rsidRPr="00A666B1">
        <w:rPr>
          <w:rFonts w:ascii="Times New Roman" w:eastAsia="Times New Roman" w:hAnsi="Times New Roman" w:cs="Times New Roman"/>
          <w:sz w:val="28"/>
          <w:szCs w:val="28"/>
          <w:lang w:eastAsia="ru-RU"/>
        </w:rPr>
        <w:t xml:space="preserve">1992 </w:t>
      </w:r>
      <w:r w:rsidRPr="00A666B1">
        <w:rPr>
          <w:rFonts w:ascii="Times New Roman" w:eastAsia="Times New Roman" w:hAnsi="Times New Roman" w:cs="Times New Roman"/>
          <w:sz w:val="28"/>
          <w:szCs w:val="28"/>
          <w:lang w:eastAsia="ru-RU"/>
        </w:rPr>
        <w:lastRenderedPageBreak/>
        <w:t xml:space="preserve">№2300-1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О защите прав потребителей</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и иными нормативными правовыми актами, на повышение правовой грамотности населения.</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За отчетный период в адрес управления обратился 1871 потребитель за консультацией либо содействием в защите своих прав и интересов. В сравнении с 2012 г</w:t>
      </w:r>
      <w:r>
        <w:rPr>
          <w:rFonts w:ascii="Times New Roman" w:eastAsia="Times New Roman" w:hAnsi="Times New Roman" w:cs="Times New Roman"/>
          <w:sz w:val="28"/>
          <w:szCs w:val="28"/>
          <w:lang w:eastAsia="ru-RU"/>
        </w:rPr>
        <w:t>одом</w:t>
      </w:r>
      <w:r w:rsidRPr="00A666B1">
        <w:rPr>
          <w:rFonts w:ascii="Times New Roman" w:eastAsia="Times New Roman" w:hAnsi="Times New Roman" w:cs="Times New Roman"/>
          <w:sz w:val="28"/>
          <w:szCs w:val="28"/>
          <w:lang w:eastAsia="ru-RU"/>
        </w:rPr>
        <w:t xml:space="preserve"> (1977) отмечается снижение количества обращений потребителей на 5,3</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что свидетельствует о результатах планомерной работы по просвещению населения в области защиты прав потребителей.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Из числа поступивших обращений</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87% (1 619) (2012 г</w:t>
      </w:r>
      <w:r>
        <w:rPr>
          <w:rFonts w:ascii="Times New Roman" w:eastAsia="Times New Roman" w:hAnsi="Times New Roman" w:cs="Times New Roman"/>
          <w:sz w:val="28"/>
          <w:szCs w:val="28"/>
          <w:lang w:eastAsia="ru-RU"/>
        </w:rPr>
        <w:t>од</w:t>
      </w:r>
      <w:r w:rsidRPr="00A666B1">
        <w:rPr>
          <w:rFonts w:ascii="Times New Roman" w:eastAsia="Times New Roman" w:hAnsi="Times New Roman" w:cs="Times New Roman"/>
          <w:sz w:val="28"/>
          <w:szCs w:val="28"/>
          <w:lang w:eastAsia="ru-RU"/>
        </w:rPr>
        <w:t xml:space="preserve"> – 1554 или 73%) приходится на сферу торговли и 13% (252) (2012 г</w:t>
      </w:r>
      <w:r>
        <w:rPr>
          <w:rFonts w:ascii="Times New Roman" w:eastAsia="Times New Roman" w:hAnsi="Times New Roman" w:cs="Times New Roman"/>
          <w:sz w:val="28"/>
          <w:szCs w:val="28"/>
          <w:lang w:eastAsia="ru-RU"/>
        </w:rPr>
        <w:t xml:space="preserve">од – </w:t>
      </w:r>
      <w:r w:rsidRPr="00A666B1">
        <w:rPr>
          <w:rFonts w:ascii="Times New Roman" w:eastAsia="Times New Roman" w:hAnsi="Times New Roman" w:cs="Times New Roman"/>
          <w:sz w:val="28"/>
          <w:szCs w:val="28"/>
          <w:lang w:eastAsia="ru-RU"/>
        </w:rPr>
        <w:t>423 или 27%)</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на сферу услуг.</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В основном, обращения граждан в сфере торговли связаны с продажей товаров ненадлежащего качества. Большая часть из них</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 xml:space="preserve">технически сложные товары и товары бытового назначения. В сравнении с 2012 годом этот показатель увеличился на 13% (с 56% до 69%).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Число жалоб потребителей на оказание бытовых услуг снизилось </w:t>
      </w:r>
      <w:r w:rsidRPr="00A666B1">
        <w:rPr>
          <w:rFonts w:ascii="Times New Roman" w:hAnsi="Times New Roman"/>
          <w:sz w:val="28"/>
          <w:szCs w:val="28"/>
        </w:rPr>
        <w:t>–</w:t>
      </w:r>
      <w:r w:rsidRPr="00A666B1">
        <w:rPr>
          <w:rFonts w:ascii="Times New Roman" w:eastAsia="Times New Roman" w:hAnsi="Times New Roman" w:cs="Times New Roman"/>
          <w:sz w:val="28"/>
          <w:szCs w:val="28"/>
          <w:lang w:eastAsia="ru-RU"/>
        </w:rPr>
        <w:t xml:space="preserve"> с 252 в 2012 г</w:t>
      </w:r>
      <w:r>
        <w:rPr>
          <w:rFonts w:ascii="Times New Roman" w:eastAsia="Times New Roman" w:hAnsi="Times New Roman" w:cs="Times New Roman"/>
          <w:sz w:val="28"/>
          <w:szCs w:val="28"/>
          <w:lang w:eastAsia="ru-RU"/>
        </w:rPr>
        <w:t>оду</w:t>
      </w:r>
      <w:r w:rsidRPr="00A666B1">
        <w:rPr>
          <w:rFonts w:ascii="Times New Roman" w:eastAsia="Times New Roman" w:hAnsi="Times New Roman" w:cs="Times New Roman"/>
          <w:sz w:val="28"/>
          <w:szCs w:val="28"/>
          <w:lang w:eastAsia="ru-RU"/>
        </w:rPr>
        <w:t xml:space="preserve"> до 144 в 2013 г</w:t>
      </w:r>
      <w:r>
        <w:rPr>
          <w:rFonts w:ascii="Times New Roman" w:eastAsia="Times New Roman" w:hAnsi="Times New Roman" w:cs="Times New Roman"/>
          <w:sz w:val="28"/>
          <w:szCs w:val="28"/>
          <w:lang w:eastAsia="ru-RU"/>
        </w:rPr>
        <w:t>оду</w:t>
      </w:r>
      <w:r w:rsidRPr="00A666B1">
        <w:rPr>
          <w:rFonts w:ascii="Times New Roman" w:eastAsia="Times New Roman" w:hAnsi="Times New Roman" w:cs="Times New Roman"/>
          <w:sz w:val="28"/>
          <w:szCs w:val="28"/>
          <w:lang w:eastAsia="ru-RU"/>
        </w:rPr>
        <w:t xml:space="preserve">. </w:t>
      </w:r>
    </w:p>
    <w:p w:rsidR="000372FC" w:rsidRPr="00A666B1" w:rsidRDefault="000372FC" w:rsidP="000372FC">
      <w:pPr>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Наряду с консультированием и разъяснением законодательства потребителям оказывается помощь в составлении письменных претензий к продавцам, исполнителям или изготовителям. Для урегулирования конфликтов в досудебном порядке потребителям оказано содействие в составлении 895 претензий, удовлетворено продавцами (исполнителями) в добровольном (досудебном) порядке 867 (около 97</w:t>
      </w:r>
      <w:r>
        <w:rPr>
          <w:rFonts w:ascii="Times New Roman" w:hAnsi="Times New Roman" w:cs="Times New Roman"/>
          <w:sz w:val="28"/>
          <w:szCs w:val="28"/>
        </w:rPr>
        <w:t>%</w:t>
      </w:r>
      <w:r w:rsidRPr="00A666B1">
        <w:rPr>
          <w:rFonts w:ascii="Times New Roman" w:hAnsi="Times New Roman" w:cs="Times New Roman"/>
          <w:sz w:val="28"/>
          <w:szCs w:val="28"/>
        </w:rPr>
        <w:t>) претензий.</w:t>
      </w:r>
      <w:r w:rsidRPr="00A666B1">
        <w:rPr>
          <w:rFonts w:ascii="Times New Roman" w:hAnsi="Times New Roman" w:cs="Times New Roman"/>
          <w:spacing w:val="-1"/>
          <w:sz w:val="28"/>
          <w:szCs w:val="28"/>
        </w:rPr>
        <w:t xml:space="preserve"> Консультирование потребителей, помощь в составлении претензий и исковых заявлений оказываются потребителям на безвозмездной основе, что особенно важно для малообеспеченных слоев </w:t>
      </w:r>
      <w:r w:rsidRPr="00A666B1">
        <w:rPr>
          <w:rFonts w:ascii="Times New Roman" w:hAnsi="Times New Roman" w:cs="Times New Roman"/>
          <w:spacing w:val="-4"/>
          <w:sz w:val="28"/>
          <w:szCs w:val="28"/>
        </w:rPr>
        <w:t>населения.</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Одним из направлений деятельности по обеспечению защиты прав потребителей является содействие потребителям в реализации их права на судебную защиту. В случаях, когда требования в досудебном порядке не удовлетворялись продавцами (исполнителями) потребителям разъяснялось право на обращение в суд, оказывалась помощь в составлении исковых заявлений. Наиболее распространенными мотивами обращения граждан в суд является отказ продавца (исполнителя) в удовлетворении законного требования потребителя, нарушение сроков удовлетворения требований покупателя, указанных в претензии, либо оставление претензии без ответа.</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В 2013 году отделом защиты прав потребителей составлено 22 исковых заявления на общую сумму 1806,3 тыс. руб. (2012 г</w:t>
      </w:r>
      <w:r>
        <w:rPr>
          <w:rFonts w:ascii="Times New Roman" w:eastAsia="Times New Roman" w:hAnsi="Times New Roman" w:cs="Times New Roman"/>
          <w:sz w:val="28"/>
          <w:szCs w:val="28"/>
          <w:lang w:eastAsia="ru-RU"/>
        </w:rPr>
        <w:t>од</w:t>
      </w:r>
      <w:r w:rsidRPr="00A666B1">
        <w:rPr>
          <w:rFonts w:ascii="Times New Roman" w:eastAsia="Times New Roman" w:hAnsi="Times New Roman" w:cs="Times New Roman"/>
          <w:sz w:val="28"/>
          <w:szCs w:val="28"/>
          <w:lang w:eastAsia="ru-RU"/>
        </w:rPr>
        <w:t xml:space="preserve"> – 26 на сумму 2171 тыс. руб.).</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lastRenderedPageBreak/>
        <w:t xml:space="preserve">Принято участие в 1 судебном заседании в защиту прав потребителей в качестве третьего лица, не заявляющего самостоятельных требований относительно предмета спора.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Мировыми судьями рассмотрено 17 заявлений. В пользу потребителей вынесено 10 судебных решений, 3 потребителям отказано. На стадии рассмотрения находится 5 исковых заявлений.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Содействие потребителям в реализации их права на судебную защиту способствует повышению уровня защищенности населения от неправомерных действий хозяйствующих субъектов потребительского рынка. Неисполнение предприятиями законных требований потребителей в добровольном порядке приводит к выплате неустоек, компенсации морального вреда в пользу потребителя и штрафов в пользу государства. </w:t>
      </w:r>
    </w:p>
    <w:p w:rsidR="000372FC" w:rsidRPr="00A666B1" w:rsidRDefault="000372FC" w:rsidP="000372FC">
      <w:pPr>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spacing w:after="0"/>
        <w:ind w:firstLine="567"/>
        <w:jc w:val="both"/>
        <w:rPr>
          <w:rFonts w:ascii="Times New Roman" w:hAnsi="Times New Roman" w:cs="Times New Roman"/>
          <w:b/>
          <w:i/>
          <w:sz w:val="28"/>
          <w:szCs w:val="28"/>
        </w:rPr>
      </w:pPr>
      <w:r w:rsidRPr="00A666B1">
        <w:rPr>
          <w:rFonts w:ascii="Times New Roman" w:hAnsi="Times New Roman" w:cs="Times New Roman"/>
          <w:b/>
          <w:i/>
          <w:sz w:val="28"/>
          <w:szCs w:val="28"/>
        </w:rPr>
        <w:t>Перспективы развития потребительского рынка</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Формирование современной инфраструктуры розничной торговли и повышение территориальной доступности торговых объектов для населения города, предполагающие:</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устранение диспропорции в размещении торговых объектов по районам города на основе применения принципов оптимального формирования структуры торгового комплекса (увеличение числа крупных современных торговых объектов (гипермаркетов, супермаркетов, торговых центров);</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размещение торговых объектов </w:t>
      </w:r>
      <w:r>
        <w:rPr>
          <w:rFonts w:ascii="Times New Roman" w:hAnsi="Times New Roman" w:cs="Times New Roman"/>
          <w:sz w:val="28"/>
          <w:szCs w:val="28"/>
        </w:rPr>
        <w:t>«</w:t>
      </w:r>
      <w:r w:rsidRPr="00A666B1">
        <w:rPr>
          <w:rFonts w:ascii="Times New Roman" w:hAnsi="Times New Roman" w:cs="Times New Roman"/>
          <w:sz w:val="28"/>
          <w:szCs w:val="28"/>
        </w:rPr>
        <w:t>шаговой доступности</w:t>
      </w:r>
      <w:r>
        <w:rPr>
          <w:rFonts w:ascii="Times New Roman" w:hAnsi="Times New Roman" w:cs="Times New Roman"/>
          <w:sz w:val="28"/>
          <w:szCs w:val="28"/>
        </w:rPr>
        <w:t>»</w:t>
      </w:r>
      <w:r w:rsidRPr="00A666B1">
        <w:rPr>
          <w:rFonts w:ascii="Times New Roman" w:hAnsi="Times New Roman" w:cs="Times New Roman"/>
          <w:sz w:val="28"/>
          <w:szCs w:val="28"/>
        </w:rPr>
        <w:t xml:space="preserve"> в местах проживания населения (путем строительства новых торговых объектов, реконструкции приобретаемых или арендуемых площадей);</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поэтапный перевод хозяйствующих субъектов, осуществляющих мелкорозничную торговлю на объектах некапитального характера, в многопрофильные торговые комплексы (центры), стационарные торговые объекты;</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разработку и реализацию мер экономического стимулирования строительства, размещения объектов социально ориентированной торговой инфраструктуры, модернизации и укрепления материально-технической базы социально ориентированных торговых объектов;</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упорядочение торговли </w:t>
      </w:r>
      <w:proofErr w:type="gramStart"/>
      <w:r w:rsidRPr="00A666B1">
        <w:rPr>
          <w:rFonts w:ascii="Times New Roman" w:hAnsi="Times New Roman" w:cs="Times New Roman"/>
          <w:sz w:val="28"/>
          <w:szCs w:val="28"/>
        </w:rPr>
        <w:t>на</w:t>
      </w:r>
      <w:proofErr w:type="gramEnd"/>
      <w:r w:rsidRPr="00A666B1">
        <w:rPr>
          <w:rFonts w:ascii="Times New Roman" w:hAnsi="Times New Roman" w:cs="Times New Roman"/>
          <w:sz w:val="28"/>
          <w:szCs w:val="28"/>
        </w:rPr>
        <w:t xml:space="preserve"> </w:t>
      </w:r>
      <w:proofErr w:type="gramStart"/>
      <w:r w:rsidRPr="00A666B1">
        <w:rPr>
          <w:rFonts w:ascii="Times New Roman" w:hAnsi="Times New Roman" w:cs="Times New Roman"/>
          <w:sz w:val="28"/>
          <w:szCs w:val="28"/>
        </w:rPr>
        <w:t>рынка</w:t>
      </w:r>
      <w:proofErr w:type="gramEnd"/>
      <w:r w:rsidRPr="00A666B1">
        <w:rPr>
          <w:rFonts w:ascii="Times New Roman" w:hAnsi="Times New Roman" w:cs="Times New Roman"/>
          <w:sz w:val="28"/>
          <w:szCs w:val="28"/>
        </w:rPr>
        <w:t>, сохранение сельскохозяйственного рынка в торговой инфраструктуре города;</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развитие предприятий с использованием механизма франчайзинга.</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Повышение экономической доступности товаров и услуг для населения города, предполагающее:</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развитие системы обслуживания социально незащищенных категорий граждан с предоставлением скидок на товары и услуги по социальным картам или </w:t>
      </w:r>
      <w:r w:rsidRPr="00A666B1">
        <w:rPr>
          <w:rFonts w:ascii="Times New Roman" w:hAnsi="Times New Roman" w:cs="Times New Roman"/>
          <w:sz w:val="28"/>
          <w:szCs w:val="28"/>
        </w:rPr>
        <w:lastRenderedPageBreak/>
        <w:t>в рамках собственных дисконтных программ предприятий торговли и бытового обслуживания;</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принятие мер по стабилизации ценовой ситуации в городе путем создания эффективной конкурентной среды, как фактора сдерживания роста цен, проведение ярмарок </w:t>
      </w:r>
      <w:r>
        <w:rPr>
          <w:rFonts w:ascii="Times New Roman" w:hAnsi="Times New Roman" w:cs="Times New Roman"/>
          <w:sz w:val="28"/>
          <w:szCs w:val="28"/>
        </w:rPr>
        <w:t>«</w:t>
      </w:r>
      <w:r w:rsidRPr="00A666B1">
        <w:rPr>
          <w:rFonts w:ascii="Times New Roman" w:hAnsi="Times New Roman" w:cs="Times New Roman"/>
          <w:sz w:val="28"/>
          <w:szCs w:val="28"/>
        </w:rPr>
        <w:t>выходного дня</w:t>
      </w:r>
      <w:r>
        <w:rPr>
          <w:rFonts w:ascii="Times New Roman" w:hAnsi="Times New Roman" w:cs="Times New Roman"/>
          <w:sz w:val="28"/>
          <w:szCs w:val="28"/>
        </w:rPr>
        <w:t>»</w:t>
      </w:r>
      <w:r w:rsidRPr="00A666B1">
        <w:rPr>
          <w:rFonts w:ascii="Times New Roman" w:hAnsi="Times New Roman" w:cs="Times New Roman"/>
          <w:sz w:val="28"/>
          <w:szCs w:val="28"/>
        </w:rPr>
        <w:t>, иных торговых мероприятий по реализации сельхозпродукции, произведенной хозяйствами, фермерами, садоводами-огородниками.</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cs="Times New Roman"/>
          <w:sz w:val="28"/>
          <w:szCs w:val="28"/>
        </w:rPr>
        <w:t>Совершенствование государственной координации и правового регулирования в сфере торговли, предполагающее:</w:t>
      </w:r>
    </w:p>
    <w:p w:rsidR="000372FC" w:rsidRPr="00A666B1" w:rsidRDefault="000372FC" w:rsidP="000372FC">
      <w:pPr>
        <w:autoSpaceDE w:val="0"/>
        <w:autoSpaceDN w:val="0"/>
        <w:adjustRightInd w:val="0"/>
        <w:spacing w:after="0"/>
        <w:ind w:firstLine="567"/>
        <w:jc w:val="both"/>
        <w:rPr>
          <w:rFonts w:ascii="Times New Roman" w:hAnsi="Times New Roman" w:cs="Times New Roman"/>
          <w:sz w:val="28"/>
          <w:szCs w:val="28"/>
        </w:rPr>
      </w:pPr>
      <w:r w:rsidRPr="00A666B1">
        <w:rPr>
          <w:rFonts w:ascii="Times New Roman" w:hAnsi="Times New Roman"/>
          <w:sz w:val="28"/>
          <w:szCs w:val="28"/>
        </w:rPr>
        <w:t>–</w:t>
      </w:r>
      <w:r w:rsidRPr="00A666B1">
        <w:rPr>
          <w:rFonts w:ascii="Times New Roman" w:hAnsi="Times New Roman" w:cs="Times New Roman"/>
          <w:sz w:val="28"/>
          <w:szCs w:val="28"/>
        </w:rPr>
        <w:t xml:space="preserve"> совершенствование нормативно-правового обеспечения в сфере торговли, внесение необходимых изменений и дополнений в нормативные правовые акты города, в том числе в целях их приведения в соответствие с федеральным законодательством;</w:t>
      </w:r>
    </w:p>
    <w:p w:rsidR="000372FC" w:rsidRPr="00A666B1"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A666B1">
        <w:rPr>
          <w:rFonts w:ascii="Times New Roman" w:hAnsi="Times New Roman"/>
          <w:sz w:val="28"/>
          <w:szCs w:val="28"/>
        </w:rPr>
        <w:t>–</w:t>
      </w:r>
      <w:r w:rsidRPr="00A666B1">
        <w:rPr>
          <w:rFonts w:ascii="Times New Roman" w:hAnsi="Times New Roman" w:cs="Times New Roman"/>
          <w:sz w:val="28"/>
          <w:szCs w:val="28"/>
        </w:rPr>
        <w:t xml:space="preserve"> обеспечение защиты прав потребителей, развитие системы правовой помощи потребителям в случаях нарушения их прав.</w:t>
      </w:r>
    </w:p>
    <w:p w:rsidR="000372FC" w:rsidRPr="00A666B1" w:rsidRDefault="000372FC" w:rsidP="000372FC">
      <w:pPr>
        <w:widowControl w:val="0"/>
        <w:spacing w:after="0"/>
        <w:ind w:firstLine="567"/>
        <w:jc w:val="both"/>
        <w:rPr>
          <w:rFonts w:ascii="Times New Roman" w:eastAsia="Times New Roman" w:hAnsi="Times New Roman" w:cs="Times New Roman"/>
          <w:bCs/>
          <w:sz w:val="28"/>
          <w:szCs w:val="28"/>
          <w:lang w:eastAsia="ru-RU"/>
        </w:rPr>
      </w:pPr>
    </w:p>
    <w:p w:rsidR="000372FC" w:rsidRPr="00A666B1" w:rsidRDefault="000372FC" w:rsidP="000372FC">
      <w:pPr>
        <w:widowControl w:val="0"/>
        <w:spacing w:after="0" w:line="281" w:lineRule="auto"/>
        <w:jc w:val="center"/>
        <w:outlineLvl w:val="0"/>
        <w:rPr>
          <w:rFonts w:ascii="Times New Roman" w:eastAsia="Times New Roman" w:hAnsi="Times New Roman" w:cs="Times New Roman"/>
          <w:b/>
          <w:bCs/>
          <w:i/>
          <w:sz w:val="28"/>
          <w:szCs w:val="28"/>
          <w:lang w:val="x-none" w:eastAsia="x-none"/>
        </w:rPr>
      </w:pPr>
      <w:bookmarkStart w:id="28" w:name="_2.8._Организация_предоставления"/>
      <w:bookmarkEnd w:id="28"/>
      <w:r w:rsidRPr="00A666B1">
        <w:rPr>
          <w:rFonts w:ascii="Times New Roman" w:eastAsia="Times New Roman" w:hAnsi="Times New Roman" w:cs="Times New Roman"/>
          <w:b/>
          <w:bCs/>
          <w:i/>
          <w:sz w:val="28"/>
          <w:szCs w:val="28"/>
          <w:lang w:val="x-none" w:eastAsia="x-none"/>
        </w:rPr>
        <w:br w:type="page"/>
      </w:r>
      <w:bookmarkStart w:id="29" w:name="_Toc354487739"/>
      <w:bookmarkStart w:id="30" w:name="_Toc385846352"/>
      <w:r w:rsidRPr="00A666B1">
        <w:rPr>
          <w:rFonts w:ascii="Times New Roman" w:eastAsia="Times New Roman" w:hAnsi="Times New Roman" w:cs="Times New Roman"/>
          <w:b/>
          <w:bCs/>
          <w:i/>
          <w:sz w:val="28"/>
          <w:szCs w:val="28"/>
          <w:lang w:val="x-none" w:eastAsia="x-none"/>
        </w:rPr>
        <w:lastRenderedPageBreak/>
        <w:t>9.</w:t>
      </w:r>
      <w:r w:rsidRPr="00A666B1">
        <w:rPr>
          <w:rFonts w:ascii="Times New Roman" w:eastAsia="Times New Roman" w:hAnsi="Times New Roman" w:cs="Times New Roman"/>
          <w:b/>
          <w:bCs/>
          <w:i/>
          <w:sz w:val="28"/>
          <w:szCs w:val="28"/>
          <w:lang w:val="x-none" w:eastAsia="x-none"/>
        </w:rPr>
        <w:tab/>
        <w:t>Организация предоставления общедоступного и бесплатного дошкольного</w:t>
      </w:r>
      <w:r w:rsidRPr="00A666B1">
        <w:rPr>
          <w:rFonts w:ascii="Times New Roman" w:eastAsia="Times New Roman" w:hAnsi="Times New Roman" w:cs="Times New Roman"/>
          <w:b/>
          <w:bCs/>
          <w:i/>
          <w:sz w:val="28"/>
          <w:szCs w:val="28"/>
          <w:lang w:eastAsia="x-none"/>
        </w:rPr>
        <w:t>,</w:t>
      </w:r>
      <w:r w:rsidRPr="00A666B1">
        <w:rPr>
          <w:rFonts w:ascii="Times New Roman" w:eastAsia="Times New Roman" w:hAnsi="Times New Roman" w:cs="Times New Roman"/>
          <w:b/>
          <w:bCs/>
          <w:i/>
          <w:sz w:val="28"/>
          <w:szCs w:val="28"/>
          <w:lang w:val="x-none" w:eastAsia="x-none"/>
        </w:rPr>
        <w:t xml:space="preserve"> начального общего, основного общего, среднего образования, а также дополнительного образования</w:t>
      </w:r>
      <w:bookmarkEnd w:id="29"/>
      <w:bookmarkEnd w:id="30"/>
    </w:p>
    <w:p w:rsidR="000372FC" w:rsidRPr="00A666B1" w:rsidRDefault="000372FC" w:rsidP="000372FC">
      <w:pPr>
        <w:widowControl w:val="0"/>
        <w:spacing w:after="0" w:line="281" w:lineRule="auto"/>
        <w:ind w:firstLine="567"/>
        <w:jc w:val="both"/>
        <w:rPr>
          <w:rFonts w:ascii="Times New Roman" w:eastAsia="Calibri" w:hAnsi="Times New Roman" w:cs="Times New Roman"/>
          <w:sz w:val="28"/>
          <w:szCs w:val="28"/>
        </w:rPr>
      </w:pP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Городская образовательная сеть представлена учреждениями дошкольного, общего, дополнительного, специального и профессионального образования разной ведомственной принадлежности.</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Система общего образования представлена 9 образовательными учреждениями: 1 начальная школа, 5 средних, 3 учреждения, реализующие программы повышенного уровня – школа с углубленным изучением отдельных предметов, гимназия и лицей-интернат. </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На территории города находится государственное специальное (коррекционное) образовательное учреждение для обучающихся, воспитанников с отклонением в развитии «Ханты-Мансийская специальная (коррекционная) общеобразовательная школа VIII вида».</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Сеть дошкольных образовательных учреждений города представлена 22 учреждениями различного вида, реализующими основную общеобразовательную программу дошкольного образования, из них: 1 детский сад для детей раннего возраста, 7 детских садов, 8 детских садов общеразвивающего вида, 2 детских сада комбинированного вида, 4 центра развития ребенка – детских сада.</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Дополнительное образование предоставляют учреждения разной ведомственной принадлежности: системы образования, культуры и спорта. Всего в 2013 году в городе функционировали</w:t>
      </w:r>
      <w:r w:rsidRPr="003332C7">
        <w:rPr>
          <w:rFonts w:ascii="Times New Roman" w:eastAsia="Calibri" w:hAnsi="Times New Roman" w:cs="Times New Roman"/>
          <w:b/>
          <w:sz w:val="28"/>
          <w:szCs w:val="28"/>
        </w:rPr>
        <w:t xml:space="preserve"> </w:t>
      </w:r>
      <w:r w:rsidRPr="003332C7">
        <w:rPr>
          <w:rFonts w:ascii="Times New Roman" w:eastAsia="Calibri" w:hAnsi="Times New Roman" w:cs="Times New Roman"/>
          <w:sz w:val="28"/>
          <w:szCs w:val="28"/>
        </w:rPr>
        <w:t xml:space="preserve">12 учреждений дополнительного образования. Данными учреждениями предоставляются услуги по 13 направлениям. </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Система профессионального образования представлена 7 высшими учебными заведениями, 1 представительством ВУЗа и 3 учреждениями среднего профессионального образования.</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p>
    <w:p w:rsidR="000372FC" w:rsidRPr="003332C7" w:rsidRDefault="000372FC" w:rsidP="000372FC">
      <w:pPr>
        <w:widowControl w:val="0"/>
        <w:tabs>
          <w:tab w:val="left" w:pos="993"/>
        </w:tabs>
        <w:spacing w:after="0" w:line="281" w:lineRule="auto"/>
        <w:ind w:firstLine="567"/>
        <w:jc w:val="both"/>
        <w:rPr>
          <w:rFonts w:ascii="Times New Roman" w:eastAsia="Times New Roman" w:hAnsi="Times New Roman" w:cs="Times New Roman"/>
          <w:sz w:val="28"/>
          <w:szCs w:val="28"/>
          <w:lang w:eastAsia="ru-RU"/>
        </w:rPr>
      </w:pPr>
      <w:r w:rsidRPr="003332C7">
        <w:rPr>
          <w:rFonts w:ascii="Times New Roman" w:eastAsia="Calibri" w:hAnsi="Times New Roman" w:cs="Times New Roman"/>
          <w:b/>
          <w:sz w:val="28"/>
          <w:szCs w:val="28"/>
          <w:lang w:eastAsia="ru-RU"/>
        </w:rPr>
        <w:t>Организация предоставления общедоступного бесплатного дошкольного образования</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Услуги дошкольного образования в 2013 году предоставляло 21 муниципальное дошкольное образовательное учреждение, подведомственное Департаменту образования Администрации города Ханты-Мансийска, из них 1 автономное учреждение (2012 год – 20 дошкольных учреждений).</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По состоянию на </w:t>
      </w:r>
      <w:r>
        <w:rPr>
          <w:rFonts w:ascii="Times New Roman" w:eastAsia="Calibri" w:hAnsi="Times New Roman" w:cs="Times New Roman"/>
          <w:sz w:val="28"/>
          <w:szCs w:val="28"/>
        </w:rPr>
        <w:t>0</w:t>
      </w:r>
      <w:r w:rsidRPr="003332C7">
        <w:rPr>
          <w:rFonts w:ascii="Times New Roman" w:eastAsia="Calibri" w:hAnsi="Times New Roman" w:cs="Times New Roman"/>
          <w:sz w:val="28"/>
          <w:szCs w:val="28"/>
        </w:rPr>
        <w:t>1</w:t>
      </w:r>
      <w:r>
        <w:rPr>
          <w:rFonts w:ascii="Times New Roman" w:eastAsia="Calibri" w:hAnsi="Times New Roman" w:cs="Times New Roman"/>
          <w:sz w:val="28"/>
          <w:szCs w:val="28"/>
        </w:rPr>
        <w:t>.01.</w:t>
      </w:r>
      <w:r w:rsidRPr="003332C7">
        <w:rPr>
          <w:rFonts w:ascii="Times New Roman" w:eastAsia="Calibri" w:hAnsi="Times New Roman" w:cs="Times New Roman"/>
          <w:sz w:val="28"/>
          <w:szCs w:val="28"/>
        </w:rPr>
        <w:t xml:space="preserve">2014 численность детей в дошкольных учреждениях составила </w:t>
      </w:r>
      <w:r w:rsidRPr="003332C7">
        <w:rPr>
          <w:rFonts w:ascii="Times New Roman" w:eastAsia="Calibri" w:hAnsi="Times New Roman" w:cs="Times New Roman"/>
          <w:bCs/>
          <w:sz w:val="28"/>
          <w:szCs w:val="28"/>
        </w:rPr>
        <w:t>4 255 чел. (2012 год – 4 017 чел.).</w:t>
      </w:r>
      <w:r w:rsidRPr="003332C7">
        <w:rPr>
          <w:rFonts w:ascii="Times New Roman" w:eastAsia="Calibri" w:hAnsi="Times New Roman" w:cs="Times New Roman"/>
          <w:sz w:val="28"/>
          <w:szCs w:val="28"/>
        </w:rPr>
        <w:t xml:space="preserve"> За 2013 год выдано 1 667 направлений в муниципальные детские сады (2012 год – 1 588).</w:t>
      </w:r>
    </w:p>
    <w:p w:rsidR="000372FC" w:rsidRPr="003332C7" w:rsidRDefault="000372FC" w:rsidP="000372FC">
      <w:pPr>
        <w:tabs>
          <w:tab w:val="left" w:pos="709"/>
          <w:tab w:val="left" w:pos="851"/>
        </w:tabs>
        <w:spacing w:after="0" w:line="281" w:lineRule="auto"/>
        <w:ind w:firstLine="567"/>
        <w:jc w:val="both"/>
        <w:rPr>
          <w:rFonts w:ascii="Times New Roman" w:eastAsia="Calibri" w:hAnsi="Times New Roman" w:cs="Times New Roman"/>
          <w:sz w:val="28"/>
          <w:szCs w:val="28"/>
          <w:lang w:val="x-none" w:eastAsia="x-none"/>
        </w:rPr>
      </w:pPr>
      <w:r w:rsidRPr="003332C7">
        <w:rPr>
          <w:rFonts w:ascii="Times New Roman" w:eastAsia="Calibri" w:hAnsi="Times New Roman" w:cs="Times New Roman"/>
          <w:sz w:val="28"/>
          <w:szCs w:val="28"/>
          <w:lang w:val="x-none" w:eastAsia="x-none"/>
        </w:rPr>
        <w:lastRenderedPageBreak/>
        <w:t>По состоянию на 01.01.2014</w:t>
      </w:r>
      <w:r w:rsidRPr="003332C7">
        <w:rPr>
          <w:rFonts w:ascii="Times New Roman" w:eastAsia="Calibri" w:hAnsi="Times New Roman" w:cs="Times New Roman"/>
          <w:sz w:val="28"/>
          <w:szCs w:val="28"/>
          <w:lang w:eastAsia="x-none"/>
        </w:rPr>
        <w:t xml:space="preserve"> г.</w:t>
      </w:r>
      <w:r w:rsidRPr="003332C7">
        <w:rPr>
          <w:rFonts w:ascii="Times New Roman" w:eastAsia="Calibri" w:hAnsi="Times New Roman" w:cs="Times New Roman"/>
          <w:sz w:val="28"/>
          <w:szCs w:val="28"/>
          <w:lang w:val="x-none" w:eastAsia="x-none"/>
        </w:rPr>
        <w:t xml:space="preserve"> в списке неорганизованных детей состо</w:t>
      </w:r>
      <w:r w:rsidRPr="003332C7">
        <w:rPr>
          <w:rFonts w:ascii="Times New Roman" w:eastAsia="Calibri" w:hAnsi="Times New Roman" w:cs="Times New Roman"/>
          <w:sz w:val="28"/>
          <w:szCs w:val="28"/>
          <w:lang w:eastAsia="x-none"/>
        </w:rPr>
        <w:t>яло</w:t>
      </w:r>
      <w:r w:rsidRPr="003332C7">
        <w:rPr>
          <w:rFonts w:ascii="Times New Roman" w:eastAsia="Calibri" w:hAnsi="Times New Roman" w:cs="Times New Roman"/>
          <w:sz w:val="28"/>
          <w:szCs w:val="28"/>
          <w:lang w:val="x-none" w:eastAsia="x-none"/>
        </w:rPr>
        <w:t xml:space="preserve"> </w:t>
      </w:r>
      <w:r w:rsidRPr="003332C7">
        <w:rPr>
          <w:rFonts w:ascii="Times New Roman" w:eastAsia="Calibri" w:hAnsi="Times New Roman" w:cs="Times New Roman"/>
          <w:bCs/>
          <w:iCs/>
          <w:sz w:val="28"/>
          <w:szCs w:val="28"/>
          <w:lang w:val="x-none" w:eastAsia="x-none"/>
        </w:rPr>
        <w:t>6</w:t>
      </w:r>
      <w:r w:rsidRPr="003332C7">
        <w:rPr>
          <w:rFonts w:ascii="Times New Roman" w:eastAsia="Calibri" w:hAnsi="Times New Roman" w:cs="Times New Roman"/>
          <w:bCs/>
          <w:iCs/>
          <w:sz w:val="28"/>
          <w:szCs w:val="28"/>
          <w:lang w:eastAsia="x-none"/>
        </w:rPr>
        <w:t xml:space="preserve"> </w:t>
      </w:r>
      <w:r w:rsidRPr="003332C7">
        <w:rPr>
          <w:rFonts w:ascii="Times New Roman" w:eastAsia="Calibri" w:hAnsi="Times New Roman" w:cs="Times New Roman"/>
          <w:bCs/>
          <w:iCs/>
          <w:sz w:val="28"/>
          <w:szCs w:val="28"/>
          <w:lang w:val="x-none" w:eastAsia="x-none"/>
        </w:rPr>
        <w:t>363</w:t>
      </w:r>
      <w:r w:rsidRPr="003332C7">
        <w:rPr>
          <w:rFonts w:ascii="Times New Roman" w:eastAsia="Calibri" w:hAnsi="Times New Roman" w:cs="Times New Roman"/>
          <w:bCs/>
          <w:iCs/>
          <w:sz w:val="28"/>
          <w:szCs w:val="28"/>
          <w:lang w:eastAsia="x-none"/>
        </w:rPr>
        <w:t xml:space="preserve"> </w:t>
      </w:r>
      <w:r w:rsidRPr="003332C7">
        <w:rPr>
          <w:rFonts w:ascii="Times New Roman" w:eastAsia="Calibri" w:hAnsi="Times New Roman" w:cs="Times New Roman"/>
          <w:bCs/>
          <w:iCs/>
          <w:sz w:val="28"/>
          <w:szCs w:val="28"/>
          <w:lang w:val="x-none" w:eastAsia="x-none"/>
        </w:rPr>
        <w:t>чел</w:t>
      </w:r>
      <w:r w:rsidRPr="003332C7">
        <w:rPr>
          <w:rFonts w:ascii="Times New Roman" w:eastAsia="Calibri" w:hAnsi="Times New Roman" w:cs="Times New Roman"/>
          <w:bCs/>
          <w:iCs/>
          <w:sz w:val="28"/>
          <w:szCs w:val="28"/>
          <w:lang w:eastAsia="x-none"/>
        </w:rPr>
        <w:t xml:space="preserve">. </w:t>
      </w:r>
      <w:proofErr w:type="gramStart"/>
      <w:r w:rsidRPr="003332C7">
        <w:rPr>
          <w:rFonts w:ascii="Times New Roman" w:eastAsia="Calibri" w:hAnsi="Times New Roman" w:cs="Times New Roman"/>
          <w:bCs/>
          <w:iCs/>
          <w:sz w:val="28"/>
          <w:szCs w:val="28"/>
          <w:lang w:eastAsia="x-none"/>
        </w:rPr>
        <w:t xml:space="preserve">(2012 год – 5 867 чел.), из них: </w:t>
      </w:r>
      <w:r w:rsidRPr="003332C7">
        <w:rPr>
          <w:rFonts w:ascii="Times New Roman" w:eastAsia="Calibri" w:hAnsi="Times New Roman" w:cs="Times New Roman"/>
          <w:bCs/>
          <w:iCs/>
          <w:sz w:val="28"/>
          <w:szCs w:val="28"/>
          <w:lang w:val="x-none" w:eastAsia="x-none"/>
        </w:rPr>
        <w:t>в льготной очереди – 1</w:t>
      </w:r>
      <w:r w:rsidRPr="003332C7">
        <w:rPr>
          <w:rFonts w:ascii="Times New Roman" w:eastAsia="Calibri" w:hAnsi="Times New Roman" w:cs="Times New Roman"/>
          <w:bCs/>
          <w:iCs/>
          <w:sz w:val="28"/>
          <w:szCs w:val="28"/>
          <w:lang w:eastAsia="x-none"/>
        </w:rPr>
        <w:t xml:space="preserve"> </w:t>
      </w:r>
      <w:r w:rsidRPr="003332C7">
        <w:rPr>
          <w:rFonts w:ascii="Times New Roman" w:eastAsia="Calibri" w:hAnsi="Times New Roman" w:cs="Times New Roman"/>
          <w:bCs/>
          <w:iCs/>
          <w:sz w:val="28"/>
          <w:szCs w:val="28"/>
          <w:lang w:val="x-none" w:eastAsia="x-none"/>
        </w:rPr>
        <w:t>207 чел.</w:t>
      </w:r>
      <w:r w:rsidRPr="003332C7">
        <w:rPr>
          <w:rFonts w:ascii="Times New Roman" w:eastAsia="Calibri" w:hAnsi="Times New Roman" w:cs="Times New Roman"/>
          <w:sz w:val="28"/>
          <w:szCs w:val="28"/>
          <w:lang w:val="x-none" w:eastAsia="x-none"/>
        </w:rPr>
        <w:t>, в общей очереди – 5</w:t>
      </w:r>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156 чел.</w:t>
      </w:r>
      <w:r w:rsidRPr="003332C7">
        <w:rPr>
          <w:rFonts w:ascii="Times New Roman" w:eastAsia="Calibri" w:hAnsi="Times New Roman" w:cs="Times New Roman"/>
          <w:sz w:val="28"/>
          <w:szCs w:val="28"/>
          <w:lang w:eastAsia="x-none"/>
        </w:rPr>
        <w:t>,</w:t>
      </w:r>
      <w:r w:rsidRPr="003332C7">
        <w:rPr>
          <w:rFonts w:ascii="Times New Roman" w:eastAsia="Calibri" w:hAnsi="Times New Roman" w:cs="Times New Roman"/>
          <w:sz w:val="28"/>
          <w:szCs w:val="28"/>
          <w:lang w:val="x-none" w:eastAsia="x-none"/>
        </w:rPr>
        <w:t xml:space="preserve"> детей в возрасте от 0 до 3 лет – 4</w:t>
      </w:r>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555 чел.</w:t>
      </w:r>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или 71,5%</w:t>
      </w:r>
      <w:r w:rsidRPr="003332C7">
        <w:rPr>
          <w:rFonts w:ascii="Times New Roman" w:eastAsia="Calibri" w:hAnsi="Times New Roman" w:cs="Times New Roman"/>
          <w:sz w:val="28"/>
          <w:szCs w:val="28"/>
          <w:lang w:eastAsia="x-none"/>
        </w:rPr>
        <w:t>.</w:t>
      </w:r>
      <w:r w:rsidRPr="003332C7">
        <w:rPr>
          <w:rFonts w:ascii="Times New Roman" w:eastAsia="Calibri" w:hAnsi="Times New Roman" w:cs="Times New Roman"/>
          <w:sz w:val="28"/>
          <w:szCs w:val="28"/>
          <w:lang w:val="x-none" w:eastAsia="x-none"/>
        </w:rPr>
        <w:t xml:space="preserve"> В течение 2013 года подано 2</w:t>
      </w:r>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 xml:space="preserve">284 заявления на постановку в реестр очередности, </w:t>
      </w:r>
      <w:r w:rsidRPr="003332C7">
        <w:rPr>
          <w:rFonts w:ascii="Times New Roman" w:eastAsia="Calibri" w:hAnsi="Times New Roman" w:cs="Times New Roman"/>
          <w:sz w:val="28"/>
          <w:szCs w:val="28"/>
          <w:lang w:eastAsia="x-none"/>
        </w:rPr>
        <w:t>что на 1</w:t>
      </w:r>
      <w:r>
        <w:rPr>
          <w:rFonts w:ascii="Times New Roman" w:eastAsia="Calibri" w:hAnsi="Times New Roman" w:cs="Times New Roman"/>
          <w:sz w:val="28"/>
          <w:szCs w:val="28"/>
          <w:lang w:eastAsia="x-none"/>
        </w:rPr>
        <w:t> </w:t>
      </w:r>
      <w:r w:rsidRPr="003332C7">
        <w:rPr>
          <w:rFonts w:ascii="Times New Roman" w:eastAsia="Calibri" w:hAnsi="Times New Roman" w:cs="Times New Roman"/>
          <w:sz w:val="28"/>
          <w:szCs w:val="28"/>
          <w:lang w:eastAsia="x-none"/>
        </w:rPr>
        <w:t>166</w:t>
      </w:r>
      <w:r>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eastAsia="x-none"/>
        </w:rPr>
        <w:t xml:space="preserve">чел. больше предыдущего года, </w:t>
      </w:r>
      <w:r w:rsidRPr="003332C7">
        <w:rPr>
          <w:rFonts w:ascii="Times New Roman" w:eastAsia="Calibri" w:hAnsi="Times New Roman" w:cs="Times New Roman"/>
          <w:sz w:val="28"/>
          <w:szCs w:val="28"/>
          <w:lang w:val="x-none" w:eastAsia="x-none"/>
        </w:rPr>
        <w:t xml:space="preserve">из них зарегистрированы через </w:t>
      </w:r>
      <w:r w:rsidRPr="003332C7">
        <w:rPr>
          <w:rFonts w:ascii="Times New Roman" w:eastAsia="Calibri" w:hAnsi="Times New Roman" w:cs="Times New Roman"/>
          <w:sz w:val="28"/>
          <w:szCs w:val="28"/>
          <w:lang w:eastAsia="x-none"/>
        </w:rPr>
        <w:t xml:space="preserve">Единый </w:t>
      </w:r>
      <w:r w:rsidRPr="003332C7">
        <w:rPr>
          <w:rFonts w:ascii="Times New Roman" w:eastAsia="Calibri" w:hAnsi="Times New Roman" w:cs="Times New Roman"/>
          <w:sz w:val="28"/>
          <w:szCs w:val="28"/>
          <w:lang w:val="x-none" w:eastAsia="x-none"/>
        </w:rPr>
        <w:t>портал гос</w:t>
      </w:r>
      <w:r w:rsidRPr="003332C7">
        <w:rPr>
          <w:rFonts w:ascii="Times New Roman" w:eastAsia="Calibri" w:hAnsi="Times New Roman" w:cs="Times New Roman"/>
          <w:sz w:val="28"/>
          <w:szCs w:val="28"/>
          <w:lang w:eastAsia="x-none"/>
        </w:rPr>
        <w:t>ударственных</w:t>
      </w:r>
      <w:proofErr w:type="gramEnd"/>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услуг 16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Несмотря на эффективность принимаемых мер по обеспечению детей дошкольным </w:t>
      </w:r>
      <w:proofErr w:type="gramStart"/>
      <w:r w:rsidRPr="003332C7">
        <w:rPr>
          <w:rFonts w:ascii="Times New Roman" w:eastAsia="Calibri" w:hAnsi="Times New Roman" w:cs="Times New Roman"/>
          <w:sz w:val="28"/>
          <w:szCs w:val="28"/>
        </w:rPr>
        <w:t>образованием полного дня</w:t>
      </w:r>
      <w:proofErr w:type="gramEnd"/>
      <w:r w:rsidRPr="003332C7">
        <w:rPr>
          <w:rFonts w:ascii="Times New Roman" w:eastAsia="Calibri" w:hAnsi="Times New Roman" w:cs="Times New Roman"/>
          <w:sz w:val="28"/>
          <w:szCs w:val="28"/>
        </w:rPr>
        <w:t xml:space="preserve"> реестр очерёдности Департамента образования увеличивается в связи с положительной демографической ситуацией в городе и миграционными потоками. Так, в 2013 году в реестр включено 2 284 чел., что на 1</w:t>
      </w:r>
      <w:r>
        <w:rPr>
          <w:rFonts w:ascii="Times New Roman" w:eastAsia="Calibri" w:hAnsi="Times New Roman" w:cs="Times New Roman"/>
          <w:sz w:val="28"/>
          <w:szCs w:val="28"/>
        </w:rPr>
        <w:t> </w:t>
      </w:r>
      <w:r w:rsidRPr="003332C7">
        <w:rPr>
          <w:rFonts w:ascii="Times New Roman" w:eastAsia="Calibri" w:hAnsi="Times New Roman" w:cs="Times New Roman"/>
          <w:sz w:val="28"/>
          <w:szCs w:val="28"/>
        </w:rPr>
        <w:t>166</w:t>
      </w:r>
      <w:r>
        <w:rPr>
          <w:rFonts w:ascii="Times New Roman" w:eastAsia="Calibri" w:hAnsi="Times New Roman" w:cs="Times New Roman"/>
          <w:sz w:val="28"/>
          <w:szCs w:val="28"/>
        </w:rPr>
        <w:t xml:space="preserve"> </w:t>
      </w:r>
      <w:r w:rsidRPr="003332C7">
        <w:rPr>
          <w:rFonts w:ascii="Times New Roman" w:eastAsia="Calibri" w:hAnsi="Times New Roman" w:cs="Times New Roman"/>
          <w:sz w:val="28"/>
          <w:szCs w:val="28"/>
        </w:rPr>
        <w:t>чел. больше уровня 2012 года (51</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w:t>
      </w:r>
    </w:p>
    <w:p w:rsidR="000372FC" w:rsidRPr="003332C7" w:rsidRDefault="000372FC" w:rsidP="000372FC">
      <w:pPr>
        <w:tabs>
          <w:tab w:val="left" w:pos="709"/>
        </w:tabs>
        <w:autoSpaceDE w:val="0"/>
        <w:autoSpaceDN w:val="0"/>
        <w:adjustRightInd w:val="0"/>
        <w:spacing w:after="0" w:line="281" w:lineRule="auto"/>
        <w:ind w:firstLine="567"/>
        <w:jc w:val="both"/>
        <w:rPr>
          <w:rFonts w:ascii="Times New Roman" w:eastAsia="Calibri" w:hAnsi="Times New Roman" w:cs="Times New Roman"/>
          <w:bCs/>
          <w:iCs/>
          <w:sz w:val="28"/>
          <w:szCs w:val="28"/>
        </w:rPr>
      </w:pPr>
      <w:r w:rsidRPr="003332C7">
        <w:rPr>
          <w:rFonts w:ascii="Times New Roman" w:eastAsia="Calibri" w:hAnsi="Times New Roman" w:cs="Times New Roman"/>
          <w:sz w:val="28"/>
          <w:szCs w:val="28"/>
        </w:rPr>
        <w:t xml:space="preserve">В 2013 году открыт детский сад № 22 «Планета детства» (на 200 мест), инвестором строительства которого выступила компания «Газпром нефть», введено в эксплуатацию новое здание детского сада «Незнайка» в районе ОМК на 300 мест. </w:t>
      </w:r>
      <w:proofErr w:type="gramStart"/>
      <w:r w:rsidRPr="003332C7">
        <w:rPr>
          <w:rFonts w:ascii="Times New Roman" w:eastAsia="Calibri" w:hAnsi="Times New Roman" w:cs="Times New Roman"/>
          <w:sz w:val="28"/>
          <w:szCs w:val="28"/>
        </w:rPr>
        <w:t>Для решения задачи по достижению к 2016 году стопроцентной доступности дошкольного образования для детей в возрасте от 3 до 7 лет ведется строительство 8 дошкольных учреждений общей проектной мощностью на 2 120 мест (охват детей в возрасте от 3 до 7 лет дошкольным образованием в группах полного дня в 2013 году составил 61</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w:t>
      </w:r>
      <w:proofErr w:type="gramEnd"/>
    </w:p>
    <w:p w:rsidR="000372FC" w:rsidRPr="003332C7" w:rsidRDefault="000372FC" w:rsidP="000372FC">
      <w:pPr>
        <w:spacing w:after="0" w:line="281" w:lineRule="auto"/>
        <w:ind w:firstLine="567"/>
        <w:jc w:val="both"/>
        <w:rPr>
          <w:rFonts w:ascii="Times New Roman" w:eastAsia="Calibri" w:hAnsi="Times New Roman" w:cs="Times New Roman"/>
          <w:sz w:val="28"/>
          <w:szCs w:val="28"/>
          <w:lang w:eastAsia="ru-RU"/>
        </w:rPr>
      </w:pPr>
      <w:r w:rsidRPr="003332C7">
        <w:rPr>
          <w:rFonts w:ascii="Times New Roman" w:eastAsia="Calibri" w:hAnsi="Times New Roman" w:cs="Times New Roman"/>
          <w:sz w:val="28"/>
          <w:szCs w:val="28"/>
          <w:lang w:eastAsia="ru-RU"/>
        </w:rPr>
        <w:t>Департаментом образования ежегодно проводится анализ рационального использования помещений детских садов города для создания дополнительных мест. Так, в 2013 году открыто дополнительно 150 ме</w:t>
      </w:r>
      <w:proofErr w:type="gramStart"/>
      <w:r w:rsidRPr="003332C7">
        <w:rPr>
          <w:rFonts w:ascii="Times New Roman" w:eastAsia="Calibri" w:hAnsi="Times New Roman" w:cs="Times New Roman"/>
          <w:sz w:val="28"/>
          <w:szCs w:val="28"/>
          <w:lang w:eastAsia="ru-RU"/>
        </w:rPr>
        <w:t>ст в гр</w:t>
      </w:r>
      <w:proofErr w:type="gramEnd"/>
      <w:r w:rsidRPr="003332C7">
        <w:rPr>
          <w:rFonts w:ascii="Times New Roman" w:eastAsia="Calibri" w:hAnsi="Times New Roman" w:cs="Times New Roman"/>
          <w:sz w:val="28"/>
          <w:szCs w:val="28"/>
          <w:lang w:eastAsia="ru-RU"/>
        </w:rPr>
        <w:t>уппах полного дня для детей в возрасте от 3 до 5 лет (2012 год − 70 мест).</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 6 дошкольных образовательных учреждениях (20 групп/365 детей) и 3 учреждениях дополнительного образования (10 групп/546 детей) открыты группы кратковременного пребывания с общим охватом 911 детей, что на 82 места больше, чем в 2012 году. Это группы присмотра и ухода, выходного дня, ранней адаптации, группы для детей, русский язык для которых не является родным, «Играя, обучаюсь» и др.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Сохраняется положительная ситуация с получением </w:t>
      </w:r>
      <w:proofErr w:type="spellStart"/>
      <w:r w:rsidRPr="003332C7">
        <w:rPr>
          <w:rFonts w:ascii="Times New Roman" w:eastAsia="Calibri" w:hAnsi="Times New Roman" w:cs="Times New Roman"/>
          <w:sz w:val="28"/>
          <w:szCs w:val="28"/>
        </w:rPr>
        <w:t>предшкольного</w:t>
      </w:r>
      <w:proofErr w:type="spellEnd"/>
      <w:r w:rsidRPr="003332C7">
        <w:rPr>
          <w:rFonts w:ascii="Times New Roman" w:eastAsia="Calibri" w:hAnsi="Times New Roman" w:cs="Times New Roman"/>
          <w:sz w:val="28"/>
          <w:szCs w:val="28"/>
        </w:rPr>
        <w:t xml:space="preserve"> образования детьми в возрасте 6−7 лет. Все дети данного возраста устроены в детский сад.</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Для родителей, чьи дети не обеспечены услугами дошкольного образования, в детских садах созданы консультационные пункты, где можно получить квалифицированную помощь специалистов по вопросам воспитания детей. В 2013 году оказано 875 консультаций, что на 38</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больше по сравнению с 2012 годом.</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Охват детей дошкольным образованием с учетом групп кратковременного пребывания и групп </w:t>
      </w:r>
      <w:proofErr w:type="spellStart"/>
      <w:r w:rsidRPr="003332C7">
        <w:rPr>
          <w:rFonts w:ascii="Times New Roman" w:eastAsia="Calibri" w:hAnsi="Times New Roman" w:cs="Times New Roman"/>
          <w:sz w:val="28"/>
          <w:szCs w:val="28"/>
        </w:rPr>
        <w:t>предшкольного</w:t>
      </w:r>
      <w:proofErr w:type="spellEnd"/>
      <w:r w:rsidRPr="003332C7">
        <w:rPr>
          <w:rFonts w:ascii="Times New Roman" w:eastAsia="Calibri" w:hAnsi="Times New Roman" w:cs="Times New Roman"/>
          <w:sz w:val="28"/>
          <w:szCs w:val="28"/>
        </w:rPr>
        <w:t xml:space="preserve"> образования составляет 89</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w:t>
      </w:r>
      <w:r w:rsidRPr="001732E9">
        <w:rPr>
          <w:rFonts w:ascii="Times New Roman" w:eastAsia="Calibri" w:hAnsi="Times New Roman" w:cs="Times New Roman"/>
          <w:sz w:val="28"/>
          <w:szCs w:val="28"/>
        </w:rPr>
        <w:t xml:space="preserve">2012 год – </w:t>
      </w:r>
      <w:r w:rsidRPr="003332C7">
        <w:rPr>
          <w:rFonts w:ascii="Times New Roman" w:eastAsia="Calibri" w:hAnsi="Times New Roman" w:cs="Times New Roman"/>
          <w:sz w:val="28"/>
          <w:szCs w:val="28"/>
        </w:rPr>
        <w:t>88</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lastRenderedPageBreak/>
        <w:t xml:space="preserve">Учитывая, что существующая сеть дошкольных образовательных учреждений в настоящий момент не может в полной мере обеспечить население услугами дошкольного образования, принимаются меры по совершенствованию форм </w:t>
      </w:r>
      <w:proofErr w:type="spellStart"/>
      <w:r w:rsidRPr="003332C7">
        <w:rPr>
          <w:rFonts w:ascii="Times New Roman" w:eastAsia="Calibri" w:hAnsi="Times New Roman" w:cs="Times New Roman"/>
          <w:sz w:val="28"/>
          <w:szCs w:val="28"/>
        </w:rPr>
        <w:t>предшкольного</w:t>
      </w:r>
      <w:proofErr w:type="spellEnd"/>
      <w:r w:rsidRPr="003332C7">
        <w:rPr>
          <w:rFonts w:ascii="Times New Roman" w:eastAsia="Calibri" w:hAnsi="Times New Roman" w:cs="Times New Roman"/>
          <w:sz w:val="28"/>
          <w:szCs w:val="28"/>
        </w:rPr>
        <w:t xml:space="preserve"> образования и развитию групп присмотра и ухода за детьми дошкольного возраста, в том числе и развитию негосударственного сектора.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Развивается негосударственный сектор по оказанию услуг дошкольного образования, которым охвачено порядка 700 детей.</w:t>
      </w:r>
    </w:p>
    <w:p w:rsidR="000372FC" w:rsidRPr="003332C7"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1" w:lineRule="auto"/>
        <w:ind w:firstLine="567"/>
        <w:jc w:val="both"/>
        <w:rPr>
          <w:rFonts w:ascii="Times New Roman" w:eastAsia="Calibri" w:hAnsi="Times New Roman" w:cs="Times New Roman"/>
          <w:bCs/>
          <w:sz w:val="28"/>
          <w:szCs w:val="28"/>
        </w:rPr>
      </w:pPr>
      <w:r w:rsidRPr="003332C7">
        <w:rPr>
          <w:rFonts w:ascii="Times New Roman" w:eastAsia="Calibri" w:hAnsi="Times New Roman" w:cs="Times New Roman"/>
          <w:bCs/>
          <w:sz w:val="28"/>
          <w:szCs w:val="28"/>
        </w:rPr>
        <w:t xml:space="preserve">В городе 24 частных организации предоставляют услуги по присмотру и уходу за детьми дошкольного возраста численностью порядка 700 детей (2012 год – 500 детей). </w:t>
      </w:r>
      <w:r w:rsidRPr="003332C7">
        <w:rPr>
          <w:rFonts w:ascii="Times New Roman" w:eastAsia="Calibri" w:hAnsi="Times New Roman" w:cs="Times New Roman"/>
          <w:sz w:val="28"/>
          <w:szCs w:val="28"/>
        </w:rPr>
        <w:t>Стоимость содержания ребенка в месяц составляет в пределах 8–15 тыс. руб.</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Первым серьезным проектом 2013 года является передача нежилого помещения площадью около 563 кв. м частному предпринимателю для организации групп по присмотру и уходу за детьми на условиях договора аренды по итогам открытого конкурса численностью 80 детей. </w:t>
      </w:r>
    </w:p>
    <w:p w:rsidR="000372FC" w:rsidRPr="003332C7" w:rsidRDefault="000372FC" w:rsidP="000372FC">
      <w:pPr>
        <w:tabs>
          <w:tab w:val="left" w:pos="993"/>
        </w:tabs>
        <w:spacing w:after="0" w:line="281" w:lineRule="auto"/>
        <w:ind w:firstLine="567"/>
        <w:jc w:val="both"/>
        <w:rPr>
          <w:rFonts w:ascii="Times New Roman" w:eastAsia="Calibri" w:hAnsi="Times New Roman" w:cs="Times New Roman"/>
          <w:bCs/>
          <w:kern w:val="36"/>
          <w:sz w:val="28"/>
          <w:szCs w:val="28"/>
        </w:rPr>
      </w:pPr>
      <w:r w:rsidRPr="003332C7">
        <w:rPr>
          <w:rFonts w:ascii="Times New Roman" w:eastAsia="Calibri" w:hAnsi="Times New Roman" w:cs="Times New Roman"/>
          <w:bCs/>
          <w:sz w:val="28"/>
          <w:szCs w:val="28"/>
        </w:rPr>
        <w:t>В 2013 году в городе появилось первое негосударственное дошкольное учреждение на 60 детей − д</w:t>
      </w:r>
      <w:r w:rsidRPr="003332C7">
        <w:rPr>
          <w:rFonts w:ascii="Times New Roman" w:eastAsia="Calibri" w:hAnsi="Times New Roman" w:cs="Times New Roman"/>
          <w:bCs/>
          <w:kern w:val="36"/>
          <w:sz w:val="28"/>
          <w:szCs w:val="28"/>
        </w:rPr>
        <w:t>етский сад «Радость». Учреждение создано по решению Правления Благотворительного фонда по восстановлению церкви Покрова Пресвятой Богородицы.</w:t>
      </w:r>
      <w:r w:rsidRPr="003332C7">
        <w:rPr>
          <w:rFonts w:ascii="Times New Roman" w:eastAsia="Calibri" w:hAnsi="Times New Roman" w:cs="Times New Roman"/>
          <w:bCs/>
          <w:sz w:val="28"/>
          <w:szCs w:val="28"/>
        </w:rPr>
        <w:t xml:space="preserve"> </w:t>
      </w:r>
      <w:r w:rsidRPr="003332C7">
        <w:rPr>
          <w:rFonts w:ascii="Times New Roman" w:eastAsia="Calibri" w:hAnsi="Times New Roman" w:cs="Times New Roman"/>
          <w:sz w:val="28"/>
          <w:szCs w:val="28"/>
        </w:rPr>
        <w:t xml:space="preserve">С сентября 2013 года детский сад </w:t>
      </w:r>
      <w:r w:rsidRPr="003332C7">
        <w:rPr>
          <w:rFonts w:ascii="Times New Roman" w:eastAsia="Calibri" w:hAnsi="Times New Roman" w:cs="Times New Roman"/>
          <w:bCs/>
          <w:kern w:val="36"/>
          <w:sz w:val="28"/>
          <w:szCs w:val="28"/>
        </w:rPr>
        <w:t>«Радость» получает субсидирование − компенсацию части родительской платы за содержание детей.</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 xml:space="preserve">Для осуществления оздоровительной деятельности в детских садах функционируют: </w:t>
      </w:r>
      <w:proofErr w:type="spellStart"/>
      <w:r w:rsidRPr="003332C7">
        <w:rPr>
          <w:rFonts w:ascii="Times New Roman" w:eastAsia="Calibri" w:hAnsi="Times New Roman" w:cs="Times New Roman"/>
          <w:sz w:val="28"/>
          <w:szCs w:val="28"/>
        </w:rPr>
        <w:t>фитобары</w:t>
      </w:r>
      <w:proofErr w:type="spellEnd"/>
      <w:r w:rsidRPr="003332C7">
        <w:rPr>
          <w:rFonts w:ascii="Times New Roman" w:eastAsia="Calibri" w:hAnsi="Times New Roman" w:cs="Times New Roman"/>
          <w:sz w:val="28"/>
          <w:szCs w:val="28"/>
        </w:rPr>
        <w:t xml:space="preserve">, </w:t>
      </w:r>
      <w:proofErr w:type="spellStart"/>
      <w:r w:rsidRPr="003332C7">
        <w:rPr>
          <w:rFonts w:ascii="Times New Roman" w:eastAsia="Calibri" w:hAnsi="Times New Roman" w:cs="Times New Roman"/>
          <w:sz w:val="28"/>
          <w:szCs w:val="28"/>
        </w:rPr>
        <w:t>физиокабинеты</w:t>
      </w:r>
      <w:proofErr w:type="spellEnd"/>
      <w:r w:rsidRPr="003332C7">
        <w:rPr>
          <w:rFonts w:ascii="Times New Roman" w:eastAsia="Calibri" w:hAnsi="Times New Roman" w:cs="Times New Roman"/>
          <w:sz w:val="28"/>
          <w:szCs w:val="28"/>
        </w:rPr>
        <w:t xml:space="preserve">, кабинеты водолечения, </w:t>
      </w:r>
      <w:proofErr w:type="spellStart"/>
      <w:r w:rsidRPr="003332C7">
        <w:rPr>
          <w:rFonts w:ascii="Times New Roman" w:eastAsia="Calibri" w:hAnsi="Times New Roman" w:cs="Times New Roman"/>
          <w:sz w:val="28"/>
          <w:szCs w:val="28"/>
        </w:rPr>
        <w:t>аквакомнаты</w:t>
      </w:r>
      <w:proofErr w:type="spellEnd"/>
      <w:r w:rsidRPr="003332C7">
        <w:rPr>
          <w:rFonts w:ascii="Times New Roman" w:eastAsia="Calibri" w:hAnsi="Times New Roman" w:cs="Times New Roman"/>
          <w:sz w:val="28"/>
          <w:szCs w:val="28"/>
        </w:rPr>
        <w:t>, массажные кабинеты, кабинеты «БОС-здоровье», зал сухого бассейна, спортивные залы, бассейны, лаборатории правильной речи и логопедические кабинеты, лаборатории природы с набором оборудования для ведения опытно-экспериментальной деятельности в живой и неживой природе, студии театрального искусства, кабинеты хореографии, музыкальные кабинеты, сенсорные комнаты.</w:t>
      </w:r>
      <w:proofErr w:type="gramEnd"/>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Для оказания коррекционной помощи детям с ограниченными возможностями здоровья в детских садах организована работа 10 специальных (коррекционных) групп численностью 152 ребенка (2012 год – 5 групп численностью 90 детей). </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b/>
          <w:sz w:val="28"/>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0372FC" w:rsidRPr="003332C7" w:rsidRDefault="000372FC" w:rsidP="000372FC">
      <w:pPr>
        <w:spacing w:after="0" w:line="281" w:lineRule="auto"/>
        <w:ind w:firstLine="567"/>
        <w:jc w:val="both"/>
        <w:textAlignment w:val="top"/>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lastRenderedPageBreak/>
        <w:t>В 2013 году образовательную деятельность осуществляли 8 муниципальных общеобразовательных учреждений, подведомственных Департаменту образования.</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На начало учебного 2013 года в общеобразовательных учреждениях обучается 9 945 детей, что на 572 больше по сравнению с аналогичным периодом прошлого учебного года; 392 класса-комплекта, что на 572 ученика, или на 10 классов-комплектов, больше предыдущего учебного года (в 2012/2013 уч. г. – 9 373 чел., или 382 класса-комплекта), из них 1 250 чел. обучается в 1 классе (в 2012/2013 уч. г. – 1 085 детей). Открыто 16 классов-комплектов (205 чел.) коррекционного обучения в школах № 2 и 6, углубленного изучения – 40 классов (808 чел.) в школах № 1 и 3, гимназия № 1 по математике, биологии и гуманитарным дисциплинам.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Наряду с углубленным изучением в школах города реализуется профильное обучение старшеклассников. </w:t>
      </w:r>
      <w:proofErr w:type="gramStart"/>
      <w:r w:rsidRPr="003332C7">
        <w:rPr>
          <w:rFonts w:ascii="Times New Roman" w:eastAsia="Calibri" w:hAnsi="Times New Roman" w:cs="Times New Roman"/>
          <w:sz w:val="28"/>
          <w:szCs w:val="28"/>
        </w:rPr>
        <w:t>Учащиеся 10 и 11 классов получают образование по 7 профилям (информационно-технологический (школа № 1, 6), медицинский (школа № 1), социально-гуманитарный (школа № 1, 3), спортивно-оборонный (школа № 8), социально-экономический (школа № 2, 5), лингвистический (гимназия № 1), открытым на базе общеобразовательных учреждений с учётом запросов обучающихся и их родителей, ресурсных возможностей образовательного учреждения, а также потребностей рынка труда.</w:t>
      </w:r>
      <w:proofErr w:type="gramEnd"/>
    </w:p>
    <w:p w:rsidR="000372FC" w:rsidRPr="003332C7" w:rsidRDefault="000372FC" w:rsidP="000372FC">
      <w:pPr>
        <w:widowControl w:val="0"/>
        <w:spacing w:after="0" w:line="281" w:lineRule="auto"/>
        <w:ind w:right="120" w:firstLine="567"/>
        <w:jc w:val="both"/>
        <w:rPr>
          <w:rFonts w:ascii="Times New Roman" w:eastAsia="Times New Roman" w:hAnsi="Times New Roman" w:cs="Times New Roman"/>
          <w:sz w:val="28"/>
          <w:szCs w:val="28"/>
        </w:rPr>
      </w:pPr>
      <w:r w:rsidRPr="003332C7">
        <w:rPr>
          <w:rFonts w:ascii="Times New Roman" w:eastAsia="Times New Roman" w:hAnsi="Times New Roman" w:cs="Times New Roman"/>
          <w:sz w:val="28"/>
          <w:szCs w:val="28"/>
        </w:rPr>
        <w:t>4 861, или 48,8</w:t>
      </w:r>
      <w:r>
        <w:rPr>
          <w:rFonts w:ascii="Times New Roman" w:eastAsia="Times New Roman" w:hAnsi="Times New Roman" w:cs="Times New Roman"/>
          <w:sz w:val="28"/>
          <w:szCs w:val="28"/>
        </w:rPr>
        <w:t>%</w:t>
      </w:r>
      <w:r w:rsidRPr="003332C7">
        <w:rPr>
          <w:rFonts w:ascii="Times New Roman" w:eastAsia="Times New Roman" w:hAnsi="Times New Roman" w:cs="Times New Roman"/>
          <w:sz w:val="28"/>
          <w:szCs w:val="28"/>
        </w:rPr>
        <w:t xml:space="preserve"> от общей численности, учащихся занимаются во 2-ю смену (2012 год – 9 373 чел. и 4 312 чел. (46</w:t>
      </w:r>
      <w:r>
        <w:rPr>
          <w:rFonts w:ascii="Times New Roman" w:eastAsia="Times New Roman" w:hAnsi="Times New Roman" w:cs="Times New Roman"/>
          <w:sz w:val="28"/>
          <w:szCs w:val="28"/>
        </w:rPr>
        <w:t>%</w:t>
      </w:r>
      <w:r w:rsidRPr="003332C7">
        <w:rPr>
          <w:rFonts w:ascii="Times New Roman" w:eastAsia="Times New Roman" w:hAnsi="Times New Roman" w:cs="Times New Roman"/>
          <w:sz w:val="28"/>
          <w:szCs w:val="28"/>
        </w:rPr>
        <w:t xml:space="preserve">) соответственно). По прогнозам в течение пяти ближайших лет количество детей школьного возраста будет увеличиваться примерно на 650 чел. в год, что в условиях отсутствия строительства новых школ приведет к увеличению средней наполняемости классов и загруженности школ, превышающей мощность имеющихся зданий. </w:t>
      </w:r>
    </w:p>
    <w:p w:rsidR="000372FC" w:rsidRPr="003332C7" w:rsidRDefault="000372FC" w:rsidP="000372FC">
      <w:pPr>
        <w:widowControl w:val="0"/>
        <w:spacing w:after="0" w:line="281" w:lineRule="auto"/>
        <w:ind w:right="120" w:firstLine="567"/>
        <w:jc w:val="both"/>
        <w:rPr>
          <w:rFonts w:ascii="Times New Roman" w:eastAsia="Times New Roman" w:hAnsi="Times New Roman" w:cs="Times New Roman"/>
          <w:sz w:val="28"/>
          <w:szCs w:val="28"/>
        </w:rPr>
      </w:pPr>
      <w:r w:rsidRPr="003332C7">
        <w:rPr>
          <w:rFonts w:ascii="Times New Roman" w:eastAsia="Times New Roman" w:hAnsi="Times New Roman" w:cs="Times New Roman"/>
          <w:sz w:val="28"/>
          <w:szCs w:val="28"/>
        </w:rPr>
        <w:t>Решение проблем организации учебно-воспитательного процесса в соответствии с санитарными правилами и нормами в среднесрочной перспективе возможно при вводе в эксплуатацию новых современных зданий школ во вновь застраиваемых микрорайонах города.</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 декабре 2013 года введено в эксплуатацию здание школы на </w:t>
      </w:r>
      <w:proofErr w:type="spellStart"/>
      <w:r w:rsidRPr="003332C7">
        <w:rPr>
          <w:rFonts w:ascii="Times New Roman" w:eastAsia="Calibri" w:hAnsi="Times New Roman" w:cs="Times New Roman"/>
          <w:sz w:val="28"/>
          <w:szCs w:val="28"/>
        </w:rPr>
        <w:t>Гидронамыве</w:t>
      </w:r>
      <w:proofErr w:type="spellEnd"/>
      <w:r w:rsidRPr="003332C7">
        <w:rPr>
          <w:rFonts w:ascii="Times New Roman" w:eastAsia="Calibri" w:hAnsi="Times New Roman" w:cs="Times New Roman"/>
          <w:sz w:val="28"/>
          <w:szCs w:val="28"/>
        </w:rPr>
        <w:t xml:space="preserve"> проектной мощностью на 800 мест, а также предусмотрено строительство 4 общеобразовательных учреждений на 2 850 мест до 2016 года.</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На базе школы № 8 открыт межшкольный центр космических услуг. Созданный центр будет активно взаимодействовать с региональным центром космических услуг (ЦКУ), функционирующим на базе Югорского НИИ информационных технологий. Сотрудниками ЦКУ уже разработан учебно-методический комплекс для преподавателей школ. Полученные знания они </w:t>
      </w:r>
      <w:r w:rsidRPr="003332C7">
        <w:rPr>
          <w:rFonts w:ascii="Times New Roman" w:eastAsia="Calibri" w:hAnsi="Times New Roman" w:cs="Times New Roman"/>
          <w:sz w:val="28"/>
          <w:szCs w:val="28"/>
        </w:rPr>
        <w:lastRenderedPageBreak/>
        <w:t>смогут применять в географии, физике, информатике, природоведении, биологии, экологии, истории.</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На «4» и «5» 2012/2013 учебный год окончили 3 871 обучающийся, что на 200 чел. больше, чем в прошлом году, из них на «5» − 653 обучающихся (на 21 ученика больше по сравнению с аналогичным периодом 2011/2012 учебного года).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Общая успеваемость в 2013 году составила 99,3</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качественная успеваемость – 41,3</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(2012 год – 98,8</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и 39</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соответственно).</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23 выпускника получили золотые и серебряные медали «За особые успехи в учении»</w:t>
      </w:r>
      <w:r w:rsidRPr="003332C7">
        <w:rPr>
          <w:rFonts w:ascii="Times New Roman" w:eastAsia="Calibri" w:hAnsi="Times New Roman" w:cs="Times New Roman"/>
          <w:bCs/>
          <w:sz w:val="28"/>
          <w:szCs w:val="28"/>
        </w:rPr>
        <w:t xml:space="preserve">, из них 16 чел. награждены золотой медалью </w:t>
      </w:r>
      <w:r w:rsidRPr="003332C7">
        <w:rPr>
          <w:rFonts w:ascii="Times New Roman" w:eastAsia="Calibri" w:hAnsi="Times New Roman" w:cs="Times New Roman"/>
          <w:sz w:val="28"/>
          <w:szCs w:val="28"/>
        </w:rPr>
        <w:t xml:space="preserve">(2012 год − 22 выпускника и 15 золотых медалистов). </w:t>
      </w:r>
    </w:p>
    <w:p w:rsidR="000372FC" w:rsidRPr="003332C7" w:rsidRDefault="000372FC" w:rsidP="000372FC">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Все выпускники 2013 года получили аттестат об образовании. Общий средний показатель балла Единого государственного экзамена составил 63,1 по русскому языку и 48,5 по математике (окружной показатель – 64,18 и 48,33 соответственно). </w:t>
      </w:r>
      <w:r w:rsidRPr="003332C7">
        <w:rPr>
          <w:rFonts w:ascii="Times New Roman" w:eastAsia="Calibri" w:hAnsi="Times New Roman" w:cs="Times New Roman"/>
          <w:bCs/>
          <w:sz w:val="28"/>
          <w:szCs w:val="28"/>
        </w:rPr>
        <w:t xml:space="preserve">По математике набрали 90 баллов и выше – 3 чел., по русскому языку − 28 чел. (2012 год – 0 чел. и 21 чел. соответственно). </w:t>
      </w:r>
      <w:r w:rsidRPr="003332C7">
        <w:rPr>
          <w:rFonts w:ascii="Times New Roman" w:eastAsia="Calibri" w:hAnsi="Times New Roman" w:cs="Times New Roman"/>
          <w:sz w:val="28"/>
          <w:szCs w:val="28"/>
        </w:rPr>
        <w:t xml:space="preserve">Впервые за всё время проведения ЕГЭ в городе насчитывается 6 </w:t>
      </w:r>
      <w:proofErr w:type="spellStart"/>
      <w:r w:rsidRPr="003332C7">
        <w:rPr>
          <w:rFonts w:ascii="Times New Roman" w:eastAsia="Calibri" w:hAnsi="Times New Roman" w:cs="Times New Roman"/>
          <w:sz w:val="28"/>
          <w:szCs w:val="28"/>
        </w:rPr>
        <w:t>стобалльных</w:t>
      </w:r>
      <w:proofErr w:type="spellEnd"/>
      <w:r w:rsidRPr="003332C7">
        <w:rPr>
          <w:rFonts w:ascii="Times New Roman" w:eastAsia="Calibri" w:hAnsi="Times New Roman" w:cs="Times New Roman"/>
          <w:sz w:val="28"/>
          <w:szCs w:val="28"/>
        </w:rPr>
        <w:t xml:space="preserve"> результатов по истории, русскому языку, обществознанию и химии (2012 год – 1 чел., русский язык). Выпускница гимназии № 1 имеет одновременно два </w:t>
      </w:r>
      <w:proofErr w:type="spellStart"/>
      <w:r w:rsidRPr="003332C7">
        <w:rPr>
          <w:rFonts w:ascii="Times New Roman" w:eastAsia="Calibri" w:hAnsi="Times New Roman" w:cs="Times New Roman"/>
          <w:sz w:val="28"/>
          <w:szCs w:val="28"/>
        </w:rPr>
        <w:t>стобалльных</w:t>
      </w:r>
      <w:proofErr w:type="spellEnd"/>
      <w:r w:rsidRPr="003332C7">
        <w:rPr>
          <w:rFonts w:ascii="Times New Roman" w:eastAsia="Calibri" w:hAnsi="Times New Roman" w:cs="Times New Roman"/>
          <w:sz w:val="28"/>
          <w:szCs w:val="28"/>
        </w:rPr>
        <w:t xml:space="preserve"> результата − по русскому языку и истории.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Образовательные учреждения города в 2012−2013 учебном году продолжили участвовать в эксперименте по апробации новой формы проведения итоговой аттестации в 9-х классах. Выпускники 9-х классов имели право выбора: новая форма или традиционная (по билетам).</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789 выпускников, допущенных до экзаменов, успешно прошли процедуру государственной (итоговой) аттестации и получили аттестаты об основном общем образовании. </w:t>
      </w:r>
      <w:r w:rsidRPr="003332C7">
        <w:rPr>
          <w:rFonts w:ascii="Times New Roman" w:eastAsia="Calibri" w:hAnsi="Times New Roman" w:cs="Times New Roman"/>
          <w:bCs/>
          <w:sz w:val="28"/>
          <w:szCs w:val="28"/>
        </w:rPr>
        <w:t>Аттестат с отличием получили 23 выпускника 9-х классов.</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В новой форме проведения итоговой аттестации в 9-х классах приняли участие 23 чел., в традиционной – 489 чел., смешанной – 264 чел., щадящем режиме – 11 чел. Качественная успеваемость по русскому языку (новая форма) составила 93,1</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по математике – 92,6</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w:t>
      </w:r>
      <w:proofErr w:type="gramEnd"/>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Процент успеваемости выпускников 9-х классов на протяжении двух последних лет остается стабильным и составляет 98,7</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w:t>
      </w:r>
    </w:p>
    <w:p w:rsidR="000372FC" w:rsidRPr="003332C7" w:rsidRDefault="000372FC" w:rsidP="000372FC">
      <w:pPr>
        <w:spacing w:after="0" w:line="281" w:lineRule="auto"/>
        <w:ind w:firstLine="567"/>
        <w:jc w:val="both"/>
        <w:textAlignment w:val="top"/>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В 2013 году 4 624 обучающихся на ступени начальной школы (46,5</w:t>
      </w:r>
      <w:r>
        <w:rPr>
          <w:rFonts w:ascii="Times New Roman" w:eastAsia="Times New Roman" w:hAnsi="Times New Roman" w:cs="Times New Roman"/>
          <w:sz w:val="28"/>
          <w:szCs w:val="28"/>
          <w:lang w:eastAsia="ru-RU"/>
        </w:rPr>
        <w:t>%</w:t>
      </w:r>
      <w:r w:rsidRPr="003332C7">
        <w:rPr>
          <w:rFonts w:ascii="Times New Roman" w:eastAsia="Times New Roman" w:hAnsi="Times New Roman" w:cs="Times New Roman"/>
          <w:sz w:val="28"/>
          <w:szCs w:val="28"/>
          <w:lang w:eastAsia="ru-RU"/>
        </w:rPr>
        <w:t>) занимаются по образовательным программам, разработанным в соответствии с требованиями федеральных государственных образовательных стандартов начального общего образования.</w:t>
      </w:r>
    </w:p>
    <w:p w:rsidR="000372FC" w:rsidRPr="003332C7" w:rsidRDefault="000372FC" w:rsidP="000372FC">
      <w:pPr>
        <w:spacing w:after="0" w:line="281" w:lineRule="auto"/>
        <w:ind w:firstLine="567"/>
        <w:jc w:val="both"/>
        <w:textAlignment w:val="top"/>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 xml:space="preserve">В общеобразовательных учреждениях созданы условия для обучения различных категорий детей с отклонениями в развитии. В специальных </w:t>
      </w:r>
      <w:r w:rsidRPr="003332C7">
        <w:rPr>
          <w:rFonts w:ascii="Times New Roman" w:eastAsia="Times New Roman" w:hAnsi="Times New Roman" w:cs="Times New Roman"/>
          <w:sz w:val="28"/>
          <w:szCs w:val="28"/>
          <w:lang w:eastAsia="ru-RU"/>
        </w:rPr>
        <w:lastRenderedPageBreak/>
        <w:t xml:space="preserve">(коррекционных) классах на базе общеобразовательных учреждений обучаются дети с нарушениями зрения, опорно-двигательного аппарата, с задержкой психического развития. Всего в школах обучается 70 детей-инвалидов (2012 год – 64 чел.), из них 11 чел., по медицинским показаниям, обучается в Центре дистанционного обучения, открытого на базе школы № 2. </w:t>
      </w:r>
    </w:p>
    <w:p w:rsidR="000372FC" w:rsidRPr="003332C7" w:rsidRDefault="000372FC" w:rsidP="000372FC">
      <w:pPr>
        <w:spacing w:after="0" w:line="281" w:lineRule="auto"/>
        <w:ind w:firstLine="567"/>
        <w:jc w:val="both"/>
        <w:textAlignment w:val="top"/>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 xml:space="preserve">На базе трех образовательных учреждений (школы № 1 и 11, гимназии № 1) открыты экспериментальные классы по опережающему введению стандартов второго поколения. </w:t>
      </w:r>
    </w:p>
    <w:p w:rsidR="000372FC" w:rsidRPr="003332C7" w:rsidRDefault="000372FC" w:rsidP="000372FC">
      <w:pPr>
        <w:spacing w:after="0" w:line="281" w:lineRule="auto"/>
        <w:ind w:firstLine="567"/>
        <w:jc w:val="both"/>
        <w:textAlignment w:val="top"/>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Заключен договор о совместной деятельности между Департаментом образования и издательством «Академкнига», в рамках которого в гимназию № 1 поставлено 130 электронных устрой</w:t>
      </w:r>
      <w:proofErr w:type="gramStart"/>
      <w:r w:rsidRPr="003332C7">
        <w:rPr>
          <w:rFonts w:ascii="Times New Roman" w:eastAsia="Times New Roman" w:hAnsi="Times New Roman" w:cs="Times New Roman"/>
          <w:sz w:val="28"/>
          <w:szCs w:val="28"/>
          <w:lang w:eastAsia="ru-RU"/>
        </w:rPr>
        <w:t>ств дл</w:t>
      </w:r>
      <w:proofErr w:type="gramEnd"/>
      <w:r w:rsidRPr="003332C7">
        <w:rPr>
          <w:rFonts w:ascii="Times New Roman" w:eastAsia="Times New Roman" w:hAnsi="Times New Roman" w:cs="Times New Roman"/>
          <w:sz w:val="28"/>
          <w:szCs w:val="28"/>
          <w:lang w:eastAsia="ru-RU"/>
        </w:rPr>
        <w:t>я работы на уроке (девайсы).</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p>
    <w:p w:rsidR="000372FC" w:rsidRPr="003332C7" w:rsidRDefault="000372FC" w:rsidP="000372FC">
      <w:pPr>
        <w:widowControl w:val="0"/>
        <w:tabs>
          <w:tab w:val="left" w:pos="567"/>
        </w:tabs>
        <w:spacing w:after="0" w:line="281" w:lineRule="auto"/>
        <w:ind w:firstLine="567"/>
        <w:jc w:val="both"/>
        <w:rPr>
          <w:rFonts w:ascii="Times New Roman" w:eastAsia="Calibri" w:hAnsi="Times New Roman" w:cs="Times New Roman"/>
          <w:b/>
          <w:sz w:val="28"/>
          <w:szCs w:val="28"/>
        </w:rPr>
      </w:pPr>
      <w:r w:rsidRPr="003332C7">
        <w:rPr>
          <w:rFonts w:ascii="Times New Roman" w:eastAsia="Calibri" w:hAnsi="Times New Roman" w:cs="Times New Roman"/>
          <w:b/>
          <w:sz w:val="28"/>
          <w:szCs w:val="28"/>
          <w:lang w:eastAsia="ru-RU"/>
        </w:rPr>
        <w:t>Организация предоставления дополнительного образования детям</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Дополнительное образование играет важную роль в развитии системы непрерывного открытого образования (образование на протяжении всей жизни), создает необходимые условия для самоопределения и творческого развития детей, успешной адаптации их к жизни в обществе, разумной организации досуга. </w:t>
      </w:r>
    </w:p>
    <w:p w:rsidR="000372FC" w:rsidRPr="003332C7" w:rsidRDefault="000372FC" w:rsidP="000372FC">
      <w:pPr>
        <w:autoSpaceDE w:val="0"/>
        <w:autoSpaceDN w:val="0"/>
        <w:adjustRightInd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 соответствии с Концепцией общенациональной системы выявления и развития молодых талантов в городе создана и успешно действует эффективная система дополнительного образования детей, обеспечивающая условия для развития способностей и их дальнейшей самореализации.</w:t>
      </w:r>
    </w:p>
    <w:p w:rsidR="000372FC" w:rsidRPr="003332C7" w:rsidRDefault="000372FC" w:rsidP="000372FC">
      <w:pPr>
        <w:spacing w:after="0" w:line="281" w:lineRule="auto"/>
        <w:ind w:firstLine="567"/>
        <w:jc w:val="both"/>
        <w:textAlignment w:val="top"/>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Система дополнительного образования представлена в городе 9 муниципальными образовательными учреждениями дополнительного образования детей, из них 8 учреждений подведомственны Департаменту образования.</w:t>
      </w:r>
    </w:p>
    <w:p w:rsidR="000372FC" w:rsidRPr="003332C7" w:rsidRDefault="000372FC" w:rsidP="000372FC">
      <w:pPr>
        <w:tabs>
          <w:tab w:val="left" w:pos="284"/>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По содержанию образовательных программ деятельность учреждений дополнительного образования детей представлена целым рядом направлений: </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художественно-эстетическое;</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декоративно-прикладное;</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спортивно-оздоровительное (спортивное);</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эколого-биологическое; </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туристско-краеведческое;</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социально-педагогическое;</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интеллектуальное (учебно-познавательное).</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Наиболее социально востребованными, а значит и приоритетными, направлениями деятельности дополнительного образования среди школьников города являются художественно-эстетическое и декоративно-прикладное направления.</w:t>
      </w:r>
    </w:p>
    <w:p w:rsidR="000372FC" w:rsidRPr="003332C7" w:rsidRDefault="000372FC" w:rsidP="000372FC">
      <w:pPr>
        <w:autoSpaceDE w:val="0"/>
        <w:autoSpaceDN w:val="0"/>
        <w:adjustRightInd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lastRenderedPageBreak/>
        <w:t>Дополнительное образование в городе реализуется в образовательных учреждениях разных типов и ведомственной принадлежности:</w:t>
      </w:r>
    </w:p>
    <w:p w:rsidR="000372FC" w:rsidRPr="003332C7" w:rsidRDefault="000372FC" w:rsidP="000372FC">
      <w:pPr>
        <w:tabs>
          <w:tab w:val="left" w:pos="567"/>
          <w:tab w:val="left" w:pos="993"/>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муниципальных учреждениях дополнительного образования детей (9 учреждений): дом детского творчества, станция юных техников, станция юных натуралистов, станция юных туристов, детская школа искусств и народных ремесел, детский этнокультурный образовательный центр «</w:t>
      </w:r>
      <w:proofErr w:type="spellStart"/>
      <w:r w:rsidRPr="003332C7">
        <w:rPr>
          <w:rFonts w:ascii="Times New Roman" w:eastAsia="Calibri" w:hAnsi="Times New Roman" w:cs="Times New Roman"/>
          <w:sz w:val="28"/>
          <w:szCs w:val="28"/>
        </w:rPr>
        <w:t>Лылынг</w:t>
      </w:r>
      <w:proofErr w:type="spellEnd"/>
      <w:r w:rsidRPr="003332C7">
        <w:rPr>
          <w:rFonts w:ascii="Times New Roman" w:eastAsia="Calibri" w:hAnsi="Times New Roman" w:cs="Times New Roman"/>
          <w:sz w:val="28"/>
          <w:szCs w:val="28"/>
        </w:rPr>
        <w:t xml:space="preserve"> </w:t>
      </w:r>
      <w:proofErr w:type="spellStart"/>
      <w:r w:rsidRPr="003332C7">
        <w:rPr>
          <w:rFonts w:ascii="Times New Roman" w:eastAsia="Calibri" w:hAnsi="Times New Roman" w:cs="Times New Roman"/>
          <w:sz w:val="28"/>
          <w:szCs w:val="28"/>
        </w:rPr>
        <w:t>союм</w:t>
      </w:r>
      <w:proofErr w:type="spellEnd"/>
      <w:r w:rsidRPr="003332C7">
        <w:rPr>
          <w:rFonts w:ascii="Times New Roman" w:eastAsia="Calibri" w:hAnsi="Times New Roman" w:cs="Times New Roman"/>
          <w:sz w:val="28"/>
          <w:szCs w:val="28"/>
        </w:rPr>
        <w:t>», центр дополнительного образования «Патриот», центр развития творчества детей и юношества, спортивная школа олимпийского резерва (лыжные гонки);</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муниципальных дошкольных образовательных учреждениях;</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муниципальных общеобразовательных учреждениях;</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муниципальных образовательных учреждениях: межшкольный учебный комбинат, центр диагностики и консультирования;</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негосударственных образовательных учреждениях: лингвистический центр «</w:t>
      </w:r>
      <w:proofErr w:type="spellStart"/>
      <w:r w:rsidRPr="003332C7">
        <w:rPr>
          <w:rFonts w:ascii="Times New Roman" w:eastAsia="Calibri" w:hAnsi="Times New Roman" w:cs="Times New Roman"/>
          <w:sz w:val="28"/>
          <w:szCs w:val="28"/>
        </w:rPr>
        <w:t>New</w:t>
      </w:r>
      <w:proofErr w:type="spellEnd"/>
      <w:r w:rsidRPr="003332C7">
        <w:rPr>
          <w:rFonts w:ascii="Times New Roman" w:eastAsia="Calibri" w:hAnsi="Times New Roman" w:cs="Times New Roman"/>
          <w:sz w:val="28"/>
          <w:szCs w:val="28"/>
        </w:rPr>
        <w:t xml:space="preserve"> </w:t>
      </w:r>
      <w:proofErr w:type="spellStart"/>
      <w:r w:rsidRPr="003332C7">
        <w:rPr>
          <w:rFonts w:ascii="Times New Roman" w:eastAsia="Calibri" w:hAnsi="Times New Roman" w:cs="Times New Roman"/>
          <w:sz w:val="28"/>
          <w:szCs w:val="28"/>
        </w:rPr>
        <w:t>Sight</w:t>
      </w:r>
      <w:proofErr w:type="spellEnd"/>
      <w:r w:rsidRPr="003332C7">
        <w:rPr>
          <w:rFonts w:ascii="Times New Roman" w:eastAsia="Calibri" w:hAnsi="Times New Roman" w:cs="Times New Roman"/>
          <w:sz w:val="28"/>
          <w:szCs w:val="28"/>
        </w:rPr>
        <w:t>», воскресная школа;</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образовательных учреждениях автономного округа: центр иску</w:t>
      </w:r>
      <w:proofErr w:type="gramStart"/>
      <w:r w:rsidRPr="003332C7">
        <w:rPr>
          <w:rFonts w:ascii="Times New Roman" w:eastAsia="Calibri" w:hAnsi="Times New Roman" w:cs="Times New Roman"/>
          <w:sz w:val="28"/>
          <w:szCs w:val="28"/>
        </w:rPr>
        <w:t>сств дл</w:t>
      </w:r>
      <w:proofErr w:type="gramEnd"/>
      <w:r w:rsidRPr="003332C7">
        <w:rPr>
          <w:rFonts w:ascii="Times New Roman" w:eastAsia="Calibri" w:hAnsi="Times New Roman" w:cs="Times New Roman"/>
          <w:sz w:val="28"/>
          <w:szCs w:val="28"/>
        </w:rPr>
        <w:t>я одаренных детей Севера, Югорский колледж-интернат олимпийского резерва, спортивная школа олимпийского резерва (биатлон).</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За счет развития новых программ дополнительного образования увеличилась доля детей 5</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18 лет, обучающихся в образовательных учреждениях, имеющих возможность развития творческих навыков, участия в концертно-просветительской, выставочной работе. В кружках и секциях учреждений образования занимается 11</w:t>
      </w:r>
      <w:r>
        <w:rPr>
          <w:rFonts w:ascii="Times New Roman" w:eastAsia="Calibri" w:hAnsi="Times New Roman" w:cs="Times New Roman"/>
          <w:sz w:val="28"/>
          <w:szCs w:val="28"/>
        </w:rPr>
        <w:t> </w:t>
      </w:r>
      <w:r w:rsidRPr="003332C7">
        <w:rPr>
          <w:rFonts w:ascii="Times New Roman" w:eastAsia="Calibri" w:hAnsi="Times New Roman" w:cs="Times New Roman"/>
          <w:sz w:val="28"/>
          <w:szCs w:val="28"/>
        </w:rPr>
        <w:t>852</w:t>
      </w:r>
      <w:r>
        <w:rPr>
          <w:rFonts w:ascii="Times New Roman" w:eastAsia="Calibri" w:hAnsi="Times New Roman" w:cs="Times New Roman"/>
          <w:sz w:val="28"/>
          <w:szCs w:val="28"/>
        </w:rPr>
        <w:t xml:space="preserve"> </w:t>
      </w:r>
      <w:r w:rsidRPr="003332C7">
        <w:rPr>
          <w:rFonts w:ascii="Times New Roman" w:eastAsia="Calibri" w:hAnsi="Times New Roman" w:cs="Times New Roman"/>
          <w:sz w:val="28"/>
          <w:szCs w:val="28"/>
        </w:rPr>
        <w:t>чел., или 97</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возрастной категории 5</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18 лет, работает 237 кружков и объединений дополнительного образования детей (2012 год – 11 800 чел., или 96,5</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в 188 кружках и объединениях).</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 xml:space="preserve">В июле 2013 года открыт Центр развития творчества детей и юношества (на 200 мест) по улице </w:t>
      </w:r>
      <w:proofErr w:type="spellStart"/>
      <w:r w:rsidRPr="003332C7">
        <w:rPr>
          <w:rFonts w:ascii="Times New Roman" w:eastAsia="Times New Roman" w:hAnsi="Times New Roman" w:cs="Times New Roman"/>
          <w:sz w:val="28"/>
          <w:szCs w:val="28"/>
          <w:lang w:eastAsia="ru-RU"/>
        </w:rPr>
        <w:t>Краснопартизанской</w:t>
      </w:r>
      <w:proofErr w:type="spellEnd"/>
      <w:r w:rsidRPr="003332C7">
        <w:rPr>
          <w:rFonts w:ascii="Times New Roman" w:eastAsia="Times New Roman" w:hAnsi="Times New Roman" w:cs="Times New Roman"/>
          <w:sz w:val="28"/>
          <w:szCs w:val="28"/>
          <w:lang w:eastAsia="ru-RU"/>
        </w:rPr>
        <w:t>, который активно включился в образовательную деятельность, на базе учреждения в июле-августе работал лагерь дневного пребывания.</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Традиционно наибольшей популярностью пользуются объединения художественно-эстетической и физкультурно-оздоровительной направленностей, в меньшей степени − эколого-биологические, туристско-краеведческие, социально-педагогические и научно-технические объединения.</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Развивается шахматное движение, охват которым составляет 11</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от общего количества </w:t>
      </w:r>
      <w:proofErr w:type="gramStart"/>
      <w:r w:rsidRPr="003332C7">
        <w:rPr>
          <w:rFonts w:ascii="Times New Roman" w:eastAsia="Calibri" w:hAnsi="Times New Roman" w:cs="Times New Roman"/>
          <w:sz w:val="28"/>
          <w:szCs w:val="28"/>
        </w:rPr>
        <w:t>обучающихся</w:t>
      </w:r>
      <w:proofErr w:type="gramEnd"/>
      <w:r w:rsidRPr="003332C7">
        <w:rPr>
          <w:rFonts w:ascii="Times New Roman" w:eastAsia="Calibri" w:hAnsi="Times New Roman" w:cs="Times New Roman"/>
          <w:sz w:val="28"/>
          <w:szCs w:val="28"/>
        </w:rPr>
        <w:t xml:space="preserve"> в системе дополнительного образования. </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3332C7">
        <w:rPr>
          <w:rFonts w:ascii="Times New Roman" w:eastAsia="Times New Roman" w:hAnsi="Times New Roman" w:cs="Times New Roman"/>
          <w:sz w:val="28"/>
          <w:szCs w:val="28"/>
          <w:lang w:eastAsia="ru-RU"/>
        </w:rPr>
        <w:t>Воспитанники учреждений дополнительного образования принимают активное участие в конкурсах, фестивалях и олимпиадах разного уровня. Ежегодно более 56</w:t>
      </w:r>
      <w:r>
        <w:rPr>
          <w:rFonts w:ascii="Times New Roman" w:eastAsia="Times New Roman" w:hAnsi="Times New Roman" w:cs="Times New Roman"/>
          <w:sz w:val="28"/>
          <w:szCs w:val="28"/>
          <w:lang w:eastAsia="ru-RU"/>
        </w:rPr>
        <w:t>%</w:t>
      </w:r>
      <w:r w:rsidRPr="003332C7">
        <w:rPr>
          <w:rFonts w:ascii="Times New Roman" w:eastAsia="Times New Roman" w:hAnsi="Times New Roman" w:cs="Times New Roman"/>
          <w:sz w:val="28"/>
          <w:szCs w:val="28"/>
          <w:lang w:eastAsia="ru-RU"/>
        </w:rPr>
        <w:t xml:space="preserve"> воспитанников учреждений дополнительного образования и детей становятся лауреатами и дипломантами окружных, всероссийских и международных конкурсов, фестивалей, соревнований, олимпиад.</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lastRenderedPageBreak/>
        <w:t>Для оказания педагогической помощи и поддержки семьям в воспитании детей, гармонизации детско-родительских отношений, привлечения родителей к участию в организации учебно-воспитательного процесса на базе образовательных учреждений города создано 15 родительских клубов и школ для родителей. В клубах проводятся совместные культурно-досуговые мероприятия, конкурсы, спортивные мероприятия. Количество родителей, ставших участниками мероприятий в семейных клубах за 2013 год, составило около 229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Одним из важнейших направлений воспитания обучающихся является патриотическое воспитание и допризывная подготовка. В рамках патриотического воспитания ежегодно в образовательных учреждениях города проходят следующие мероприятия: </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месячник оборонно-массовой и спортивной работы;</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декада Памяти;</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встреча с ветеранами Великой Отечественной войны и локальных войн;</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соревнования по военно-прикладным видам спорта и стрельбе;</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военно-полевые сборы;</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поисковая экспедиция;</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спартакиада допризывной молодежи;</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военно-спортивные игры «Зарница», «Орленок», «Щит».</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За 2013 год в образовательных учреждениях города проведено свыше 165 мероприятий военно-патриотической направленности, из них встреч с ветеранами Великой Отечественной войны – 27, на которых присутствовало более 7 500 обучающихся и воспитанников.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Стимулом для укрепления материальной базы по проведению допризывной подготовки является смотр образовательных учреждений на лучшую подготовку обучающихся к военной службе. Этот смотр стал традиционным и ежегодным. По итогам конкурса на лучшую подготовку граждан Российской Федерации дипломом за 1-е место и денежным вознаграждением награждена школа № 1; дипломом за 2-е место − школа № 8; дипломом за 3-е в номинации «Лучшее дошкольное учреждение в сфере патриотического воспитания подрастающего поколения» − детский сад № 15 «Страна чудес».</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Образовательные учреждения располагают полным комплексом учебно-материальной базы. Во всех школах работают историко-патриотические музеи. На окружном конкурсе музей школы № 1 занял 1-е место, а музей центра дополнительного образования «Патриот» − 3-е.</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Более десяти лет действует</w:t>
      </w:r>
      <w:proofErr w:type="gramEnd"/>
      <w:r w:rsidRPr="003332C7">
        <w:rPr>
          <w:rFonts w:ascii="Times New Roman" w:eastAsia="Calibri" w:hAnsi="Times New Roman" w:cs="Times New Roman"/>
          <w:sz w:val="28"/>
          <w:szCs w:val="28"/>
        </w:rPr>
        <w:t xml:space="preserve"> поисковый отряд «Ровесники» в школе № 1. В 2013 году состоялась традиционная поисковая экспедиция отряда </w:t>
      </w:r>
      <w:proofErr w:type="gramStart"/>
      <w:r w:rsidRPr="003332C7">
        <w:rPr>
          <w:rFonts w:ascii="Times New Roman" w:eastAsia="Calibri" w:hAnsi="Times New Roman" w:cs="Times New Roman"/>
          <w:sz w:val="28"/>
          <w:szCs w:val="28"/>
        </w:rPr>
        <w:t>в</w:t>
      </w:r>
      <w:proofErr w:type="gramEnd"/>
      <w:r w:rsidRPr="003332C7">
        <w:rPr>
          <w:rFonts w:ascii="Times New Roman" w:eastAsia="Calibri" w:hAnsi="Times New Roman" w:cs="Times New Roman"/>
          <w:sz w:val="28"/>
          <w:szCs w:val="28"/>
        </w:rPr>
        <w:t xml:space="preserve"> </w:t>
      </w:r>
      <w:proofErr w:type="gramStart"/>
      <w:r w:rsidRPr="003332C7">
        <w:rPr>
          <w:rFonts w:ascii="Times New Roman" w:eastAsia="Calibri" w:hAnsi="Times New Roman" w:cs="Times New Roman"/>
          <w:sz w:val="28"/>
          <w:szCs w:val="28"/>
        </w:rPr>
        <w:t>Бельский</w:t>
      </w:r>
      <w:proofErr w:type="gramEnd"/>
      <w:r w:rsidRPr="003332C7">
        <w:rPr>
          <w:rFonts w:ascii="Times New Roman" w:eastAsia="Calibri" w:hAnsi="Times New Roman" w:cs="Times New Roman"/>
          <w:sz w:val="28"/>
          <w:szCs w:val="28"/>
        </w:rPr>
        <w:t xml:space="preserve"> район Белгородской области по местам захоронения </w:t>
      </w:r>
      <w:proofErr w:type="spellStart"/>
      <w:r w:rsidRPr="003332C7">
        <w:rPr>
          <w:rFonts w:ascii="Times New Roman" w:eastAsia="Calibri" w:hAnsi="Times New Roman" w:cs="Times New Roman"/>
          <w:sz w:val="28"/>
          <w:szCs w:val="28"/>
        </w:rPr>
        <w:t>хантымансийцев</w:t>
      </w:r>
      <w:proofErr w:type="spellEnd"/>
      <w:r w:rsidRPr="003332C7">
        <w:rPr>
          <w:rFonts w:ascii="Times New Roman" w:eastAsia="Calibri" w:hAnsi="Times New Roman" w:cs="Times New Roman"/>
          <w:sz w:val="28"/>
          <w:szCs w:val="28"/>
        </w:rPr>
        <w:t xml:space="preserve">, погибших в </w:t>
      </w:r>
      <w:r w:rsidRPr="003332C7">
        <w:rPr>
          <w:rFonts w:ascii="Times New Roman" w:eastAsia="Calibri" w:hAnsi="Times New Roman" w:cs="Times New Roman"/>
          <w:sz w:val="28"/>
          <w:szCs w:val="28"/>
        </w:rPr>
        <w:lastRenderedPageBreak/>
        <w:t xml:space="preserve">годы Великой Отечественной войны. В 2013 году подняты останки 70 солдат и офицеров (2012 год – 75, их них установлена личность одного). </w:t>
      </w:r>
    </w:p>
    <w:p w:rsidR="000372FC" w:rsidRPr="003332C7" w:rsidRDefault="000372FC" w:rsidP="000372FC">
      <w:pPr>
        <w:tabs>
          <w:tab w:val="left" w:pos="567"/>
        </w:tabs>
        <w:spacing w:after="0" w:line="281" w:lineRule="auto"/>
        <w:ind w:firstLine="567"/>
        <w:jc w:val="both"/>
        <w:rPr>
          <w:rFonts w:ascii="Times New Roman" w:eastAsia="Calibri" w:hAnsi="Times New Roman" w:cs="Times New Roman"/>
          <w:sz w:val="28"/>
          <w:szCs w:val="28"/>
          <w:lang w:val="x-none" w:eastAsia="x-none"/>
        </w:rPr>
      </w:pPr>
      <w:r w:rsidRPr="003332C7">
        <w:rPr>
          <w:rFonts w:ascii="Times New Roman" w:eastAsia="Calibri" w:hAnsi="Times New Roman" w:cs="Times New Roman"/>
          <w:sz w:val="28"/>
          <w:szCs w:val="28"/>
          <w:lang w:val="x-none" w:eastAsia="x-none"/>
        </w:rPr>
        <w:t>На базе школы №</w:t>
      </w:r>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8 работают 5 кадетских классов, где занимается 125 учащихся. По итогам проведения окружного конкурса кадетских классов кадеты школы №</w:t>
      </w:r>
      <w:r w:rsidRPr="003332C7">
        <w:rPr>
          <w:rFonts w:ascii="Times New Roman" w:eastAsia="Calibri" w:hAnsi="Times New Roman" w:cs="Times New Roman"/>
          <w:sz w:val="28"/>
          <w:szCs w:val="28"/>
          <w:lang w:eastAsia="x-none"/>
        </w:rPr>
        <w:t xml:space="preserve"> </w:t>
      </w:r>
      <w:r w:rsidRPr="003332C7">
        <w:rPr>
          <w:rFonts w:ascii="Times New Roman" w:eastAsia="Calibri" w:hAnsi="Times New Roman" w:cs="Times New Roman"/>
          <w:sz w:val="28"/>
          <w:szCs w:val="28"/>
          <w:lang w:val="x-none" w:eastAsia="x-none"/>
        </w:rPr>
        <w:t xml:space="preserve">8 признаны победителями в номинации «Лучший кадетский класс».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Особенностью современного патриотического воспитания является усиление значения регионального компонента. В 2013 году детскому этнокультурному образовательному центру «</w:t>
      </w:r>
      <w:proofErr w:type="spellStart"/>
      <w:r w:rsidRPr="003332C7">
        <w:rPr>
          <w:rFonts w:ascii="Times New Roman" w:eastAsia="Calibri" w:hAnsi="Times New Roman" w:cs="Times New Roman"/>
          <w:sz w:val="28"/>
          <w:szCs w:val="28"/>
        </w:rPr>
        <w:t>Лылынг</w:t>
      </w:r>
      <w:proofErr w:type="spellEnd"/>
      <w:r w:rsidRPr="003332C7">
        <w:rPr>
          <w:rFonts w:ascii="Times New Roman" w:eastAsia="Calibri" w:hAnsi="Times New Roman" w:cs="Times New Roman"/>
          <w:sz w:val="28"/>
          <w:szCs w:val="28"/>
        </w:rPr>
        <w:t xml:space="preserve"> </w:t>
      </w:r>
      <w:proofErr w:type="spellStart"/>
      <w:r w:rsidRPr="003332C7">
        <w:rPr>
          <w:rFonts w:ascii="Times New Roman" w:eastAsia="Calibri" w:hAnsi="Times New Roman" w:cs="Times New Roman"/>
          <w:sz w:val="28"/>
          <w:szCs w:val="28"/>
        </w:rPr>
        <w:t>союм</w:t>
      </w:r>
      <w:proofErr w:type="spellEnd"/>
      <w:r w:rsidRPr="003332C7">
        <w:rPr>
          <w:rFonts w:ascii="Times New Roman" w:eastAsia="Calibri" w:hAnsi="Times New Roman" w:cs="Times New Roman"/>
          <w:sz w:val="28"/>
          <w:szCs w:val="28"/>
        </w:rPr>
        <w:t xml:space="preserve">» присвоен статус окружной </w:t>
      </w:r>
      <w:proofErr w:type="spellStart"/>
      <w:r w:rsidRPr="003332C7">
        <w:rPr>
          <w:rFonts w:ascii="Times New Roman" w:eastAsia="Calibri" w:hAnsi="Times New Roman" w:cs="Times New Roman"/>
          <w:sz w:val="28"/>
          <w:szCs w:val="28"/>
        </w:rPr>
        <w:t>стажировочной</w:t>
      </w:r>
      <w:proofErr w:type="spellEnd"/>
      <w:r w:rsidRPr="003332C7">
        <w:rPr>
          <w:rFonts w:ascii="Times New Roman" w:eastAsia="Calibri" w:hAnsi="Times New Roman" w:cs="Times New Roman"/>
          <w:sz w:val="28"/>
          <w:szCs w:val="28"/>
        </w:rPr>
        <w:t xml:space="preserve"> площадки по </w:t>
      </w:r>
      <w:r w:rsidRPr="003332C7">
        <w:rPr>
          <w:rFonts w:ascii="Times New Roman" w:eastAsia="Calibri" w:hAnsi="Times New Roman" w:cs="Times New Roman"/>
          <w:bCs/>
          <w:sz w:val="28"/>
          <w:szCs w:val="28"/>
        </w:rPr>
        <w:t xml:space="preserve">обеспечению введения </w:t>
      </w:r>
      <w:proofErr w:type="spellStart"/>
      <w:r w:rsidRPr="003332C7">
        <w:rPr>
          <w:rFonts w:ascii="Times New Roman" w:eastAsia="Calibri" w:hAnsi="Times New Roman" w:cs="Times New Roman"/>
          <w:bCs/>
          <w:sz w:val="28"/>
          <w:szCs w:val="28"/>
        </w:rPr>
        <w:t>этносберегающих</w:t>
      </w:r>
      <w:proofErr w:type="spellEnd"/>
      <w:r w:rsidRPr="003332C7">
        <w:rPr>
          <w:rFonts w:ascii="Times New Roman" w:eastAsia="Calibri" w:hAnsi="Times New Roman" w:cs="Times New Roman"/>
          <w:bCs/>
          <w:sz w:val="28"/>
          <w:szCs w:val="28"/>
        </w:rPr>
        <w:t xml:space="preserve"> образовательных программ для детей коренных малочисленных народов Севера</w:t>
      </w:r>
      <w:r w:rsidRPr="003332C7">
        <w:rPr>
          <w:rFonts w:ascii="Times New Roman" w:eastAsia="Calibri" w:hAnsi="Times New Roman" w:cs="Times New Roman"/>
          <w:sz w:val="28"/>
          <w:szCs w:val="28"/>
        </w:rPr>
        <w:t>.</w:t>
      </w:r>
    </w:p>
    <w:p w:rsidR="000372FC" w:rsidRPr="003332C7" w:rsidRDefault="000372FC" w:rsidP="000372FC">
      <w:pPr>
        <w:tabs>
          <w:tab w:val="left" w:pos="284"/>
          <w:tab w:val="left" w:pos="567"/>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Формирование активной гражданской позиции реализуется путем развития лидерского движения. В 2013 году возобновлена работа городского совета лидеров школьного самоуправления.</w:t>
      </w:r>
    </w:p>
    <w:p w:rsidR="000372FC" w:rsidRPr="003332C7" w:rsidRDefault="000372FC" w:rsidP="0003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 школах № 2 и № 8 активно развиваются детские хоккейные клубы с охватом 112 детей (2012 год – 84 чел.)</w:t>
      </w:r>
      <w:r w:rsidRPr="003332C7">
        <w:rPr>
          <w:rFonts w:ascii="Times New Roman" w:eastAsia="Calibri" w:hAnsi="Times New Roman" w:cs="Times New Roman"/>
          <w:color w:val="000000"/>
          <w:sz w:val="28"/>
          <w:szCs w:val="28"/>
        </w:rPr>
        <w:t xml:space="preserve">, на стадии становления находится </w:t>
      </w:r>
      <w:r w:rsidRPr="003332C7">
        <w:rPr>
          <w:rFonts w:ascii="Times New Roman" w:eastAsia="Calibri" w:hAnsi="Times New Roman" w:cs="Times New Roman"/>
          <w:sz w:val="28"/>
          <w:szCs w:val="28"/>
        </w:rPr>
        <w:t>межшкольный хоккейный клуб на базе корта в районе школы № 1.</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Реализация программ, направленных на освоение навыков безопасного поведения детей на улице, занимает одно из центральных мест в комплексной программе воспитательной работы в образовательных учреждениях.</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 данной области выделяется два направления:</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мероприятия, направленные на пропаганду правил дорожного движения, привитие навыков безопасного поведения на улицах и дорогах, профилактику дорожно-транспортного травматизма, а также закрепление школьниками знаний правил дорожного движения;</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цикл мероприятий и соревнований программы спортивно-туристической направленности «Школа безопасности».</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Мероприятия, направленные на пропаганду правил дорожного движения, представлены в 2013 году различными формами:</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традиционный городской конкурс детского рисунка «Правила дорожного движения знай и соблюдай» прошел с охватом более 1 000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слет </w:t>
      </w:r>
      <w:proofErr w:type="gramStart"/>
      <w:r w:rsidRPr="003332C7">
        <w:rPr>
          <w:rFonts w:ascii="Times New Roman" w:eastAsia="Calibri" w:hAnsi="Times New Roman" w:cs="Times New Roman"/>
          <w:sz w:val="28"/>
          <w:szCs w:val="28"/>
        </w:rPr>
        <w:t>отрядов юных инспекторов дорожного движения общеобразовательных школ города Ханты-Мансийска</w:t>
      </w:r>
      <w:proofErr w:type="gramEnd"/>
      <w:r w:rsidRPr="003332C7">
        <w:rPr>
          <w:rFonts w:ascii="Times New Roman" w:eastAsia="Calibri" w:hAnsi="Times New Roman" w:cs="Times New Roman"/>
          <w:sz w:val="28"/>
          <w:szCs w:val="28"/>
        </w:rPr>
        <w:t xml:space="preserve"> с охватом более 140 детей;</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профилактическое мероприятие «Внимание: каникулы!», в рамках которого прошли более 70 мероприятий разной направленности с охватом более 80</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воспитанников и обучающихся;</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конкурс-соревнование юных велосипедистов «Безопасное колесо» с охватом более 50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w:t>
      </w:r>
      <w:r w:rsidRPr="003332C7">
        <w:rPr>
          <w:rFonts w:ascii="Times New Roman" w:eastAsia="Calibri" w:hAnsi="Times New Roman" w:cs="Times New Roman"/>
          <w:color w:val="000000"/>
          <w:sz w:val="28"/>
          <w:szCs w:val="28"/>
        </w:rPr>
        <w:t xml:space="preserve">проект </w:t>
      </w:r>
      <w:r w:rsidRPr="003332C7">
        <w:rPr>
          <w:rFonts w:ascii="Times New Roman" w:eastAsia="Calibri" w:hAnsi="Times New Roman" w:cs="Times New Roman"/>
          <w:sz w:val="28"/>
          <w:szCs w:val="28"/>
        </w:rPr>
        <w:t>«Перекресток» объединил детей и подростков города, более 4 000 учащихся были задействованы в проекте;</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lastRenderedPageBreak/>
        <w:t>– акция «Внимание: дети!», в рамках которой прошли более 200 мероприятий с охватом в среднем 5 000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С целью привития детям правил поведения на улицах и дорогах в летний период в городе организуется проведении практических занятий по обучению детей правилам безопасного поведения на дорогах. Практические занятия проводились по комплексной программе дополнительного образования детей «Правила безопасного поведения на дорогах». Участниками образовательного процесса являются воспитанники дошкольных образовательных учреждений (подготовительная группа), учащиеся начальных классов, в среднем более 2</w:t>
      </w:r>
      <w:r>
        <w:rPr>
          <w:rFonts w:ascii="Times New Roman" w:eastAsia="Calibri" w:hAnsi="Times New Roman" w:cs="Times New Roman"/>
          <w:sz w:val="28"/>
          <w:szCs w:val="28"/>
        </w:rPr>
        <w:t> </w:t>
      </w:r>
      <w:r w:rsidRPr="003332C7">
        <w:rPr>
          <w:rFonts w:ascii="Times New Roman" w:eastAsia="Calibri" w:hAnsi="Times New Roman" w:cs="Times New Roman"/>
          <w:sz w:val="28"/>
          <w:szCs w:val="28"/>
        </w:rPr>
        <w:t>000</w:t>
      </w:r>
      <w:r>
        <w:rPr>
          <w:rFonts w:ascii="Times New Roman" w:eastAsia="Calibri" w:hAnsi="Times New Roman" w:cs="Times New Roman"/>
          <w:sz w:val="28"/>
          <w:szCs w:val="28"/>
        </w:rPr>
        <w:t xml:space="preserve"> </w:t>
      </w:r>
      <w:r w:rsidRPr="003332C7">
        <w:rPr>
          <w:rFonts w:ascii="Times New Roman" w:eastAsia="Calibri" w:hAnsi="Times New Roman" w:cs="Times New Roman"/>
          <w:sz w:val="28"/>
          <w:szCs w:val="28"/>
        </w:rPr>
        <w:t xml:space="preserve">чел. </w:t>
      </w:r>
    </w:p>
    <w:p w:rsidR="000372FC" w:rsidRPr="003332C7" w:rsidRDefault="000372FC" w:rsidP="000372FC">
      <w:pPr>
        <w:tabs>
          <w:tab w:val="left" w:pos="567"/>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 2013 году по отряд ЮИДД гимназии № 1 занял третье место в окружных соревнованиях. </w:t>
      </w:r>
    </w:p>
    <w:p w:rsidR="000372FC" w:rsidRPr="003332C7" w:rsidRDefault="000372FC" w:rsidP="000372FC">
      <w:pPr>
        <w:widowControl w:val="0"/>
        <w:tabs>
          <w:tab w:val="left" w:pos="851"/>
        </w:tabs>
        <w:spacing w:after="0" w:line="281"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На региональном этапе Всероссийской олимпиады учащимися школ города занято 10 призовых места (школы № 1,3,8, гимназия № 1), 12 старшеклассников стали участниками Всероссийского этапа научной конференции «Шаг в будущее» и представляли свои работы в Московском государственном техническом университете им. Баумана (2012 год – 14 призовых мест в региональном этапе Всероссийской олимпиады; 3 участника конференции «Шаг в будущее»).</w:t>
      </w:r>
      <w:proofErr w:type="gramEnd"/>
      <w:r w:rsidRPr="003332C7">
        <w:rPr>
          <w:rFonts w:ascii="Times New Roman" w:eastAsia="Calibri" w:hAnsi="Times New Roman" w:cs="Times New Roman"/>
          <w:sz w:val="28"/>
          <w:szCs w:val="28"/>
        </w:rPr>
        <w:t xml:space="preserve"> Премией Главы города «Поддержка способных и талантливых старшеклассников» в 2013 году награждены 7 старшеклассников (2012 год – 1 чел.).</w:t>
      </w:r>
    </w:p>
    <w:p w:rsidR="000372FC" w:rsidRPr="003332C7" w:rsidRDefault="000372FC" w:rsidP="000372FC">
      <w:pPr>
        <w:tabs>
          <w:tab w:val="left" w:pos="567"/>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 2013 году отмечается положительная динамика по участию школьников в интеллектуальных, творческих олимпиадах, конкурсах, конференциях. В течение года школьники города принимали участие и заняли призовые места:</w:t>
      </w:r>
    </w:p>
    <w:p w:rsidR="000372FC" w:rsidRPr="003332C7" w:rsidRDefault="000372FC" w:rsidP="000372FC">
      <w:pPr>
        <w:widowControl w:val="0"/>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школа № 11 является победителем окружного конкурса вариативных программ в сфере профилактики детского дорожно-транспортного травматизма «Зеленый огонек» (выиграли грант на сумму 50,0 тыс. руб.);</w:t>
      </w:r>
    </w:p>
    <w:p w:rsidR="000372FC" w:rsidRPr="003332C7" w:rsidRDefault="000372FC" w:rsidP="000372FC">
      <w:pPr>
        <w:widowControl w:val="0"/>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гимназия № 1 − победитель окружного конкурса проектов (программ) деятельности отрядов юных инспекторов дорожного движения (грант – 100,0 тыс. руб.);</w:t>
      </w:r>
    </w:p>
    <w:p w:rsidR="000372FC" w:rsidRPr="003332C7" w:rsidRDefault="000372FC" w:rsidP="000372FC">
      <w:pPr>
        <w:widowControl w:val="0"/>
        <w:tabs>
          <w:tab w:val="left" w:pos="851"/>
        </w:tabs>
        <w:spacing w:after="0" w:line="281"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 6 дошкольных учреждений (ДОУ № 7 «Елочка», ДОУ № 11 «Радуга», ДОУ № 14 «Березка», ДОУ № 15 «Страна чудес», ДОУ № 18 «Улыбка», ДОУ № 20 «Сказка») и Центр развития творчества детей и юношества по итогам окружного конкурса получили грант в сумме 3 060, тыс. руб. на реализацию программ по организации групп кратковременного пребывания, групп семейного воспитания и групп присмотра и ухода неорганизованных детей в</w:t>
      </w:r>
      <w:proofErr w:type="gramEnd"/>
      <w:r w:rsidRPr="003332C7">
        <w:rPr>
          <w:rFonts w:ascii="Times New Roman" w:eastAsia="Calibri" w:hAnsi="Times New Roman" w:cs="Times New Roman"/>
          <w:sz w:val="28"/>
          <w:szCs w:val="28"/>
        </w:rPr>
        <w:t xml:space="preserve"> </w:t>
      </w:r>
      <w:proofErr w:type="gramStart"/>
      <w:r w:rsidRPr="003332C7">
        <w:rPr>
          <w:rFonts w:ascii="Times New Roman" w:eastAsia="Calibri" w:hAnsi="Times New Roman" w:cs="Times New Roman"/>
          <w:sz w:val="28"/>
          <w:szCs w:val="28"/>
        </w:rPr>
        <w:t>возрасте</w:t>
      </w:r>
      <w:proofErr w:type="gramEnd"/>
      <w:r w:rsidRPr="003332C7">
        <w:rPr>
          <w:rFonts w:ascii="Times New Roman" w:eastAsia="Calibri" w:hAnsi="Times New Roman" w:cs="Times New Roman"/>
          <w:sz w:val="28"/>
          <w:szCs w:val="28"/>
        </w:rPr>
        <w:t xml:space="preserve"> от 3 до 7 лет;</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воспитанники Дома детского творчества приняли участие в Международном фестивале детского и юношеского творчества «Золотые купола» (город Тобольск). По результатам фестиваля: дипломом лауреата </w:t>
      </w:r>
      <w:r w:rsidRPr="003332C7">
        <w:rPr>
          <w:rFonts w:ascii="Times New Roman" w:eastAsia="Calibri" w:hAnsi="Times New Roman" w:cs="Times New Roman"/>
          <w:sz w:val="28"/>
          <w:szCs w:val="28"/>
          <w:lang w:val="en-US"/>
        </w:rPr>
        <w:t>I</w:t>
      </w:r>
      <w:r w:rsidRPr="003332C7">
        <w:rPr>
          <w:rFonts w:ascii="Times New Roman" w:eastAsia="Calibri" w:hAnsi="Times New Roman" w:cs="Times New Roman"/>
          <w:sz w:val="28"/>
          <w:szCs w:val="28"/>
        </w:rPr>
        <w:t xml:space="preserve"> степени в </w:t>
      </w:r>
      <w:r w:rsidRPr="003332C7">
        <w:rPr>
          <w:rFonts w:ascii="Times New Roman" w:eastAsia="Calibri" w:hAnsi="Times New Roman" w:cs="Times New Roman"/>
          <w:sz w:val="28"/>
          <w:szCs w:val="28"/>
        </w:rPr>
        <w:lastRenderedPageBreak/>
        <w:t xml:space="preserve">номинации «Народный вокал», дипломом </w:t>
      </w:r>
      <w:r w:rsidRPr="003332C7">
        <w:rPr>
          <w:rFonts w:ascii="Times New Roman" w:eastAsia="Calibri" w:hAnsi="Times New Roman" w:cs="Times New Roman"/>
          <w:sz w:val="28"/>
          <w:szCs w:val="28"/>
          <w:lang w:val="en-US"/>
        </w:rPr>
        <w:t>III</w:t>
      </w:r>
      <w:r w:rsidRPr="003332C7">
        <w:rPr>
          <w:rFonts w:ascii="Times New Roman" w:eastAsia="Calibri" w:hAnsi="Times New Roman" w:cs="Times New Roman"/>
          <w:sz w:val="28"/>
          <w:szCs w:val="28"/>
        </w:rPr>
        <w:t xml:space="preserve"> степени в номинации «Эстрадный танец» награжден хореографический ансамбль «Шоколад»; </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участие во Всероссийской акции «Я гражданин России». На конкурс были представлены проекты из 7 школ и 4 учреждений дополнительного образования детей. Наибольшее количество баллов от жюри получила школа № 8 за проект «Улыбка» − 2-е место, школа № 5 заняла 3-е место за проект «Тропой героя», 4-е место − школа № 2 за виртуальный школьный музей «Времен связующая нить». Из учреждений дополнительного образования детей наибольшее количество баллов собрала станция юных натуралистов за проект «Возрождение русских традиций в современной моде», заняв 8-е место;</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центр дополнительного образования «Патриот» принял участие в международных соревнованиях по стендовому моделизму (Прага, Чехия), результат – 2-е и 3-е место;</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Детская школа искусств и народных ремесел приняла участие в Международном конкурсе «Санкт-Петербургская весна − 2013», результат – диплом </w:t>
      </w:r>
      <w:r w:rsidRPr="003332C7">
        <w:rPr>
          <w:rFonts w:ascii="Times New Roman" w:eastAsia="Calibri" w:hAnsi="Times New Roman" w:cs="Times New Roman"/>
          <w:sz w:val="28"/>
          <w:szCs w:val="28"/>
          <w:lang w:val="en-US"/>
        </w:rPr>
        <w:t>I</w:t>
      </w:r>
      <w:r w:rsidRPr="003332C7">
        <w:rPr>
          <w:rFonts w:ascii="Times New Roman" w:eastAsia="Calibri" w:hAnsi="Times New Roman" w:cs="Times New Roman"/>
          <w:sz w:val="28"/>
          <w:szCs w:val="28"/>
        </w:rPr>
        <w:t xml:space="preserve"> и </w:t>
      </w:r>
      <w:r w:rsidRPr="003332C7">
        <w:rPr>
          <w:rFonts w:ascii="Times New Roman" w:eastAsia="Calibri" w:hAnsi="Times New Roman" w:cs="Times New Roman"/>
          <w:sz w:val="28"/>
          <w:szCs w:val="28"/>
          <w:lang w:val="en-US"/>
        </w:rPr>
        <w:t>II</w:t>
      </w:r>
      <w:r w:rsidRPr="003332C7">
        <w:rPr>
          <w:rFonts w:ascii="Times New Roman" w:eastAsia="Calibri" w:hAnsi="Times New Roman" w:cs="Times New Roman"/>
          <w:sz w:val="28"/>
          <w:szCs w:val="28"/>
        </w:rPr>
        <w:t xml:space="preserve"> степени;</w:t>
      </w:r>
    </w:p>
    <w:p w:rsidR="000372FC" w:rsidRPr="003332C7" w:rsidRDefault="000372FC" w:rsidP="000372FC">
      <w:pPr>
        <w:widowControl w:val="0"/>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школьники города стали победителями и призерами регионального </w:t>
      </w:r>
      <w:r w:rsidRPr="003332C7">
        <w:rPr>
          <w:rFonts w:ascii="Times New Roman" w:eastAsia="Calibri" w:hAnsi="Times New Roman" w:cs="Times New Roman"/>
          <w:i/>
          <w:sz w:val="28"/>
          <w:szCs w:val="28"/>
        </w:rPr>
        <w:t>(10 чел.)</w:t>
      </w:r>
      <w:r w:rsidRPr="003332C7">
        <w:rPr>
          <w:rFonts w:ascii="Times New Roman" w:eastAsia="Calibri" w:hAnsi="Times New Roman" w:cs="Times New Roman"/>
          <w:sz w:val="28"/>
          <w:szCs w:val="28"/>
        </w:rPr>
        <w:t xml:space="preserve"> и финального </w:t>
      </w:r>
      <w:r w:rsidRPr="003332C7">
        <w:rPr>
          <w:rFonts w:ascii="Times New Roman" w:eastAsia="Calibri" w:hAnsi="Times New Roman" w:cs="Times New Roman"/>
          <w:i/>
          <w:sz w:val="28"/>
          <w:szCs w:val="28"/>
        </w:rPr>
        <w:t>(3 чел.)</w:t>
      </w:r>
      <w:r w:rsidRPr="003332C7">
        <w:rPr>
          <w:rFonts w:ascii="Times New Roman" w:eastAsia="Calibri" w:hAnsi="Times New Roman" w:cs="Times New Roman"/>
          <w:sz w:val="28"/>
          <w:szCs w:val="28"/>
        </w:rPr>
        <w:t xml:space="preserve"> этапов Всероссийской олимпиады школьников. </w:t>
      </w:r>
      <w:proofErr w:type="gramStart"/>
      <w:r w:rsidRPr="003332C7">
        <w:rPr>
          <w:rFonts w:ascii="Times New Roman" w:eastAsia="Calibri" w:hAnsi="Times New Roman" w:cs="Times New Roman"/>
          <w:sz w:val="28"/>
          <w:szCs w:val="28"/>
        </w:rPr>
        <w:t>Лидером по подготовке победителей призеров на муниципальном и региональном уровне является СОШ № 1 (</w:t>
      </w:r>
      <w:r w:rsidRPr="003332C7">
        <w:rPr>
          <w:rFonts w:ascii="Times New Roman" w:eastAsia="Calibri" w:hAnsi="Times New Roman" w:cs="Times New Roman"/>
          <w:i/>
          <w:sz w:val="28"/>
          <w:szCs w:val="28"/>
        </w:rPr>
        <w:t>2-е место – СОШ № 3, 3-е место − гимназия № 1</w:t>
      </w:r>
      <w:r w:rsidRPr="003332C7">
        <w:rPr>
          <w:rFonts w:ascii="Times New Roman" w:eastAsia="Calibri" w:hAnsi="Times New Roman" w:cs="Times New Roman"/>
          <w:sz w:val="28"/>
          <w:szCs w:val="28"/>
        </w:rPr>
        <w:t>);</w:t>
      </w:r>
      <w:proofErr w:type="gramEnd"/>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на региональном этапе Всероссийской олимпиады − 10 призовых места, 12 старшеклассников стали участниками Всероссийского этапа научной конференции «Шаг в будущее» и представляли свои работы в Московском государственном техническом университете им. Баумана. Премией Главы города «Поддержка способных и талантливых старшеклассников» в 2013 году награждены 7 старшеклассников;</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учащейся школы № 2 вручен диплом победителя Международного экологического форума «Одна планета – одно будущее»;</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школа № 2 является лауреатом </w:t>
      </w:r>
      <w:r w:rsidRPr="003332C7">
        <w:rPr>
          <w:rFonts w:ascii="Times New Roman" w:eastAsia="Calibri" w:hAnsi="Times New Roman" w:cs="Times New Roman"/>
          <w:sz w:val="28"/>
          <w:szCs w:val="28"/>
          <w:lang w:val="en-US"/>
        </w:rPr>
        <w:t>II</w:t>
      </w:r>
      <w:r w:rsidRPr="003332C7">
        <w:rPr>
          <w:rFonts w:ascii="Times New Roman" w:eastAsia="Calibri" w:hAnsi="Times New Roman" w:cs="Times New Roman"/>
          <w:sz w:val="28"/>
          <w:szCs w:val="28"/>
        </w:rPr>
        <w:t xml:space="preserve"> Всероссийского конкурса инновационных технологий «Современная школа» с инновационным проектом «Сопровождение обучения детей с ограниченными возможностями здоровья»;</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учащиеся школы № 3 являются лауреатами </w:t>
      </w:r>
      <w:r w:rsidRPr="003332C7">
        <w:rPr>
          <w:rFonts w:ascii="Times New Roman" w:eastAsia="Calibri" w:hAnsi="Times New Roman" w:cs="Times New Roman"/>
          <w:sz w:val="28"/>
          <w:szCs w:val="28"/>
          <w:lang w:val="en-US"/>
        </w:rPr>
        <w:t>I</w:t>
      </w:r>
      <w:r w:rsidRPr="003332C7">
        <w:rPr>
          <w:rFonts w:ascii="Times New Roman" w:eastAsia="Calibri" w:hAnsi="Times New Roman" w:cs="Times New Roman"/>
          <w:sz w:val="28"/>
          <w:szCs w:val="28"/>
        </w:rPr>
        <w:t xml:space="preserve"> степени Международного фестиваля-конкурса детского и юношеского творчества «Все звезды» (Финляндия);</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школа № 5 является победителем окружного конкурса на лучшее содержание защитного сооружения гражданской обороны;</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школа № 8 завоевала победу в соревнованиях «Юный спасатель», проводимых в Уральском федеральном округе;</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lastRenderedPageBreak/>
        <w:t>– во Всероссийском национальном конкурсе социальных проектов «Новое пространство России» в номинации «Жизнь прекрасна, если безопасно» победителем стала школа № 11;</w:t>
      </w:r>
    </w:p>
    <w:p w:rsidR="000372FC" w:rsidRPr="003332C7" w:rsidRDefault="000372FC" w:rsidP="000372FC">
      <w:pPr>
        <w:tabs>
          <w:tab w:val="left" w:pos="567"/>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воспитанники станции юных техников успешно выступают на Всероссийских соревнованиях по </w:t>
      </w:r>
      <w:proofErr w:type="spellStart"/>
      <w:r w:rsidRPr="003332C7">
        <w:rPr>
          <w:rFonts w:ascii="Times New Roman" w:eastAsia="Calibri" w:hAnsi="Times New Roman" w:cs="Times New Roman"/>
          <w:sz w:val="28"/>
          <w:szCs w:val="28"/>
        </w:rPr>
        <w:t>ракетомодельному</w:t>
      </w:r>
      <w:proofErr w:type="spellEnd"/>
      <w:r w:rsidRPr="003332C7">
        <w:rPr>
          <w:rFonts w:ascii="Times New Roman" w:eastAsia="Calibri" w:hAnsi="Times New Roman" w:cs="Times New Roman"/>
          <w:sz w:val="28"/>
          <w:szCs w:val="28"/>
        </w:rPr>
        <w:t xml:space="preserve"> спорту, по КВ-связи среди радиооператоров;</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стало традиционным проведение мероприятий для детей-инвалидов и детей с ограниченными возможностями здоровья. 24 марта проведен городской конкурс «Я радость нахожу в друзьях», в сентябре состоялись соревнования среди школьников 7−15 лет «Шаг навстречу». В ноябре для детей дошкольного возраста − спортивный праздник «Веселые старты»;</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 профилактической акции «Живые знаки» активное участие приняли юные инспекторы движения учащиеся гимназии № 1, школ № 2, 5, 6 и 8;</w:t>
      </w:r>
    </w:p>
    <w:p w:rsidR="000372FC" w:rsidRPr="003332C7" w:rsidRDefault="000372FC" w:rsidP="000372FC">
      <w:pPr>
        <w:tabs>
          <w:tab w:val="left" w:pos="851"/>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воспитанники Дома детского творчества неоднократно в течение года занимали призовые места в первенстве ХМАО − Югры по классическим и быстрым шахматам, Кубке России по шахматам.</w:t>
      </w:r>
    </w:p>
    <w:p w:rsidR="000372FC" w:rsidRPr="003332C7" w:rsidRDefault="000372FC" w:rsidP="000372FC">
      <w:pPr>
        <w:widowControl w:val="0"/>
        <w:tabs>
          <w:tab w:val="left" w:pos="567"/>
        </w:tabs>
        <w:spacing w:after="0" w:line="281" w:lineRule="auto"/>
        <w:ind w:firstLine="567"/>
        <w:jc w:val="both"/>
        <w:rPr>
          <w:rFonts w:ascii="Times New Roman" w:eastAsia="Calibri" w:hAnsi="Times New Roman" w:cs="Times New Roman"/>
          <w:sz w:val="28"/>
          <w:szCs w:val="28"/>
        </w:rPr>
      </w:pPr>
    </w:p>
    <w:p w:rsidR="000372FC" w:rsidRPr="003332C7" w:rsidRDefault="000372FC" w:rsidP="000372FC">
      <w:pPr>
        <w:widowControl w:val="0"/>
        <w:tabs>
          <w:tab w:val="left" w:pos="993"/>
        </w:tabs>
        <w:spacing w:after="0" w:line="281" w:lineRule="auto"/>
        <w:ind w:firstLine="567"/>
        <w:jc w:val="both"/>
        <w:rPr>
          <w:rFonts w:ascii="Times New Roman" w:eastAsia="Calibri" w:hAnsi="Times New Roman" w:cs="Times New Roman"/>
          <w:b/>
          <w:sz w:val="28"/>
          <w:szCs w:val="28"/>
        </w:rPr>
      </w:pPr>
      <w:r w:rsidRPr="003332C7">
        <w:rPr>
          <w:rFonts w:ascii="Times New Roman" w:eastAsia="Calibri" w:hAnsi="Times New Roman" w:cs="Times New Roman"/>
          <w:b/>
          <w:sz w:val="28"/>
          <w:szCs w:val="28"/>
          <w:lang w:eastAsia="ru-RU"/>
        </w:rPr>
        <w:t>Организация отдыха детей в каникулярное время</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 целях обеспечения отдыха, оздоровления и занятости детей в 2013 году учреждения сферы образования работали по трём направлениям: организация работы лагерей с дневным пребыванием, организация отдыха и оздоровления за пределами города в климатически благоприятных зонах.</w:t>
      </w:r>
    </w:p>
    <w:p w:rsidR="000372FC" w:rsidRPr="003332C7" w:rsidRDefault="000372FC" w:rsidP="000372FC">
      <w:pPr>
        <w:spacing w:after="0" w:line="281" w:lineRule="auto"/>
        <w:ind w:rightChars="-2" w:right="-4" w:firstLine="567"/>
        <w:jc w:val="both"/>
        <w:rPr>
          <w:rFonts w:ascii="Times New Roman" w:eastAsia="Times New Roman" w:hAnsi="Times New Roman" w:cs="Times New Roman"/>
          <w:b/>
          <w:sz w:val="28"/>
          <w:szCs w:val="28"/>
          <w:lang w:eastAsia="ru-RU"/>
        </w:rPr>
      </w:pPr>
      <w:proofErr w:type="gramStart"/>
      <w:r w:rsidRPr="003332C7">
        <w:rPr>
          <w:rFonts w:ascii="Times New Roman" w:eastAsia="Times New Roman" w:hAnsi="Times New Roman" w:cs="Times New Roman"/>
          <w:sz w:val="28"/>
          <w:szCs w:val="28"/>
          <w:lang w:eastAsia="ru-RU"/>
        </w:rPr>
        <w:t>На организацию летней оздоровительной кампании в городе с учетом средств окружного и муниципального бюджетов, средств родителей использовано 47 549,62 тыс. руб. (2012 год − 46 139 тыс. руб.), из них: муниципальный бюджет − 11 151,0 тыс. руб. (14 201 тыс. руб.), бюджет автономного округа – 23 522,8 тыс. руб. (19 438,0 тыс. руб.), родительская плата – 12 875,82 тыс. руб. (12 500,0 тыс. руб.).</w:t>
      </w:r>
      <w:proofErr w:type="gramEnd"/>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 целях поддержки детей, добившихся успехов в сфере образования, культуры и спорта, 107 детей (2012 год – 103 чел.) направлены на отдых и оздоровление в Республику Болгария с полной оплатой стоимости проезда и путёвки из средств автономного округа. </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 целом за пределы округа на отдых и оздоровление направлено 988 детей, что на 48</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больше показателя 2012 года (472 ребенка). </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rPr>
      </w:pPr>
      <w:r w:rsidRPr="003332C7">
        <w:rPr>
          <w:rFonts w:ascii="Times New Roman" w:eastAsia="Times New Roman" w:hAnsi="Times New Roman" w:cs="Times New Roman"/>
          <w:sz w:val="28"/>
          <w:szCs w:val="28"/>
        </w:rPr>
        <w:t>Традиционно в городе на базе образовательных учреждений, учреждений дополнительного образования организовываются лагеря с дневным пребыванием детей. В 2013 году на территории города работало 15 лагерей (2012 год – 11) с охватом в 3 688 чел. (2012 год – 1 925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lastRenderedPageBreak/>
        <w:t xml:space="preserve">Из числа </w:t>
      </w:r>
      <w:proofErr w:type="spellStart"/>
      <w:r w:rsidRPr="003332C7">
        <w:rPr>
          <w:rFonts w:ascii="Times New Roman" w:eastAsia="Calibri" w:hAnsi="Times New Roman" w:cs="Times New Roman"/>
          <w:sz w:val="28"/>
          <w:szCs w:val="28"/>
        </w:rPr>
        <w:t>малозатратных</w:t>
      </w:r>
      <w:proofErr w:type="spellEnd"/>
      <w:r w:rsidRPr="003332C7">
        <w:rPr>
          <w:rFonts w:ascii="Times New Roman" w:eastAsia="Calibri" w:hAnsi="Times New Roman" w:cs="Times New Roman"/>
          <w:sz w:val="28"/>
          <w:szCs w:val="28"/>
        </w:rPr>
        <w:t xml:space="preserve"> форм отдыха на территории города в летний период были организованы:</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работа передвижной площадки «Двор как социальный объект» − 2 579 чел. (2012 год – 2 166 чел.);</w:t>
      </w:r>
    </w:p>
    <w:p w:rsidR="000372FC" w:rsidRPr="003332C7" w:rsidRDefault="000372FC" w:rsidP="000372FC">
      <w:pPr>
        <w:tabs>
          <w:tab w:val="left" w:pos="709"/>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реализован проект «Здоровье. Познание. Успех» − 2 324 чел. (2012 год – 1 687);</w:t>
      </w:r>
    </w:p>
    <w:p w:rsidR="000372FC" w:rsidRPr="003332C7" w:rsidRDefault="000372FC" w:rsidP="000372FC">
      <w:pPr>
        <w:tabs>
          <w:tab w:val="left" w:pos="1134"/>
        </w:tabs>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стартовал новый проект «Подмостки», направленный на развитие творческих способностей детей, охват детей составил 250 чел.</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Питание детей в оздоровительных учреждениях с дневным пребыванием осуществлялось по двухнедельному меню, согласованному с Управлением </w:t>
      </w:r>
      <w:proofErr w:type="spellStart"/>
      <w:r w:rsidRPr="003332C7">
        <w:rPr>
          <w:rFonts w:ascii="Times New Roman" w:eastAsia="Calibri" w:hAnsi="Times New Roman" w:cs="Times New Roman"/>
          <w:sz w:val="28"/>
          <w:szCs w:val="28"/>
        </w:rPr>
        <w:t>Роспотребнадзора</w:t>
      </w:r>
      <w:proofErr w:type="spellEnd"/>
      <w:r w:rsidRPr="003332C7">
        <w:rPr>
          <w:rFonts w:ascii="Times New Roman" w:eastAsia="Calibri" w:hAnsi="Times New Roman" w:cs="Times New Roman"/>
          <w:sz w:val="28"/>
          <w:szCs w:val="28"/>
        </w:rPr>
        <w:t>. Ежедневно в меню присутствовали фрукты, соки, кисломолочные продукты, салаты из свежих овощей, выпечка. Стоимость питания на ребёнка в день составила 181 рубль при двухразовом питании и 272 рубля при трёхразовом. По сравнению с прошлым годом стоимость питания увеличилась на 21</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xml:space="preserve">. </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rPr>
      </w:pPr>
      <w:r w:rsidRPr="003332C7">
        <w:rPr>
          <w:rFonts w:ascii="Times New Roman" w:eastAsia="Times New Roman" w:hAnsi="Times New Roman" w:cs="Times New Roman"/>
          <w:sz w:val="28"/>
          <w:szCs w:val="28"/>
        </w:rPr>
        <w:t xml:space="preserve">Дети (220 чел.) из числа находящихся в трудной жизненной ситуации получили путёвки в лагеря с дневным пребыванием за счет средств муниципального бюджета.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 период работы лагерей с дневным пребыванием детей было организовано проведение мероприятий, посвященных Дню защиты детей, Дню независимости России, Дню памяти и скорби, Дню Государственного флага Российской Федерации. </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rPr>
      </w:pPr>
      <w:r w:rsidRPr="003332C7">
        <w:rPr>
          <w:rFonts w:ascii="Times New Roman" w:eastAsia="Times New Roman" w:hAnsi="Times New Roman" w:cs="Times New Roman"/>
          <w:sz w:val="28"/>
          <w:szCs w:val="28"/>
        </w:rPr>
        <w:t xml:space="preserve">В лагерях дневного пребывания реализовывались профильные программы. Особое внимание уделялось воспитательной работе, развитию творческих способностей детей, занятием физической культурой и спортом, была организована работа объединений дополнительного образования.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 рамках операции «Подросток» в лагерях с дневным пребыванием детей осуществлялась профилактическая работа с детьми и подростками по направлениям: профилактика правонарушений, наркомании и других асоциальных привычек, экстремизма, национализма, происшествий на водоемах, детского дорожно-транспортного травматизма, пожарной безопасности.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Во всех учреждениях проводилась работа по профилактике наркомании, токсикомании, алкоголизма, по предупреждению правонарушений и преступлений, пропаганде и развитию потребности в здоровом образе жизни, профилактике дорожно-транспортных происшествий. </w:t>
      </w:r>
    </w:p>
    <w:p w:rsidR="000372FC" w:rsidRPr="003332C7" w:rsidRDefault="000372FC" w:rsidP="000372FC">
      <w:pPr>
        <w:spacing w:after="0" w:line="281" w:lineRule="auto"/>
        <w:ind w:firstLine="567"/>
        <w:jc w:val="both"/>
        <w:rPr>
          <w:rFonts w:ascii="Times New Roman" w:eastAsia="Times New Roman" w:hAnsi="Times New Roman" w:cs="Times New Roman"/>
          <w:sz w:val="28"/>
          <w:szCs w:val="28"/>
        </w:rPr>
      </w:pPr>
      <w:r w:rsidRPr="003332C7">
        <w:rPr>
          <w:rFonts w:ascii="Times New Roman" w:eastAsia="Times New Roman" w:hAnsi="Times New Roman" w:cs="Times New Roman"/>
          <w:sz w:val="28"/>
          <w:szCs w:val="28"/>
        </w:rPr>
        <w:t>Оздоровительная кампания сопровождалась медицинским обеспечением в рамках сотрудничества с Окружной клинической больницей.</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С целью привития детям правил поведения на улицах и дорогах города проведены занятия в </w:t>
      </w:r>
      <w:proofErr w:type="spellStart"/>
      <w:r w:rsidRPr="003332C7">
        <w:rPr>
          <w:rFonts w:ascii="Times New Roman" w:eastAsia="Calibri" w:hAnsi="Times New Roman" w:cs="Times New Roman"/>
          <w:sz w:val="28"/>
          <w:szCs w:val="28"/>
        </w:rPr>
        <w:t>Автогородке</w:t>
      </w:r>
      <w:proofErr w:type="spellEnd"/>
      <w:r w:rsidRPr="003332C7">
        <w:rPr>
          <w:rFonts w:ascii="Times New Roman" w:eastAsia="Calibri" w:hAnsi="Times New Roman" w:cs="Times New Roman"/>
          <w:sz w:val="28"/>
          <w:szCs w:val="28"/>
        </w:rPr>
        <w:t xml:space="preserve"> по комплексной программе дополнительного </w:t>
      </w:r>
      <w:r w:rsidRPr="003332C7">
        <w:rPr>
          <w:rFonts w:ascii="Times New Roman" w:eastAsia="Calibri" w:hAnsi="Times New Roman" w:cs="Times New Roman"/>
          <w:sz w:val="28"/>
          <w:szCs w:val="28"/>
        </w:rPr>
        <w:lastRenderedPageBreak/>
        <w:t>образования детей «Правила безопасного поведения на дорогах» по темам: «Мы − пешеходы», «Мы − водители» (на велосипедах).</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Летом 2013 года возобновили свою работу лагеря с дневным пребыванием детей на базе Детского этнокультурного образовательного центра «</w:t>
      </w:r>
      <w:proofErr w:type="spellStart"/>
      <w:r w:rsidRPr="003332C7">
        <w:rPr>
          <w:rFonts w:ascii="Times New Roman" w:eastAsia="Calibri" w:hAnsi="Times New Roman" w:cs="Times New Roman"/>
          <w:sz w:val="28"/>
          <w:szCs w:val="28"/>
        </w:rPr>
        <w:t>Лылынг</w:t>
      </w:r>
      <w:proofErr w:type="spellEnd"/>
      <w:r w:rsidRPr="003332C7">
        <w:rPr>
          <w:rFonts w:ascii="Times New Roman" w:eastAsia="Calibri" w:hAnsi="Times New Roman" w:cs="Times New Roman"/>
          <w:sz w:val="28"/>
          <w:szCs w:val="28"/>
        </w:rPr>
        <w:t xml:space="preserve"> </w:t>
      </w:r>
      <w:proofErr w:type="spellStart"/>
      <w:r w:rsidRPr="003332C7">
        <w:rPr>
          <w:rFonts w:ascii="Times New Roman" w:eastAsia="Calibri" w:hAnsi="Times New Roman" w:cs="Times New Roman"/>
          <w:sz w:val="28"/>
          <w:szCs w:val="28"/>
        </w:rPr>
        <w:t>союм</w:t>
      </w:r>
      <w:proofErr w:type="spellEnd"/>
      <w:r w:rsidRPr="003332C7">
        <w:rPr>
          <w:rFonts w:ascii="Times New Roman" w:eastAsia="Calibri" w:hAnsi="Times New Roman" w:cs="Times New Roman"/>
          <w:sz w:val="28"/>
          <w:szCs w:val="28"/>
        </w:rPr>
        <w:t>», автономного учреждения Ханты-Мансийского автономного округа – Югры «</w:t>
      </w:r>
      <w:proofErr w:type="spellStart"/>
      <w:r w:rsidRPr="003332C7">
        <w:rPr>
          <w:rFonts w:ascii="Times New Roman" w:eastAsia="Calibri" w:hAnsi="Times New Roman" w:cs="Times New Roman"/>
          <w:sz w:val="28"/>
          <w:szCs w:val="28"/>
        </w:rPr>
        <w:t>ЮграМегаСпорт</w:t>
      </w:r>
      <w:proofErr w:type="spellEnd"/>
      <w:r w:rsidRPr="003332C7">
        <w:rPr>
          <w:rFonts w:ascii="Times New Roman" w:eastAsia="Calibri" w:hAnsi="Times New Roman" w:cs="Times New Roman"/>
          <w:sz w:val="28"/>
          <w:szCs w:val="28"/>
        </w:rPr>
        <w:t xml:space="preserve">». </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Для родительской общественности в апреле 2013 года была организована презентация программ лагерей с дневным пребыванием детей, реализуемых на территории города.</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Организован прием граждан по вопросам летней оздоровительной кампании членами межведомственной комиссии в общественной приемной.</w:t>
      </w:r>
    </w:p>
    <w:p w:rsidR="000372FC" w:rsidRPr="003332C7" w:rsidRDefault="000372FC" w:rsidP="000372FC">
      <w:pPr>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С </w:t>
      </w:r>
      <w:r>
        <w:rPr>
          <w:rFonts w:ascii="Times New Roman" w:eastAsia="Calibri" w:hAnsi="Times New Roman" w:cs="Times New Roman"/>
          <w:sz w:val="28"/>
          <w:szCs w:val="28"/>
        </w:rPr>
        <w:t>0</w:t>
      </w:r>
      <w:r w:rsidRPr="003332C7">
        <w:rPr>
          <w:rFonts w:ascii="Times New Roman" w:eastAsia="Calibri" w:hAnsi="Times New Roman" w:cs="Times New Roman"/>
          <w:sz w:val="28"/>
          <w:szCs w:val="28"/>
        </w:rPr>
        <w:t>1</w:t>
      </w:r>
      <w:r>
        <w:rPr>
          <w:rFonts w:ascii="Times New Roman" w:eastAsia="Calibri" w:hAnsi="Times New Roman" w:cs="Times New Roman"/>
          <w:sz w:val="28"/>
          <w:szCs w:val="28"/>
        </w:rPr>
        <w:t>.05.</w:t>
      </w:r>
      <w:r w:rsidRPr="003332C7">
        <w:rPr>
          <w:rFonts w:ascii="Times New Roman" w:eastAsia="Calibri" w:hAnsi="Times New Roman" w:cs="Times New Roman"/>
          <w:sz w:val="28"/>
          <w:szCs w:val="28"/>
        </w:rPr>
        <w:t>2013 на базе МБУ «Молодёжный центр» для жителей города работает «горячая линия» по вопросам организации отдыха, занятости детей и подростков.</w:t>
      </w:r>
    </w:p>
    <w:p w:rsidR="000372FC" w:rsidRPr="003332C7" w:rsidRDefault="000372FC" w:rsidP="000372FC">
      <w:pPr>
        <w:widowControl w:val="0"/>
        <w:spacing w:after="0" w:line="281"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Введена электронная система приема заявлений на предоставление путевок в выездные оздоровительные лагеря. Данная система подтвердила свою эффективность и целесообразность в период подготовки и хода летней кампании.</w:t>
      </w:r>
    </w:p>
    <w:p w:rsidR="000372FC" w:rsidRPr="00A666B1" w:rsidRDefault="000372FC" w:rsidP="000372FC">
      <w:pPr>
        <w:widowControl w:val="0"/>
        <w:tabs>
          <w:tab w:val="left" w:pos="993"/>
        </w:tabs>
        <w:spacing w:after="0" w:line="281" w:lineRule="auto"/>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31" w:name="_2.9._Осуществление_мероприятий"/>
      <w:bookmarkEnd w:id="31"/>
      <w:r w:rsidRPr="00A666B1">
        <w:rPr>
          <w:rFonts w:ascii="Times New Roman" w:eastAsia="Times New Roman" w:hAnsi="Times New Roman" w:cs="Times New Roman"/>
          <w:b/>
          <w:bCs/>
          <w:i/>
          <w:sz w:val="28"/>
          <w:szCs w:val="28"/>
          <w:lang w:val="x-none" w:eastAsia="x-none"/>
        </w:rPr>
        <w:br w:type="page"/>
      </w:r>
      <w:bookmarkStart w:id="32" w:name="_Toc354487740"/>
      <w:bookmarkStart w:id="33" w:name="_Toc385846353"/>
      <w:r w:rsidRPr="00A666B1">
        <w:rPr>
          <w:rFonts w:ascii="Times New Roman" w:eastAsia="Times New Roman" w:hAnsi="Times New Roman" w:cs="Times New Roman"/>
          <w:b/>
          <w:bCs/>
          <w:i/>
          <w:sz w:val="28"/>
          <w:szCs w:val="28"/>
          <w:lang w:val="x-none" w:eastAsia="x-none"/>
        </w:rPr>
        <w:lastRenderedPageBreak/>
        <w:t>10.</w:t>
      </w:r>
      <w:r w:rsidRPr="00A666B1">
        <w:rPr>
          <w:rFonts w:ascii="Times New Roman" w:eastAsia="Times New Roman" w:hAnsi="Times New Roman" w:cs="Times New Roman"/>
          <w:b/>
          <w:bCs/>
          <w:i/>
          <w:sz w:val="28"/>
          <w:szCs w:val="28"/>
          <w:lang w:val="x-none" w:eastAsia="x-none"/>
        </w:rPr>
        <w:tab/>
        <w:t>Осуществление мероприятий по работе с детьми и молодежью</w:t>
      </w:r>
      <w:bookmarkEnd w:id="32"/>
      <w:bookmarkEnd w:id="33"/>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373392" w:rsidRDefault="000372FC" w:rsidP="000372FC">
      <w:pPr>
        <w:spacing w:after="0"/>
        <w:ind w:firstLine="567"/>
        <w:jc w:val="both"/>
        <w:rPr>
          <w:rFonts w:ascii="Times New Roman" w:eastAsia="Calibri" w:hAnsi="Times New Roman" w:cs="Times New Roman"/>
          <w:sz w:val="28"/>
          <w:szCs w:val="28"/>
          <w:lang w:eastAsia="ru-RU"/>
        </w:rPr>
      </w:pPr>
      <w:bookmarkStart w:id="34" w:name="_2.10._Обеспечение_условий"/>
      <w:bookmarkEnd w:id="34"/>
      <w:r w:rsidRPr="00373392">
        <w:rPr>
          <w:rFonts w:ascii="Times New Roman" w:eastAsia="Calibri" w:hAnsi="Times New Roman" w:cs="Times New Roman"/>
          <w:sz w:val="28"/>
          <w:szCs w:val="28"/>
          <w:lang w:eastAsia="ru-RU"/>
        </w:rPr>
        <w:t>Реализация муниципальной молодежной политики является одним из инструментов социально-экономического и культурного развития города Ханты-Мансийска.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Важную роль при определении механизмов реализации муниципальной молодежной политики играют демографические факторы. С каждым годом увеличивается количество молодых людей, проживающих в Ханты-Мансийске, что в свою очередь приводит к пересмотру отдельных составляющих (направлений) молодежной политики для расширения возможностей молодых горожан.</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Статистика показывает, что за последние семь лет численность молодежи выросла более чем на 10 тыс. человек. На сегодняшний день доля молодежи составляет 32</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от общей численности населения города.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p>
    <w:p w:rsidR="000372FC" w:rsidRPr="00995D92" w:rsidRDefault="000372FC" w:rsidP="000372FC">
      <w:pPr>
        <w:spacing w:after="0"/>
        <w:ind w:firstLine="567"/>
        <w:jc w:val="right"/>
        <w:rPr>
          <w:rFonts w:ascii="Times New Roman" w:eastAsia="Calibri" w:hAnsi="Times New Roman" w:cs="Times New Roman"/>
          <w:sz w:val="28"/>
          <w:szCs w:val="28"/>
          <w:lang w:val="en-US" w:eastAsia="ru-RU"/>
        </w:rPr>
      </w:pPr>
      <w:proofErr w:type="spellStart"/>
      <w:r w:rsidRPr="00373392">
        <w:rPr>
          <w:rFonts w:ascii="Times New Roman" w:eastAsia="Calibri" w:hAnsi="Times New Roman" w:cs="Times New Roman"/>
          <w:sz w:val="28"/>
          <w:szCs w:val="28"/>
          <w:lang w:val="en-US" w:eastAsia="ru-RU"/>
        </w:rPr>
        <w:t>Рис</w:t>
      </w:r>
      <w:proofErr w:type="spellEnd"/>
      <w:r w:rsidRPr="00373392">
        <w:rPr>
          <w:rFonts w:ascii="Times New Roman" w:eastAsia="Calibri" w:hAnsi="Times New Roman" w:cs="Times New Roman"/>
          <w:sz w:val="28"/>
          <w:szCs w:val="28"/>
          <w:lang w:val="en-US" w:eastAsia="ru-RU"/>
        </w:rPr>
        <w:t xml:space="preserve">. </w:t>
      </w:r>
      <w:r>
        <w:rPr>
          <w:rFonts w:ascii="Times New Roman" w:eastAsia="Calibri" w:hAnsi="Times New Roman" w:cs="Times New Roman"/>
          <w:sz w:val="28"/>
          <w:szCs w:val="28"/>
          <w:lang w:eastAsia="ru-RU"/>
        </w:rPr>
        <w:t>25</w:t>
      </w:r>
    </w:p>
    <w:p w:rsidR="000372FC" w:rsidRPr="00373392" w:rsidRDefault="000372FC" w:rsidP="000372FC">
      <w:pPr>
        <w:spacing w:after="0"/>
        <w:jc w:val="center"/>
        <w:rPr>
          <w:rFonts w:ascii="Times New Roman" w:eastAsia="Calibri" w:hAnsi="Times New Roman" w:cs="Times New Roman"/>
          <w:sz w:val="28"/>
          <w:szCs w:val="28"/>
          <w:lang w:eastAsia="ru-RU"/>
        </w:rPr>
      </w:pPr>
      <w:r w:rsidRPr="0029591A">
        <w:rPr>
          <w:rFonts w:ascii="Times New Roman" w:eastAsia="Calibri" w:hAnsi="Times New Roman" w:cs="Times New Roman"/>
          <w:noProof/>
          <w:sz w:val="28"/>
          <w:szCs w:val="28"/>
          <w:lang w:eastAsia="ru-RU"/>
        </w:rPr>
        <w:drawing>
          <wp:inline distT="0" distB="0" distL="0" distR="0" wp14:anchorId="45D191A9" wp14:editId="13CDE5C7">
            <wp:extent cx="5486400"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Уполномоченным органом по реализации основных направлений муниципальной молодежной политики на территории города Ханты-Мансийска является Управление физической культуры, спорта и молодежной политики Администрации города Ханты-Мансийска (далее – Управление). Управление в своей деятельности осуществляет тесное взаимодействие с различными структурами Администрации города Ханты-Мансийска и с общеобразовательными организациями и организациями высшего и среднего профессионального образования города Ханты-Мансийска.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proofErr w:type="gramStart"/>
      <w:r w:rsidRPr="00373392">
        <w:rPr>
          <w:rFonts w:ascii="Times New Roman" w:eastAsia="Calibri" w:hAnsi="Times New Roman" w:cs="Times New Roman"/>
          <w:sz w:val="28"/>
          <w:szCs w:val="28"/>
          <w:lang w:eastAsia="ru-RU"/>
        </w:rPr>
        <w:lastRenderedPageBreak/>
        <w:t>При разработке и реализации муниципальной политики учитываются принципы и положения законодательства, содержащиеся в официальных документах, таких как Стратегия государственной молодежной политики в Российской Федерации на период до 2016 года (утвержденная распоряжением Правительства Российской Федерации от 18.12.2006 г. № 1760-р), Федеральный закон от 24.06.1999 г. № 120-ФЗ «Об основах системы профилактики безнадзорности и правонарушений несовершеннолетних» (с изм. от 28.12.2013 г.), закон Ханты-Мансийского автономного</w:t>
      </w:r>
      <w:proofErr w:type="gramEnd"/>
      <w:r w:rsidRPr="00373392">
        <w:rPr>
          <w:rFonts w:ascii="Times New Roman" w:eastAsia="Calibri" w:hAnsi="Times New Roman" w:cs="Times New Roman"/>
          <w:sz w:val="28"/>
          <w:szCs w:val="28"/>
          <w:lang w:eastAsia="ru-RU"/>
        </w:rPr>
        <w:t xml:space="preserve"> округа – Югры от 30.04.2011 г. № 27-оз «О реализации государственной молодежной политики </w:t>
      </w:r>
      <w:proofErr w:type="gramStart"/>
      <w:r w:rsidRPr="00373392">
        <w:rPr>
          <w:rFonts w:ascii="Times New Roman" w:eastAsia="Calibri" w:hAnsi="Times New Roman" w:cs="Times New Roman"/>
          <w:sz w:val="28"/>
          <w:szCs w:val="28"/>
          <w:lang w:eastAsia="ru-RU"/>
        </w:rPr>
        <w:t>в</w:t>
      </w:r>
      <w:proofErr w:type="gramEnd"/>
      <w:r w:rsidRPr="00373392">
        <w:rPr>
          <w:rFonts w:ascii="Times New Roman" w:eastAsia="Calibri" w:hAnsi="Times New Roman" w:cs="Times New Roman"/>
          <w:sz w:val="28"/>
          <w:szCs w:val="28"/>
          <w:lang w:eastAsia="ru-RU"/>
        </w:rPr>
        <w:t xml:space="preserve"> </w:t>
      </w:r>
      <w:proofErr w:type="gramStart"/>
      <w:r w:rsidRPr="00373392">
        <w:rPr>
          <w:rFonts w:ascii="Times New Roman" w:eastAsia="Calibri" w:hAnsi="Times New Roman" w:cs="Times New Roman"/>
          <w:sz w:val="28"/>
          <w:szCs w:val="28"/>
          <w:lang w:eastAsia="ru-RU"/>
        </w:rPr>
        <w:t>Ханты-Мансийском</w:t>
      </w:r>
      <w:proofErr w:type="gramEnd"/>
      <w:r w:rsidRPr="00373392">
        <w:rPr>
          <w:rFonts w:ascii="Times New Roman" w:eastAsia="Calibri" w:hAnsi="Times New Roman" w:cs="Times New Roman"/>
          <w:sz w:val="28"/>
          <w:szCs w:val="28"/>
          <w:lang w:eastAsia="ru-RU"/>
        </w:rPr>
        <w:t xml:space="preserve"> автономном округе – Югре», а также в муниципальных нормативных правовых актах. </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2013 году продолжилась реализация долгосрочной целевой программы «Молодежь города Ханты-Мансийска» на 2012–2014 годы. Программа призвана содействовать развитию благоприятных условий для успешной социализации и эффективной самореализации, конкурентоспособности молодежи в социально-экономической сфере города Ханты-Мансийска.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2013 году на реализацию Программы из бюджета города Ханты-Мансийска выделено 6 631,6 тыс. руб. Данные средства реализованы в полном объеме.</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Одним из приоритетных направлений молодежной политики является вовлечение молодежи в трудовые отношения, в ходе которого приобретаются профессиональные знания и навыки, а также происходит процесс социализации личности.</w:t>
      </w:r>
    </w:p>
    <w:p w:rsidR="000372FC" w:rsidRPr="00373392" w:rsidRDefault="000372FC" w:rsidP="000372FC">
      <w:pPr>
        <w:tabs>
          <w:tab w:val="left" w:pos="720"/>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Впервые в 2013 году подростки получили возможность совместить работу с учебой в течение календарного года с марта по ноябрь, когда трудовой сезон 2012 года составлял всего три месяца. </w:t>
      </w:r>
    </w:p>
    <w:p w:rsidR="000372FC" w:rsidRPr="00373392" w:rsidRDefault="000372FC" w:rsidP="000372FC">
      <w:pPr>
        <w:tabs>
          <w:tab w:val="left" w:pos="720"/>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 2013 году удалось увеличить численность трудоустроенных подростков за счет создания временных рабочих мест. </w:t>
      </w:r>
      <w:proofErr w:type="gramStart"/>
      <w:r w:rsidRPr="00373392">
        <w:rPr>
          <w:rFonts w:ascii="Times New Roman" w:eastAsia="Calibri" w:hAnsi="Times New Roman" w:cs="Times New Roman"/>
          <w:sz w:val="28"/>
          <w:szCs w:val="28"/>
          <w:lang w:eastAsia="ru-RU"/>
        </w:rPr>
        <w:t>В 2013 году 605 несовершеннолетних трудоустроено на временные и постоянные рабочие места (2012 год – 532 несовершеннолетних), 562 несовершеннолетних гражданина в возрасте от 14 до 18 лет были временно трудоустроены за счет средств городского бюджета, 35 человек трудоустроены в молодежном трудовом отряде «</w:t>
      </w:r>
      <w:proofErr w:type="spellStart"/>
      <w:r w:rsidRPr="00373392">
        <w:rPr>
          <w:rFonts w:ascii="Times New Roman" w:eastAsia="Calibri" w:hAnsi="Times New Roman" w:cs="Times New Roman"/>
          <w:sz w:val="28"/>
          <w:szCs w:val="28"/>
          <w:lang w:eastAsia="ru-RU"/>
        </w:rPr>
        <w:t>ЭкоДесант</w:t>
      </w:r>
      <w:proofErr w:type="spellEnd"/>
      <w:r w:rsidRPr="00373392">
        <w:rPr>
          <w:rFonts w:ascii="Times New Roman" w:eastAsia="Calibri" w:hAnsi="Times New Roman" w:cs="Times New Roman"/>
          <w:sz w:val="28"/>
          <w:szCs w:val="28"/>
          <w:lang w:eastAsia="ru-RU"/>
        </w:rPr>
        <w:t xml:space="preserve">» за счет бюджета автономного округа, 8 несовершеннолетних граждан трудоустроены за счет средств работодателей. </w:t>
      </w:r>
      <w:proofErr w:type="gramEnd"/>
    </w:p>
    <w:p w:rsidR="000372FC" w:rsidRPr="00373392" w:rsidRDefault="000372FC" w:rsidP="000372FC">
      <w:pPr>
        <w:tabs>
          <w:tab w:val="left" w:pos="720"/>
        </w:tabs>
        <w:spacing w:after="0"/>
        <w:ind w:firstLine="567"/>
        <w:jc w:val="both"/>
        <w:rPr>
          <w:rFonts w:ascii="Times New Roman" w:eastAsia="Calibri" w:hAnsi="Times New Roman" w:cs="Times New Roman"/>
          <w:sz w:val="28"/>
          <w:szCs w:val="28"/>
          <w:lang w:eastAsia="ru-RU"/>
        </w:rPr>
      </w:pPr>
      <w:proofErr w:type="gramStart"/>
      <w:r w:rsidRPr="00373392">
        <w:rPr>
          <w:rFonts w:ascii="Times New Roman" w:eastAsia="Calibri" w:hAnsi="Times New Roman" w:cs="Times New Roman"/>
          <w:sz w:val="28"/>
          <w:szCs w:val="28"/>
          <w:lang w:eastAsia="ru-RU"/>
        </w:rPr>
        <w:t>Сумма финансирования деятельности молодежных трудовых отрядов составила: за счет средств бюджета города Ханты-Мансийска – 4 400,0 тыс. руб. и средств окружного бюджета – 169,2 тыс. руб. (2012 год – 4 000,0 тыс. руб. и 143,5 тыс. руб. соответственно).</w:t>
      </w:r>
      <w:proofErr w:type="gramEnd"/>
    </w:p>
    <w:p w:rsidR="000372FC" w:rsidRPr="00373392" w:rsidRDefault="000372FC" w:rsidP="000372FC">
      <w:pPr>
        <w:tabs>
          <w:tab w:val="left" w:pos="720"/>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Необходимо отметить, что приоритетным правом при трудоустройстве пользовались дети, нуждающиеся в особой заботе государства. Так, в 2013 году </w:t>
      </w:r>
      <w:r w:rsidRPr="00373392">
        <w:rPr>
          <w:rFonts w:ascii="Times New Roman" w:eastAsia="Calibri" w:hAnsi="Times New Roman" w:cs="Times New Roman"/>
          <w:sz w:val="28"/>
          <w:szCs w:val="28"/>
          <w:lang w:eastAsia="ru-RU"/>
        </w:rPr>
        <w:lastRenderedPageBreak/>
        <w:t>трудоустроено 262 несовершеннолетних (2012 год – 188 несовершеннолетних), относящихся к данной категории.</w:t>
      </w:r>
    </w:p>
    <w:p w:rsidR="000372FC" w:rsidRPr="00373392" w:rsidRDefault="000372FC" w:rsidP="000372FC">
      <w:pPr>
        <w:tabs>
          <w:tab w:val="left" w:pos="720"/>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Совокупный доход несовершеннолетнего, трудоустроенного в летний период 2013 года, составил 6 493,58 руб. (2012 год – 6 211, 80 руб.) за 4-часовой рабочий день при 5-дневной рабочей неделе в течение месяца.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С целью поддержки молодежных инициатив, содействия участию молодежи в общественной, социально-экономической и политической жизни города проведено 19 крупных мероприятий, общий охват которыми составил 4 546 человек.</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Особенность данного направления работы заключается в многообразии форм, тематики и направленности, ориентированных на молодежь мероприятий, как уже ставших традиционными, так и вновь организуемых.</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Ежегодно проводятся городские мероприятия: городской открытый фестиваль бардовской песни «Югорские встречи», конкурс молодежных проектов «От идеи – к делу», турниры по игре «Что? Где? Когда?», конкурс «Студент года», семинар-тренинг «Успешное выступление», празднование Дня молодежи.</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Среди новых проектов, направленных на поддержку талантливой молодежи, следует отметить, что в 2013 году успешно стартовали такие, как «Учеба</w:t>
      </w:r>
      <w:proofErr w:type="gramStart"/>
      <w:r w:rsidRPr="00373392">
        <w:rPr>
          <w:rFonts w:ascii="Times New Roman" w:eastAsia="Calibri" w:hAnsi="Times New Roman" w:cs="Times New Roman"/>
          <w:sz w:val="28"/>
          <w:szCs w:val="28"/>
          <w:lang w:eastAsia="ru-RU"/>
        </w:rPr>
        <w:t xml:space="preserve"> Д</w:t>
      </w:r>
      <w:proofErr w:type="gramEnd"/>
      <w:r w:rsidRPr="00373392">
        <w:rPr>
          <w:rFonts w:ascii="Times New Roman" w:eastAsia="Calibri" w:hAnsi="Times New Roman" w:cs="Times New Roman"/>
          <w:sz w:val="28"/>
          <w:szCs w:val="28"/>
          <w:lang w:eastAsia="ru-RU"/>
        </w:rPr>
        <w:t>ля Актива Региона» (привлечение молодежи к разработке решений актуальных общественно-политических и социально-экономических проблем города), проект по подготовке кадров для работы с детьми и подростками «Вожатый», творческий проект «</w:t>
      </w:r>
      <w:proofErr w:type="spellStart"/>
      <w:r w:rsidRPr="00373392">
        <w:rPr>
          <w:rFonts w:ascii="Times New Roman" w:eastAsia="Calibri" w:hAnsi="Times New Roman" w:cs="Times New Roman"/>
          <w:sz w:val="28"/>
          <w:szCs w:val="28"/>
          <w:lang w:eastAsia="ru-RU"/>
        </w:rPr>
        <w:t>ЮГРАффити</w:t>
      </w:r>
      <w:proofErr w:type="spellEnd"/>
      <w:r w:rsidRPr="00373392">
        <w:rPr>
          <w:rFonts w:ascii="Times New Roman" w:eastAsia="Calibri" w:hAnsi="Times New Roman" w:cs="Times New Roman"/>
          <w:sz w:val="28"/>
          <w:szCs w:val="28"/>
          <w:lang w:eastAsia="ru-RU"/>
        </w:rPr>
        <w:t>», включающий социальные акции «</w:t>
      </w:r>
      <w:proofErr w:type="spellStart"/>
      <w:r w:rsidRPr="00373392">
        <w:rPr>
          <w:rFonts w:ascii="Times New Roman" w:eastAsia="Calibri" w:hAnsi="Times New Roman" w:cs="Times New Roman"/>
          <w:sz w:val="28"/>
          <w:szCs w:val="28"/>
          <w:lang w:eastAsia="ru-RU"/>
        </w:rPr>
        <w:t>КультУрны</w:t>
      </w:r>
      <w:proofErr w:type="spellEnd"/>
      <w:r w:rsidRPr="00373392">
        <w:rPr>
          <w:rFonts w:ascii="Times New Roman" w:eastAsia="Calibri" w:hAnsi="Times New Roman" w:cs="Times New Roman"/>
          <w:sz w:val="28"/>
          <w:szCs w:val="28"/>
          <w:lang w:eastAsia="ru-RU"/>
        </w:rPr>
        <w:t>», «</w:t>
      </w:r>
      <w:proofErr w:type="spellStart"/>
      <w:r w:rsidRPr="00373392">
        <w:rPr>
          <w:rFonts w:ascii="Times New Roman" w:eastAsia="Calibri" w:hAnsi="Times New Roman" w:cs="Times New Roman"/>
          <w:sz w:val="28"/>
          <w:szCs w:val="28"/>
          <w:lang w:eastAsia="ru-RU"/>
        </w:rPr>
        <w:t>ЧелоВечность</w:t>
      </w:r>
      <w:proofErr w:type="spellEnd"/>
      <w:r w:rsidRPr="00373392">
        <w:rPr>
          <w:rFonts w:ascii="Times New Roman" w:eastAsia="Calibri" w:hAnsi="Times New Roman" w:cs="Times New Roman"/>
          <w:sz w:val="28"/>
          <w:szCs w:val="28"/>
          <w:lang w:eastAsia="ru-RU"/>
        </w:rPr>
        <w:t>», конкурс «Краски твоего города» (стрит-арт).</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Впервые проведены мероприятия: </w:t>
      </w:r>
      <w:proofErr w:type="gramStart"/>
      <w:r w:rsidRPr="00373392">
        <w:rPr>
          <w:rFonts w:ascii="Times New Roman" w:eastAsia="Calibri" w:hAnsi="Times New Roman" w:cs="Times New Roman"/>
          <w:sz w:val="28"/>
          <w:szCs w:val="28"/>
          <w:lang w:val="en-US" w:eastAsia="ru-RU"/>
        </w:rPr>
        <w:t>I</w:t>
      </w:r>
      <w:r w:rsidRPr="00373392">
        <w:rPr>
          <w:rFonts w:ascii="Times New Roman" w:eastAsia="Calibri" w:hAnsi="Times New Roman" w:cs="Times New Roman"/>
          <w:sz w:val="28"/>
          <w:szCs w:val="28"/>
          <w:lang w:eastAsia="ru-RU"/>
        </w:rPr>
        <w:t xml:space="preserve"> чемпионат среди школьных команд города Ханты-Мансийска по игре «Что?</w:t>
      </w:r>
      <w:proofErr w:type="gramEnd"/>
      <w:r w:rsidRPr="00373392">
        <w:rPr>
          <w:rFonts w:ascii="Times New Roman" w:eastAsia="Calibri" w:hAnsi="Times New Roman" w:cs="Times New Roman"/>
          <w:sz w:val="28"/>
          <w:szCs w:val="28"/>
          <w:lang w:eastAsia="ru-RU"/>
        </w:rPr>
        <w:t xml:space="preserve"> Где? Когда?», фестиваль молодых семей, новогодний турнир по игре «</w:t>
      </w:r>
      <w:proofErr w:type="spellStart"/>
      <w:r w:rsidRPr="00373392">
        <w:rPr>
          <w:rFonts w:ascii="Times New Roman" w:eastAsia="Calibri" w:hAnsi="Times New Roman" w:cs="Times New Roman"/>
          <w:sz w:val="28"/>
          <w:szCs w:val="28"/>
          <w:lang w:eastAsia="ru-RU"/>
        </w:rPr>
        <w:t>Брейн</w:t>
      </w:r>
      <w:proofErr w:type="spellEnd"/>
      <w:r w:rsidRPr="00373392">
        <w:rPr>
          <w:rFonts w:ascii="Times New Roman" w:eastAsia="Calibri" w:hAnsi="Times New Roman" w:cs="Times New Roman"/>
          <w:sz w:val="28"/>
          <w:szCs w:val="28"/>
          <w:lang w:eastAsia="ru-RU"/>
        </w:rPr>
        <w:t xml:space="preserve">-ринг». После долгого перерыва в Ханты-Мансийске была возрождена традиция студенческой жизни: Клуб </w:t>
      </w:r>
      <w:proofErr w:type="gramStart"/>
      <w:r w:rsidRPr="00373392">
        <w:rPr>
          <w:rFonts w:ascii="Times New Roman" w:eastAsia="Calibri" w:hAnsi="Times New Roman" w:cs="Times New Roman"/>
          <w:sz w:val="28"/>
          <w:szCs w:val="28"/>
          <w:lang w:eastAsia="ru-RU"/>
        </w:rPr>
        <w:t>Веселых</w:t>
      </w:r>
      <w:proofErr w:type="gramEnd"/>
      <w:r w:rsidRPr="00373392">
        <w:rPr>
          <w:rFonts w:ascii="Times New Roman" w:eastAsia="Calibri" w:hAnsi="Times New Roman" w:cs="Times New Roman"/>
          <w:sz w:val="28"/>
          <w:szCs w:val="28"/>
          <w:lang w:eastAsia="ru-RU"/>
        </w:rPr>
        <w:t xml:space="preserve"> и Находчивых – фестиваль КВН среди учащейся и студенческой молодежи города.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Необходимо отметить, что реализация проектов «</w:t>
      </w:r>
      <w:proofErr w:type="spellStart"/>
      <w:r w:rsidRPr="00373392">
        <w:rPr>
          <w:rFonts w:ascii="Times New Roman" w:eastAsia="Calibri" w:hAnsi="Times New Roman" w:cs="Times New Roman"/>
          <w:sz w:val="28"/>
          <w:szCs w:val="28"/>
          <w:lang w:eastAsia="ru-RU"/>
        </w:rPr>
        <w:t>ЮГРАффити</w:t>
      </w:r>
      <w:proofErr w:type="spellEnd"/>
      <w:r w:rsidRPr="00373392">
        <w:rPr>
          <w:rFonts w:ascii="Times New Roman" w:eastAsia="Calibri" w:hAnsi="Times New Roman" w:cs="Times New Roman"/>
          <w:sz w:val="28"/>
          <w:szCs w:val="28"/>
          <w:lang w:eastAsia="ru-RU"/>
        </w:rPr>
        <w:t>», новогодний турнир по игре «</w:t>
      </w:r>
      <w:proofErr w:type="spellStart"/>
      <w:r w:rsidRPr="00373392">
        <w:rPr>
          <w:rFonts w:ascii="Times New Roman" w:eastAsia="Calibri" w:hAnsi="Times New Roman" w:cs="Times New Roman"/>
          <w:sz w:val="28"/>
          <w:szCs w:val="28"/>
          <w:lang w:eastAsia="ru-RU"/>
        </w:rPr>
        <w:t>Брейн</w:t>
      </w:r>
      <w:proofErr w:type="spellEnd"/>
      <w:r w:rsidRPr="00373392">
        <w:rPr>
          <w:rFonts w:ascii="Times New Roman" w:eastAsia="Calibri" w:hAnsi="Times New Roman" w:cs="Times New Roman"/>
          <w:sz w:val="28"/>
          <w:szCs w:val="28"/>
          <w:lang w:eastAsia="ru-RU"/>
        </w:rPr>
        <w:t>-ринг», фестиваль КВН, окружной этап акции «Беги за мной», городской турнир «</w:t>
      </w:r>
      <w:r w:rsidRPr="00373392">
        <w:rPr>
          <w:rFonts w:ascii="Times New Roman" w:eastAsia="Calibri" w:hAnsi="Times New Roman" w:cs="Times New Roman"/>
          <w:sz w:val="28"/>
          <w:szCs w:val="28"/>
          <w:lang w:val="en-US" w:eastAsia="ru-RU"/>
        </w:rPr>
        <w:t>Street</w:t>
      </w: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lang w:val="en-US" w:eastAsia="ru-RU"/>
        </w:rPr>
        <w:t>workout</w:t>
      </w:r>
      <w:r w:rsidRPr="00373392">
        <w:rPr>
          <w:rFonts w:ascii="Times New Roman" w:eastAsia="Calibri" w:hAnsi="Times New Roman" w:cs="Times New Roman"/>
          <w:sz w:val="28"/>
          <w:szCs w:val="28"/>
          <w:lang w:eastAsia="ru-RU"/>
        </w:rPr>
        <w:t>», чемпионат среди школьных команд по игре «Что? Где? Когда?» инициированы активной молодежью города.</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Знаковыми событиями 2013 года </w:t>
      </w:r>
      <w:proofErr w:type="gramStart"/>
      <w:r w:rsidRPr="00373392">
        <w:rPr>
          <w:rFonts w:ascii="Times New Roman" w:eastAsia="Calibri" w:hAnsi="Times New Roman" w:cs="Times New Roman"/>
          <w:sz w:val="28"/>
          <w:szCs w:val="28"/>
          <w:lang w:eastAsia="ru-RU"/>
        </w:rPr>
        <w:t>стали победы представителей города Ханты-Мансийска</w:t>
      </w:r>
      <w:proofErr w:type="gramEnd"/>
      <w:r w:rsidRPr="00373392">
        <w:rPr>
          <w:rFonts w:ascii="Times New Roman" w:eastAsia="Calibri" w:hAnsi="Times New Roman" w:cs="Times New Roman"/>
          <w:sz w:val="28"/>
          <w:szCs w:val="28"/>
          <w:lang w:eastAsia="ru-RU"/>
        </w:rPr>
        <w:t xml:space="preserve"> на окружных мероприятиях: </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впервые за последние годы молодые </w:t>
      </w:r>
      <w:proofErr w:type="spellStart"/>
      <w:r w:rsidRPr="00373392">
        <w:rPr>
          <w:rFonts w:ascii="Times New Roman" w:eastAsia="Calibri" w:hAnsi="Times New Roman" w:cs="Times New Roman"/>
          <w:sz w:val="28"/>
          <w:szCs w:val="28"/>
          <w:lang w:eastAsia="ru-RU"/>
        </w:rPr>
        <w:t>хантымансийцы</w:t>
      </w:r>
      <w:proofErr w:type="spellEnd"/>
      <w:r w:rsidRPr="00373392">
        <w:rPr>
          <w:rFonts w:ascii="Times New Roman" w:eastAsia="Calibri" w:hAnsi="Times New Roman" w:cs="Times New Roman"/>
          <w:sz w:val="28"/>
          <w:szCs w:val="28"/>
          <w:lang w:eastAsia="ru-RU"/>
        </w:rPr>
        <w:t xml:space="preserve"> стали победителями сразу в двух номинациях (из трех) на окружном конкурсе молодежных проектов «Золотое будущее Югры». Обладатели первых мест награждены денежными грантами в размере 450 тыс. руб. на реализацию своих проектов;</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lastRenderedPageBreak/>
        <w:t>– сборная команда работающей молодежи города Ханты-Мансийска стала победителем открытого окружного фестиваля работающей молодежи «Стимул», участниками которого стали более 2 000 чел. из муниципальных образований автономного округа. По итогам общего зачета фестиваля город Ханты-Мансийск занял 1-е место среди всех муниципальных образований Югры.</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 2013 году зародилась новая традиция – «Торжественная церемония чествования талантливой молодежи города Ханты-Мансийска». </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целях содействия развитию гражданских, патриотических качеств молодежи, вовлечения молодых людей в социальную активную деятельность в 2013 году началась реализация масштабного патриотического проекта «Наследники Победы», направленного на создание единого городского банка данных о родственниках молодых людей, принявших участие в боях Великой Отечественной войны, и тружениках тыла в сети Интернет.</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Непрерывно в течение 2013 года в городе проводились мероприятия, посвященные памятным датам отечественной истории: </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адресные выездные программы для ветеранов и граждан пожилого возраста, приуроченные к праздничным и памятным датам. Адресные выездные концерты были представлены в специальном доме для одиноких престарелых граждан «Ветеран» и в учреждении социального обслуживания ХМАО – Югры «Дом-интернат для престарелых и инвалидов «Уют»;</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в мае, во время проведения мероприятий, приуроченных к празднованию 68-й годовщины Победы в Великой Отечественной войне, на площадках города Ханты-Мансийска волонтеры, уже традиционно, проводят патриотическую акцию «Георгиевская ленточка»; </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7 августа состоялся молодежный патриотический форум, приуроченный </w:t>
      </w:r>
      <w:proofErr w:type="gramStart"/>
      <w:r w:rsidRPr="00373392">
        <w:rPr>
          <w:rFonts w:ascii="Times New Roman" w:eastAsia="Calibri" w:hAnsi="Times New Roman" w:cs="Times New Roman"/>
          <w:sz w:val="28"/>
          <w:szCs w:val="28"/>
          <w:lang w:eastAsia="ru-RU"/>
        </w:rPr>
        <w:t>к</w:t>
      </w:r>
      <w:proofErr w:type="gramEnd"/>
      <w:r w:rsidRPr="00373392">
        <w:rPr>
          <w:rFonts w:ascii="Times New Roman" w:eastAsia="Calibri" w:hAnsi="Times New Roman" w:cs="Times New Roman"/>
          <w:sz w:val="28"/>
          <w:szCs w:val="28"/>
          <w:lang w:eastAsia="ru-RU"/>
        </w:rPr>
        <w:t xml:space="preserve"> Дню воинской славы России, который прошел в формате военно-полевых сборов; </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22 августа совместно с местным отделением Всероссийской общественной организации «Молодая гвардия» провели молодежную акцию «Российский </w:t>
      </w:r>
      <w:proofErr w:type="spellStart"/>
      <w:r w:rsidRPr="00373392">
        <w:rPr>
          <w:rFonts w:ascii="Times New Roman" w:eastAsia="Calibri" w:hAnsi="Times New Roman" w:cs="Times New Roman"/>
          <w:sz w:val="28"/>
          <w:szCs w:val="28"/>
          <w:lang w:eastAsia="ru-RU"/>
        </w:rPr>
        <w:t>триколор</w:t>
      </w:r>
      <w:proofErr w:type="spellEnd"/>
      <w:r w:rsidRPr="00373392">
        <w:rPr>
          <w:rFonts w:ascii="Times New Roman" w:eastAsia="Calibri" w:hAnsi="Times New Roman" w:cs="Times New Roman"/>
          <w:sz w:val="28"/>
          <w:szCs w:val="28"/>
          <w:lang w:eastAsia="ru-RU"/>
        </w:rPr>
        <w:t xml:space="preserve">», приуроченную </w:t>
      </w:r>
      <w:proofErr w:type="gramStart"/>
      <w:r w:rsidRPr="00373392">
        <w:rPr>
          <w:rFonts w:ascii="Times New Roman" w:eastAsia="Calibri" w:hAnsi="Times New Roman" w:cs="Times New Roman"/>
          <w:sz w:val="28"/>
          <w:szCs w:val="28"/>
          <w:lang w:eastAsia="ru-RU"/>
        </w:rPr>
        <w:t>к</w:t>
      </w:r>
      <w:proofErr w:type="gramEnd"/>
      <w:r w:rsidRPr="00373392">
        <w:rPr>
          <w:rFonts w:ascii="Times New Roman" w:eastAsia="Calibri" w:hAnsi="Times New Roman" w:cs="Times New Roman"/>
          <w:sz w:val="28"/>
          <w:szCs w:val="28"/>
          <w:lang w:eastAsia="ru-RU"/>
        </w:rPr>
        <w:t xml:space="preserve"> Дню Государственного флага Российской Федерации.</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Основными направлениями деятельности Управления в сфере профилактики асоциального поведения молодежи являются: </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осуществление </w:t>
      </w:r>
      <w:proofErr w:type="spellStart"/>
      <w:r w:rsidRPr="00373392">
        <w:rPr>
          <w:rFonts w:ascii="Times New Roman" w:eastAsia="Calibri" w:hAnsi="Times New Roman" w:cs="Times New Roman"/>
          <w:sz w:val="28"/>
          <w:szCs w:val="28"/>
          <w:lang w:eastAsia="ru-RU"/>
        </w:rPr>
        <w:t>общепрофилактических</w:t>
      </w:r>
      <w:proofErr w:type="spellEnd"/>
      <w:r w:rsidRPr="00373392">
        <w:rPr>
          <w:rFonts w:ascii="Times New Roman" w:eastAsia="Calibri" w:hAnsi="Times New Roman" w:cs="Times New Roman"/>
          <w:sz w:val="28"/>
          <w:szCs w:val="28"/>
          <w:lang w:eastAsia="ru-RU"/>
        </w:rPr>
        <w:t xml:space="preserve"> мероприятий, ориентированных на повышение жизненных возможностей молодых людей, снижение чувства незащищенности, </w:t>
      </w:r>
      <w:proofErr w:type="spellStart"/>
      <w:r w:rsidRPr="00373392">
        <w:rPr>
          <w:rFonts w:ascii="Times New Roman" w:eastAsia="Calibri" w:hAnsi="Times New Roman" w:cs="Times New Roman"/>
          <w:sz w:val="28"/>
          <w:szCs w:val="28"/>
          <w:lang w:eastAsia="ru-RU"/>
        </w:rPr>
        <w:t>невостребованности</w:t>
      </w:r>
      <w:proofErr w:type="spellEnd"/>
      <w:r w:rsidRPr="00373392">
        <w:rPr>
          <w:rFonts w:ascii="Times New Roman" w:eastAsia="Calibri" w:hAnsi="Times New Roman" w:cs="Times New Roman"/>
          <w:sz w:val="28"/>
          <w:szCs w:val="28"/>
          <w:lang w:eastAsia="ru-RU"/>
        </w:rPr>
        <w:t>, создание условий для их полноценной самореализации и жизнедеятельности. На постоянной основе с обучающимися школ и студентами проводятся беседы, дискуссионные встречи, кинолектории с участием работников органов системы профилактики, сотрудников Администрации города Ханты-Мансийска (проведено 29 мероприятий, участниками стали более 1 000 несовершеннолетних граждан);</w:t>
      </w:r>
    </w:p>
    <w:p w:rsidR="000372FC" w:rsidRPr="00373392" w:rsidRDefault="000372FC" w:rsidP="000372FC">
      <w:pPr>
        <w:spacing w:after="0"/>
        <w:ind w:right="141" w:firstLine="567"/>
        <w:jc w:val="both"/>
        <w:rPr>
          <w:rFonts w:ascii="Times New Roman" w:eastAsia="Calibri" w:hAnsi="Times New Roman" w:cs="Times New Roman"/>
          <w:sz w:val="28"/>
          <w:szCs w:val="28"/>
          <w:lang w:eastAsia="ru-RU"/>
        </w:rPr>
      </w:pPr>
      <w:proofErr w:type="gramStart"/>
      <w:r w:rsidRPr="00373392">
        <w:rPr>
          <w:rFonts w:ascii="Times New Roman" w:eastAsia="Calibri" w:hAnsi="Times New Roman" w:cs="Times New Roman"/>
          <w:sz w:val="28"/>
          <w:szCs w:val="28"/>
          <w:lang w:eastAsia="ru-RU"/>
        </w:rPr>
        <w:lastRenderedPageBreak/>
        <w:t>– вовлечение молодежи в социальные проекты, в которых она может реализовать свои устремления и возможности (например, реализация проектов «Уступи место на парковке инвалиду» – разъяснение автолюбителям города прав людей с ограниченными возможностями.</w:t>
      </w:r>
      <w:proofErr w:type="gramEnd"/>
      <w:r w:rsidRPr="00373392">
        <w:rPr>
          <w:rFonts w:ascii="Times New Roman" w:eastAsia="Calibri" w:hAnsi="Times New Roman" w:cs="Times New Roman"/>
          <w:sz w:val="28"/>
          <w:szCs w:val="28"/>
          <w:lang w:eastAsia="ru-RU"/>
        </w:rPr>
        <w:t xml:space="preserve"> Акция проводилась совместно с инспекцией по пропаганде отдела ГИБДД УМВД России в городе Ханты-Мансийске на стоянке возле ТДЦ «Гостиный двор». </w:t>
      </w:r>
      <w:proofErr w:type="gramStart"/>
      <w:r w:rsidRPr="00373392">
        <w:rPr>
          <w:rFonts w:ascii="Times New Roman" w:eastAsia="Calibri" w:hAnsi="Times New Roman" w:cs="Times New Roman"/>
          <w:sz w:val="28"/>
          <w:szCs w:val="28"/>
          <w:lang w:eastAsia="ru-RU"/>
        </w:rPr>
        <w:t>За два дня – 35 нарушителей, самые злостные из которых были наказаны штрафами в размере от 3 до 5 тысяч, остальные получили строгое предупреждение от сотрудников ГИБДД, «Молодежь – против соли» – ликвидация настенной городской «рекламы» легальных наркотиков при помощи рисунков граффити);</w:t>
      </w:r>
      <w:proofErr w:type="gramEnd"/>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поддержка деятельности детских и молодежных объединений позитивной направленности, развитие всех форм молодежного общественного самоуправления (например, создание и деятельность Молодежного совета при Главе Администрации города Ханты-Мансийска, в который вошли 15 активных молодых людей, реализующих социально значимые проекты на территории города.); </w:t>
      </w:r>
    </w:p>
    <w:p w:rsidR="000372FC" w:rsidRPr="00373392" w:rsidRDefault="000372FC" w:rsidP="000372FC">
      <w:pPr>
        <w:shd w:val="clear" w:color="auto" w:fill="FFFFFF"/>
        <w:spacing w:after="0"/>
        <w:ind w:firstLine="567"/>
        <w:jc w:val="both"/>
        <w:textAlignment w:val="baseline"/>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работа с неформальными объединениями молодежи и молодежными субкультурами («Граффити», «Рок-музыканты», «</w:t>
      </w:r>
      <w:proofErr w:type="spellStart"/>
      <w:r w:rsidRPr="00373392">
        <w:rPr>
          <w:rFonts w:ascii="Times New Roman" w:eastAsia="Calibri" w:hAnsi="Times New Roman" w:cs="Times New Roman"/>
          <w:sz w:val="28"/>
          <w:szCs w:val="28"/>
          <w:lang w:eastAsia="ru-RU"/>
        </w:rPr>
        <w:t>Воркаутеры</w:t>
      </w:r>
      <w:proofErr w:type="spellEnd"/>
      <w:r w:rsidRPr="00373392">
        <w:rPr>
          <w:rFonts w:ascii="Times New Roman" w:eastAsia="Calibri" w:hAnsi="Times New Roman" w:cs="Times New Roman"/>
          <w:sz w:val="28"/>
          <w:szCs w:val="28"/>
          <w:lang w:eastAsia="ru-RU"/>
        </w:rPr>
        <w:t>» и др.).</w:t>
      </w:r>
    </w:p>
    <w:p w:rsidR="000372FC" w:rsidRPr="00373392"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Необходимо отметить, что профилактика асоциального поведения носит межведомственный и комплексный характер. Учитывая остроту данного вопроса, мероприятия с молодежью в этом направлении проводятся совместно с заинтересованными структурами, такими как комиссия по делам несовершеннолетних и защите их прав в городе Ханты-Мансийске, отдел по вопросам общественной безопасности и профилактике правонарушений, межмуниципальный отдел МВД России «Ханты-Мансийский», национальные общественные объединения. </w:t>
      </w:r>
    </w:p>
    <w:p w:rsidR="000372FC" w:rsidRPr="00373392" w:rsidRDefault="000372FC" w:rsidP="000372FC">
      <w:pPr>
        <w:tabs>
          <w:tab w:val="left" w:pos="900"/>
        </w:tabs>
        <w:spacing w:after="0"/>
        <w:ind w:firstLine="567"/>
        <w:jc w:val="both"/>
        <w:rPr>
          <w:rFonts w:ascii="Times New Roman" w:eastAsia="Calibri" w:hAnsi="Times New Roman" w:cs="Times New Roman"/>
          <w:sz w:val="28"/>
          <w:szCs w:val="28"/>
          <w:shd w:val="clear" w:color="auto" w:fill="FFFFFF"/>
          <w:lang w:eastAsia="ru-RU"/>
        </w:rPr>
      </w:pPr>
      <w:r w:rsidRPr="00373392">
        <w:rPr>
          <w:rFonts w:ascii="Times New Roman" w:eastAsia="Calibri" w:hAnsi="Times New Roman" w:cs="Times New Roman"/>
          <w:sz w:val="28"/>
          <w:szCs w:val="28"/>
          <w:shd w:val="clear" w:color="auto" w:fill="FFFFFF"/>
          <w:lang w:eastAsia="ru-RU"/>
        </w:rPr>
        <w:t xml:space="preserve">С каждым годом увеличивается количество молодых людей, принимающих участие в добровольческой деятельности. Численность участников добровольческого (волонтерского) движения насчитывает более 2 тыс. чел., из которых 264 чел. официально зарегистрированы в качестве добровольцев и получили Личные книжки волонтеров. </w:t>
      </w:r>
    </w:p>
    <w:p w:rsidR="000372FC" w:rsidRPr="00373392" w:rsidRDefault="000372FC" w:rsidP="000372FC">
      <w:pPr>
        <w:spacing w:after="0"/>
        <w:ind w:firstLine="567"/>
        <w:jc w:val="both"/>
        <w:rPr>
          <w:rFonts w:ascii="Times New Roman" w:eastAsia="Calibri" w:hAnsi="Times New Roman" w:cs="Times New Roman"/>
          <w:sz w:val="28"/>
          <w:szCs w:val="28"/>
          <w:shd w:val="clear" w:color="auto" w:fill="FFFFFF"/>
          <w:lang w:eastAsia="ru-RU"/>
        </w:rPr>
      </w:pPr>
      <w:r w:rsidRPr="00373392">
        <w:rPr>
          <w:rFonts w:ascii="Times New Roman" w:eastAsia="Calibri" w:hAnsi="Times New Roman" w:cs="Times New Roman"/>
          <w:sz w:val="28"/>
          <w:szCs w:val="28"/>
          <w:lang w:eastAsia="ru-RU"/>
        </w:rPr>
        <w:t>В 2013 году 520 волонтеров (2012 – 352 чел.) были привлечены к участию в подготовке и проведении массовых мероприятий, благотворительных, трудовых, экологических акций «Спасти и сохранить» «Мы выбираем будущее», фестивалей, конкурсов, эстафеты олимпийского огня в Ханты-Мансийске, Кубок России по биатлону, Всероссийские соревнования юных хоккеистов клуба «Золотая шайба» и пр.</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Успешный результат реализации долгосрочной целевой программы «Молодежь города Ханты-Мансийска» на 2012–2014 годы в 2013 году </w:t>
      </w:r>
      <w:r w:rsidRPr="00373392">
        <w:rPr>
          <w:rFonts w:ascii="Times New Roman" w:eastAsia="Calibri" w:hAnsi="Times New Roman" w:cs="Times New Roman"/>
          <w:sz w:val="28"/>
          <w:szCs w:val="28"/>
          <w:lang w:eastAsia="ru-RU"/>
        </w:rPr>
        <w:lastRenderedPageBreak/>
        <w:t>характеризуется положительной динамикой количественных и качественных показателей:</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увеличено количество временных рабочих мест для несовершеннолетних граждан в возрасте от 14 до 18 лет на 11</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(2013 год – 562; 2012 год – 506 чел.);</w:t>
      </w:r>
    </w:p>
    <w:p w:rsidR="000372FC" w:rsidRPr="00373392" w:rsidRDefault="000372FC" w:rsidP="000372FC">
      <w:pPr>
        <w:tabs>
          <w:tab w:val="left" w:pos="709"/>
        </w:tabs>
        <w:spacing w:after="0"/>
        <w:ind w:firstLine="567"/>
        <w:jc w:val="both"/>
        <w:rPr>
          <w:rFonts w:ascii="Times New Roman" w:eastAsia="Calibri" w:hAnsi="Times New Roman" w:cs="Times New Roman"/>
          <w:b/>
          <w:bCs/>
          <w:sz w:val="20"/>
          <w:szCs w:val="20"/>
          <w:lang w:eastAsia="ru-RU"/>
        </w:rPr>
      </w:pPr>
      <w:r w:rsidRPr="00373392">
        <w:rPr>
          <w:rFonts w:ascii="Times New Roman" w:eastAsia="Calibri" w:hAnsi="Times New Roman" w:cs="Times New Roman"/>
          <w:sz w:val="28"/>
          <w:szCs w:val="28"/>
          <w:lang w:eastAsia="ru-RU"/>
        </w:rPr>
        <w:t>– на 13</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увеличилось количество молодежи, трудоустроенной на временные и постоянные рабочие места (2013 год – 605 чел.; 2012 год – 532 чел.);</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рост количества молодежи, привлеченной к</w:t>
      </w:r>
      <w:r w:rsidRPr="00373392">
        <w:rPr>
          <w:rFonts w:ascii="Calibri" w:eastAsia="Calibri" w:hAnsi="Calibri" w:cs="Calibri"/>
          <w:noProof/>
          <w:lang w:eastAsia="ru-RU"/>
        </w:rPr>
        <mc:AlternateContent>
          <mc:Choice Requires="wps">
            <w:drawing>
              <wp:anchor distT="0" distB="67310" distL="114300" distR="152400" simplePos="0" relativeHeight="251661312" behindDoc="1" locked="0" layoutInCell="1" allowOverlap="1" wp14:anchorId="7574D0D6" wp14:editId="1D7C8E77">
                <wp:simplePos x="0" y="0"/>
                <wp:positionH relativeFrom="column">
                  <wp:posOffset>699135</wp:posOffset>
                </wp:positionH>
                <wp:positionV relativeFrom="paragraph">
                  <wp:posOffset>699770</wp:posOffset>
                </wp:positionV>
                <wp:extent cx="0" cy="0"/>
                <wp:effectExtent l="0" t="4445" r="1905" b="0"/>
                <wp:wrapTight wrapText="bothSides">
                  <wp:wrapPolygon edited="0">
                    <wp:start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lineTo x="-2147483648" y="-2147483648"/>
                  </wp:wrapPolygon>
                </wp:wrapTight>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55.05pt;margin-top:55.1pt;width:0;height:0;z-index:-251655168;visibility:visible;mso-wrap-style:square;mso-width-percent:0;mso-height-percent:0;mso-wrap-distance-left:9pt;mso-wrap-distance-top:0;mso-wrap-distance-right:12pt;mso-wrap-distance-bottom:5.3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" filled="f" stroked="f">
                <w10:wrap type="tight"/>
              </v:rect>
            </w:pict>
          </mc:Fallback>
        </mc:AlternateContent>
      </w:r>
      <w:r w:rsidRPr="00373392">
        <w:rPr>
          <w:rFonts w:ascii="Times New Roman" w:eastAsia="Calibri" w:hAnsi="Times New Roman" w:cs="Times New Roman"/>
          <w:sz w:val="28"/>
          <w:szCs w:val="28"/>
          <w:lang w:eastAsia="ru-RU"/>
        </w:rPr>
        <w:t xml:space="preserve"> участию в окружных, межрегиональных, всероссийских молодежных мероприятиях, составил 32</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(2013 год – 264 чел.; 2012 год – 200 чел.);</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увеличен тираж информационных буклетов, брошюр, листовок по направлениям молодежной политики на 50</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(2013 год – 3 000 экз.; 2012 год – 2 000 экз.);</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рост количества городских мероприятий, проводимых в сфере молодежной политики, составил 17</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(2013 год – 62; 2012 год – 53);</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увеличение численности молодежи, принимающей участие в городских мероприятиях в сфере молодежной политики, – на 8</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(2013 год – 8 617 чел.; 2012 год – 7 936 чел.);</w:t>
      </w:r>
    </w:p>
    <w:p w:rsidR="000372FC" w:rsidRPr="00373392" w:rsidRDefault="000372FC" w:rsidP="000372FC">
      <w:pPr>
        <w:tabs>
          <w:tab w:val="left" w:pos="709"/>
        </w:tabs>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на 47</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возросла численность молодых людей, занимающихся волонтерской, добровольческой деятельностью (2013 год – 520 чел.; 2012 год – 352 чел.);</w:t>
      </w:r>
    </w:p>
    <w:p w:rsidR="000372FC" w:rsidRPr="00373392" w:rsidRDefault="000372FC" w:rsidP="000372FC">
      <w:pPr>
        <w:tabs>
          <w:tab w:val="left" w:pos="709"/>
        </w:tabs>
        <w:spacing w:after="0"/>
        <w:ind w:firstLine="567"/>
        <w:jc w:val="both"/>
        <w:rPr>
          <w:rFonts w:ascii="Times New Roman" w:eastAsia="Calibri" w:hAnsi="Times New Roman" w:cs="Times New Roman"/>
          <w:sz w:val="24"/>
          <w:szCs w:val="24"/>
          <w:lang w:eastAsia="ru-RU"/>
        </w:rPr>
      </w:pPr>
      <w:r w:rsidRPr="00373392">
        <w:rPr>
          <w:rFonts w:ascii="Times New Roman" w:eastAsia="Calibri" w:hAnsi="Times New Roman" w:cs="Times New Roman"/>
          <w:sz w:val="28"/>
          <w:szCs w:val="28"/>
          <w:lang w:eastAsia="ru-RU"/>
        </w:rPr>
        <w:t>– удовлетворенность получателей муниципальных услуг в сфере молодежной политики качеством предоставления услуги составила 95</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(2012 год – 95</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w:t>
      </w:r>
    </w:p>
    <w:p w:rsidR="000372FC" w:rsidRPr="00373392" w:rsidRDefault="000372FC" w:rsidP="000372FC">
      <w:pPr>
        <w:spacing w:after="0"/>
        <w:jc w:val="both"/>
        <w:rPr>
          <w:rFonts w:ascii="Times New Roman" w:eastAsia="Calibri" w:hAnsi="Times New Roman" w:cs="Times New Roman"/>
          <w:sz w:val="28"/>
          <w:szCs w:val="28"/>
          <w:shd w:val="clear" w:color="auto" w:fill="FFFFFF"/>
          <w:lang w:eastAsia="ru-RU"/>
        </w:rPr>
      </w:pP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Главной целью в реализации муниципальной молодежной политики в настоящий момент является ее качественное наполнение путем дифференциации, научно-аналитического, адресного подхода, с учетом современных инновационных методов и решений. Для этого необходимо:</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усиление комплексного, межведомственного подхода в области реализации основных направлений муниципальной молодежной политики через взаимодействие органов местного самоуправления, учреждений, осуществляющих свою деятельность в сфере молодежной политики, молодежных общественных объединений и организаций, органов школьного и студенческого самоуправления; </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укрепление единого информационного пространства для пропаганды опыта и достижений в области муниципальной молодежной политики, издание городского молодежного периодического печатного издания, использование </w:t>
      </w:r>
      <w:proofErr w:type="gramStart"/>
      <w:r w:rsidRPr="00373392">
        <w:rPr>
          <w:rFonts w:ascii="Times New Roman" w:eastAsia="Calibri" w:hAnsi="Times New Roman" w:cs="Times New Roman"/>
          <w:sz w:val="28"/>
          <w:szCs w:val="28"/>
          <w:lang w:eastAsia="ru-RU"/>
        </w:rPr>
        <w:t>интернет-системы</w:t>
      </w:r>
      <w:proofErr w:type="gramEnd"/>
      <w:r w:rsidRPr="00373392">
        <w:rPr>
          <w:rFonts w:ascii="Times New Roman" w:eastAsia="Calibri" w:hAnsi="Times New Roman" w:cs="Times New Roman"/>
          <w:sz w:val="28"/>
          <w:szCs w:val="28"/>
          <w:lang w:eastAsia="ru-RU"/>
        </w:rPr>
        <w:t xml:space="preserve"> для информирования молодежи города;</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вовлечение молодежи в гражданско-патриотическое движение через систему конкурсов, военно-спортивных игр и акций;</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lastRenderedPageBreak/>
        <w:t xml:space="preserve">– совершенствование системы временной и летней </w:t>
      </w:r>
      <w:proofErr w:type="spellStart"/>
      <w:r w:rsidRPr="00373392">
        <w:rPr>
          <w:rFonts w:ascii="Times New Roman" w:eastAsia="Calibri" w:hAnsi="Times New Roman" w:cs="Times New Roman"/>
          <w:sz w:val="28"/>
          <w:szCs w:val="28"/>
          <w:lang w:eastAsia="ru-RU"/>
        </w:rPr>
        <w:t>трудозанятости</w:t>
      </w:r>
      <w:proofErr w:type="spellEnd"/>
      <w:r w:rsidRPr="00373392">
        <w:rPr>
          <w:rFonts w:ascii="Times New Roman" w:eastAsia="Calibri" w:hAnsi="Times New Roman" w:cs="Times New Roman"/>
          <w:sz w:val="28"/>
          <w:szCs w:val="28"/>
          <w:lang w:eastAsia="ru-RU"/>
        </w:rPr>
        <w:t xml:space="preserve"> подростков и молодежи в рамках развития молодежных трудовых отрядов;</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содействие реализации творческих способностей молодежи через организацию новых оригинальных конкурсов, творческих семинаров, адаптированных к современным тенденциям в молодежной среде; </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формирование здорового образа жизни, консолидация сил для профилактики наркомании, алкоголизма, криминализации подрастающего поколения через привлечение молодежи к занятиям «уличным» спортом («</w:t>
      </w:r>
      <w:r w:rsidRPr="00373392">
        <w:rPr>
          <w:rFonts w:ascii="Times New Roman" w:eastAsia="Calibri" w:hAnsi="Times New Roman" w:cs="Times New Roman"/>
          <w:sz w:val="28"/>
          <w:szCs w:val="28"/>
          <w:lang w:val="en-US" w:eastAsia="ru-RU"/>
        </w:rPr>
        <w:t>Street</w:t>
      </w: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lang w:val="en-US" w:eastAsia="ru-RU"/>
        </w:rPr>
        <w:t>workout</w:t>
      </w:r>
      <w:r w:rsidRPr="00373392">
        <w:rPr>
          <w:rFonts w:ascii="Times New Roman" w:eastAsia="Calibri" w:hAnsi="Times New Roman" w:cs="Times New Roman"/>
          <w:sz w:val="28"/>
          <w:szCs w:val="28"/>
          <w:lang w:eastAsia="ru-RU"/>
        </w:rPr>
        <w:t>» и др.);</w:t>
      </w:r>
    </w:p>
    <w:p w:rsidR="000372FC" w:rsidRPr="00373392" w:rsidRDefault="000372FC" w:rsidP="000372FC">
      <w:pPr>
        <w:shd w:val="clear" w:color="auto" w:fill="FFFFFF"/>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привлечение молодежи к организованным формам проведения свободного времени, развитие </w:t>
      </w:r>
      <w:proofErr w:type="spellStart"/>
      <w:r w:rsidRPr="00373392">
        <w:rPr>
          <w:rFonts w:ascii="Times New Roman" w:eastAsia="Calibri" w:hAnsi="Times New Roman" w:cs="Times New Roman"/>
          <w:sz w:val="28"/>
          <w:szCs w:val="28"/>
          <w:lang w:eastAsia="ru-RU"/>
        </w:rPr>
        <w:t>кавээновского</w:t>
      </w:r>
      <w:proofErr w:type="spellEnd"/>
      <w:r w:rsidRPr="00373392">
        <w:rPr>
          <w:rFonts w:ascii="Times New Roman" w:eastAsia="Calibri" w:hAnsi="Times New Roman" w:cs="Times New Roman"/>
          <w:sz w:val="28"/>
          <w:szCs w:val="28"/>
          <w:lang w:eastAsia="ru-RU"/>
        </w:rPr>
        <w:t xml:space="preserve"> движения, совершенствование и расширение сети клубов по месту жительства, активное взаимодействие со спортивными и культурно-досуговыми центрами города;</w:t>
      </w:r>
    </w:p>
    <w:p w:rsidR="000372FC" w:rsidRDefault="000372FC" w:rsidP="000372FC">
      <w:pPr>
        <w:spacing w:after="0"/>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обогащение опыта реализации муниципальной молодежной политики через участие в региональных и международных молодежных программах, и проектах, создание благоприятного имиджа молодежной политики города Ханты-Мансийска на региональном, федеральном и международном уровнях.</w:t>
      </w:r>
    </w:p>
    <w:p w:rsidR="000372FC" w:rsidRPr="00A666B1" w:rsidRDefault="000372FC" w:rsidP="000372FC">
      <w:pPr>
        <w:widowControl w:val="0"/>
        <w:spacing w:after="0" w:line="271" w:lineRule="auto"/>
        <w:ind w:firstLine="567"/>
        <w:jc w:val="center"/>
        <w:outlineLvl w:val="0"/>
        <w:rPr>
          <w:rFonts w:ascii="Times New Roman" w:eastAsia="Times New Roman" w:hAnsi="Times New Roman" w:cs="Times New Roman"/>
          <w:b/>
          <w:bCs/>
          <w:i/>
          <w:sz w:val="28"/>
          <w:szCs w:val="28"/>
          <w:lang w:val="x-none" w:eastAsia="x-none"/>
        </w:rPr>
      </w:pPr>
      <w:r w:rsidRPr="00A666B1">
        <w:rPr>
          <w:rFonts w:ascii="Times New Roman" w:eastAsia="Times New Roman" w:hAnsi="Times New Roman" w:cs="Times New Roman"/>
          <w:b/>
          <w:bCs/>
          <w:i/>
          <w:sz w:val="28"/>
          <w:szCs w:val="28"/>
          <w:lang w:val="x-none" w:eastAsia="x-none"/>
        </w:rPr>
        <w:br w:type="page"/>
      </w:r>
      <w:bookmarkStart w:id="35" w:name="_Toc354487741"/>
      <w:bookmarkStart w:id="36" w:name="_Toc385846354"/>
      <w:r w:rsidRPr="00A666B1">
        <w:rPr>
          <w:rFonts w:ascii="Times New Roman" w:eastAsia="Times New Roman" w:hAnsi="Times New Roman" w:cs="Times New Roman"/>
          <w:b/>
          <w:bCs/>
          <w:i/>
          <w:sz w:val="28"/>
          <w:szCs w:val="28"/>
          <w:lang w:val="x-none" w:eastAsia="x-none"/>
        </w:rPr>
        <w:lastRenderedPageBreak/>
        <w:t>11.</w:t>
      </w:r>
      <w:r w:rsidRPr="00A666B1">
        <w:rPr>
          <w:rFonts w:ascii="Times New Roman" w:eastAsia="Times New Roman" w:hAnsi="Times New Roman" w:cs="Times New Roman"/>
          <w:b/>
          <w:bCs/>
          <w:i/>
          <w:sz w:val="28"/>
          <w:szCs w:val="28"/>
          <w:lang w:val="x-none" w:eastAsia="x-none"/>
        </w:rPr>
        <w:tab/>
        <w:t>Обеспечение условий для развития на территории города Ханты-Мансийска физической культуры и массового спорта</w:t>
      </w:r>
      <w:bookmarkEnd w:id="35"/>
      <w:bookmarkEnd w:id="36"/>
    </w:p>
    <w:p w:rsidR="000372FC" w:rsidRPr="00A666B1" w:rsidRDefault="000372FC" w:rsidP="000372FC">
      <w:pPr>
        <w:widowControl w:val="0"/>
        <w:spacing w:after="0" w:line="271" w:lineRule="auto"/>
        <w:ind w:firstLine="567"/>
        <w:jc w:val="both"/>
        <w:rPr>
          <w:rFonts w:ascii="Times New Roman" w:eastAsia="Calibri" w:hAnsi="Times New Roman" w:cs="Times New Roman"/>
          <w:sz w:val="28"/>
          <w:szCs w:val="28"/>
        </w:rPr>
      </w:pPr>
    </w:p>
    <w:p w:rsidR="000372FC" w:rsidRPr="00373392" w:rsidRDefault="000372FC" w:rsidP="000372FC">
      <w:pPr>
        <w:widowControl w:val="0"/>
        <w:spacing w:after="0" w:line="271" w:lineRule="auto"/>
        <w:ind w:firstLine="567"/>
        <w:jc w:val="both"/>
        <w:rPr>
          <w:rFonts w:ascii="Times New Roman" w:eastAsia="Times New Roman" w:hAnsi="Times New Roman" w:cs="Times New Roman"/>
          <w:sz w:val="28"/>
          <w:szCs w:val="28"/>
        </w:rPr>
      </w:pPr>
      <w:r w:rsidRPr="00373392">
        <w:rPr>
          <w:rFonts w:ascii="Times New Roman" w:eastAsia="Times New Roman" w:hAnsi="Times New Roman" w:cs="Times New Roman"/>
          <w:sz w:val="28"/>
          <w:szCs w:val="28"/>
        </w:rPr>
        <w:t xml:space="preserve">Ханты-Мансийск имеет признанные </w:t>
      </w:r>
      <w:proofErr w:type="gramStart"/>
      <w:r w:rsidRPr="00373392">
        <w:rPr>
          <w:rFonts w:ascii="Times New Roman" w:eastAsia="Times New Roman" w:hAnsi="Times New Roman" w:cs="Times New Roman"/>
          <w:sz w:val="28"/>
          <w:szCs w:val="28"/>
        </w:rPr>
        <w:t>в</w:t>
      </w:r>
      <w:proofErr w:type="gramEnd"/>
      <w:r w:rsidRPr="00373392">
        <w:rPr>
          <w:rFonts w:ascii="Times New Roman" w:eastAsia="Times New Roman" w:hAnsi="Times New Roman" w:cs="Times New Roman"/>
          <w:sz w:val="28"/>
          <w:szCs w:val="28"/>
        </w:rPr>
        <w:t xml:space="preserve"> </w:t>
      </w:r>
      <w:proofErr w:type="gramStart"/>
      <w:r w:rsidRPr="00373392">
        <w:rPr>
          <w:rFonts w:ascii="Times New Roman" w:eastAsia="Times New Roman" w:hAnsi="Times New Roman" w:cs="Times New Roman"/>
          <w:sz w:val="28"/>
          <w:szCs w:val="28"/>
        </w:rPr>
        <w:t>Ханты-Мансийском</w:t>
      </w:r>
      <w:proofErr w:type="gramEnd"/>
      <w:r w:rsidRPr="00373392">
        <w:rPr>
          <w:rFonts w:ascii="Times New Roman" w:eastAsia="Times New Roman" w:hAnsi="Times New Roman" w:cs="Times New Roman"/>
          <w:sz w:val="28"/>
          <w:szCs w:val="28"/>
        </w:rPr>
        <w:t xml:space="preserve"> автономном округе достижения по уровню развития массового спорта. Треть населения города постоянно занимается физической культурой и спортом (среди молодежи до 30 лет – две трети). Город располагает развитой сетью спортивно-оздоровительных учреждений. </w:t>
      </w:r>
    </w:p>
    <w:p w:rsidR="000372FC" w:rsidRPr="00373392" w:rsidRDefault="000372FC" w:rsidP="000372FC">
      <w:pPr>
        <w:widowControl w:val="0"/>
        <w:spacing w:after="0" w:line="271" w:lineRule="auto"/>
        <w:ind w:firstLine="567"/>
        <w:jc w:val="both"/>
        <w:rPr>
          <w:rFonts w:ascii="Times New Roman" w:eastAsia="Times New Roman" w:hAnsi="Times New Roman" w:cs="Times New Roman"/>
          <w:sz w:val="28"/>
          <w:szCs w:val="28"/>
        </w:rPr>
      </w:pPr>
      <w:proofErr w:type="gramStart"/>
      <w:r w:rsidRPr="00373392">
        <w:rPr>
          <w:rFonts w:ascii="Times New Roman" w:eastAsia="Times New Roman" w:hAnsi="Times New Roman" w:cs="Times New Roman"/>
          <w:sz w:val="28"/>
          <w:szCs w:val="28"/>
        </w:rPr>
        <w:t>В сфере физической культуры и спорта на территории города Ханты-Мансийска в настоящее время функционируют: 2 муниципальных учреждения – МБУ «Спортивный комплекс «Дружба», МБОУ ДОД «Специализированная детско-юношеская спортивная школа олимпийского резерва», 5 автономных организаций окружного значения – АУ ХМАО – Югры «</w:t>
      </w:r>
      <w:proofErr w:type="spellStart"/>
      <w:r w:rsidRPr="00373392">
        <w:rPr>
          <w:rFonts w:ascii="Times New Roman" w:eastAsia="Times New Roman" w:hAnsi="Times New Roman" w:cs="Times New Roman"/>
          <w:sz w:val="28"/>
          <w:szCs w:val="28"/>
        </w:rPr>
        <w:t>ЮграМегаСпорт</w:t>
      </w:r>
      <w:proofErr w:type="spellEnd"/>
      <w:r w:rsidRPr="00373392">
        <w:rPr>
          <w:rFonts w:ascii="Times New Roman" w:eastAsia="Times New Roman" w:hAnsi="Times New Roman" w:cs="Times New Roman"/>
          <w:sz w:val="28"/>
          <w:szCs w:val="28"/>
        </w:rPr>
        <w:t>», АУ ХМАО – Югры «Югорская шахматная академия», АУ ХМАО – Югры «Конноспортивный клуб «Мустанг», АУ ХМАО – Югры «Центр спортивной подготовки по теннису», АУ ХМАО</w:t>
      </w:r>
      <w:proofErr w:type="gramEnd"/>
      <w:r w:rsidRPr="00373392">
        <w:rPr>
          <w:rFonts w:ascii="Times New Roman" w:eastAsia="Times New Roman" w:hAnsi="Times New Roman" w:cs="Times New Roman"/>
          <w:sz w:val="28"/>
          <w:szCs w:val="28"/>
        </w:rPr>
        <w:t xml:space="preserve"> – Югры «Югорский колледж-интернат олимпийского резерва».</w:t>
      </w:r>
    </w:p>
    <w:p w:rsidR="000372FC" w:rsidRPr="00373392" w:rsidRDefault="000372FC" w:rsidP="000372FC">
      <w:pPr>
        <w:widowControl w:val="0"/>
        <w:spacing w:after="0" w:line="271" w:lineRule="auto"/>
        <w:ind w:firstLine="567"/>
        <w:jc w:val="both"/>
        <w:rPr>
          <w:rFonts w:ascii="Times New Roman" w:eastAsia="Times New Roman" w:hAnsi="Times New Roman" w:cs="Times New Roman"/>
          <w:sz w:val="28"/>
          <w:szCs w:val="28"/>
        </w:rPr>
      </w:pPr>
      <w:r w:rsidRPr="00373392">
        <w:rPr>
          <w:rFonts w:ascii="Times New Roman" w:eastAsia="Times New Roman" w:hAnsi="Times New Roman" w:cs="Times New Roman"/>
          <w:sz w:val="28"/>
          <w:szCs w:val="28"/>
        </w:rPr>
        <w:t xml:space="preserve">В учреждениях физической культуры и спорта независимо от формы собственности, расположенных на территории города Ханты-Мансийска развиваются 58 видов спорта. </w:t>
      </w:r>
      <w:proofErr w:type="gramStart"/>
      <w:r w:rsidRPr="00373392">
        <w:rPr>
          <w:rFonts w:ascii="Times New Roman" w:eastAsia="Times New Roman" w:hAnsi="Times New Roman" w:cs="Times New Roman"/>
          <w:sz w:val="28"/>
          <w:szCs w:val="28"/>
        </w:rPr>
        <w:t xml:space="preserve">Самыми популярными являются шахматы (2 175 чел.), плавание (2 137 чел.), баскетбол (1 243 чел.), волейбол (1 123 чел.), футбол (783 чел.). </w:t>
      </w:r>
      <w:proofErr w:type="gramEnd"/>
    </w:p>
    <w:p w:rsidR="000372FC" w:rsidRDefault="000372FC" w:rsidP="000372FC">
      <w:pPr>
        <w:widowControl w:val="0"/>
        <w:spacing w:after="0" w:line="271" w:lineRule="auto"/>
        <w:ind w:firstLine="567"/>
        <w:jc w:val="both"/>
        <w:rPr>
          <w:rFonts w:ascii="Times New Roman" w:eastAsia="Times New Roman" w:hAnsi="Times New Roman" w:cs="Times New Roman"/>
          <w:sz w:val="28"/>
          <w:szCs w:val="26"/>
          <w:lang w:eastAsia="ru-RU"/>
        </w:rPr>
      </w:pPr>
      <w:r w:rsidRPr="00373392">
        <w:rPr>
          <w:rFonts w:ascii="Times New Roman" w:eastAsia="Times New Roman" w:hAnsi="Times New Roman" w:cs="Times New Roman"/>
          <w:sz w:val="28"/>
          <w:szCs w:val="28"/>
        </w:rPr>
        <w:t>В 2013 году численность населения, систематически занимающегося физкультурно-оздоровительной деятельностью, увеличилась на 13,2</w:t>
      </w:r>
      <w:r>
        <w:rPr>
          <w:rFonts w:ascii="Times New Roman" w:eastAsia="Times New Roman" w:hAnsi="Times New Roman" w:cs="Times New Roman"/>
          <w:sz w:val="28"/>
          <w:szCs w:val="28"/>
        </w:rPr>
        <w:t>%</w:t>
      </w:r>
      <w:r w:rsidRPr="00373392">
        <w:rPr>
          <w:rFonts w:ascii="Times New Roman" w:eastAsia="Times New Roman" w:hAnsi="Times New Roman" w:cs="Times New Roman"/>
          <w:sz w:val="28"/>
          <w:szCs w:val="28"/>
        </w:rPr>
        <w:t xml:space="preserve"> (на 3 673 чел.) (2013 год – 31 556 чел., 2012 год – 27 883 чел.). Численность населения, занимающегося различными видами спорта, составляет 16 542 чел., что превышает показатель 2012 года на 13,2</w:t>
      </w:r>
      <w:r>
        <w:rPr>
          <w:rFonts w:ascii="Times New Roman" w:eastAsia="Times New Roman" w:hAnsi="Times New Roman" w:cs="Times New Roman"/>
          <w:sz w:val="28"/>
          <w:szCs w:val="28"/>
        </w:rPr>
        <w:t>%</w:t>
      </w:r>
      <w:r w:rsidRPr="00373392">
        <w:rPr>
          <w:rFonts w:ascii="Times New Roman" w:eastAsia="Times New Roman" w:hAnsi="Times New Roman" w:cs="Times New Roman"/>
          <w:sz w:val="28"/>
          <w:szCs w:val="28"/>
        </w:rPr>
        <w:t xml:space="preserve"> (на 1 918 чел.).</w:t>
      </w:r>
    </w:p>
    <w:p w:rsidR="000372FC" w:rsidRPr="00995D92" w:rsidRDefault="000372FC" w:rsidP="000372FC">
      <w:pPr>
        <w:widowControl w:val="0"/>
        <w:spacing w:after="0" w:line="271" w:lineRule="auto"/>
        <w:ind w:firstLine="567"/>
        <w:jc w:val="right"/>
        <w:rPr>
          <w:rFonts w:ascii="Times New Roman" w:eastAsia="Times New Roman" w:hAnsi="Times New Roman" w:cs="Times New Roman"/>
          <w:sz w:val="28"/>
          <w:szCs w:val="26"/>
          <w:lang w:val="en-US" w:eastAsia="ru-RU"/>
        </w:rPr>
      </w:pPr>
      <w:r>
        <w:rPr>
          <w:rFonts w:ascii="Times New Roman" w:eastAsia="Times New Roman" w:hAnsi="Times New Roman" w:cs="Times New Roman"/>
          <w:sz w:val="28"/>
          <w:szCs w:val="26"/>
          <w:lang w:eastAsia="ru-RU"/>
        </w:rPr>
        <w:t>Рис. 26</w:t>
      </w:r>
    </w:p>
    <w:p w:rsidR="000372FC" w:rsidRPr="00BC4DC4" w:rsidRDefault="000372FC" w:rsidP="000372FC">
      <w:pPr>
        <w:widowControl w:val="0"/>
        <w:spacing w:after="0" w:line="271" w:lineRule="auto"/>
        <w:jc w:val="center"/>
        <w:rPr>
          <w:rFonts w:ascii="Times New Roman" w:eastAsia="Times New Roman" w:hAnsi="Times New Roman" w:cs="Times New Roman"/>
          <w:sz w:val="28"/>
          <w:szCs w:val="26"/>
          <w:lang w:eastAsia="ru-RU"/>
        </w:rPr>
      </w:pPr>
      <w:r w:rsidRPr="00BC4DC4">
        <w:rPr>
          <w:rFonts w:ascii="Times New Roman" w:eastAsia="Times New Roman" w:hAnsi="Times New Roman" w:cs="Times New Roman"/>
          <w:noProof/>
          <w:sz w:val="28"/>
          <w:szCs w:val="26"/>
          <w:lang w:eastAsia="ru-RU"/>
        </w:rPr>
        <w:drawing>
          <wp:inline distT="0" distB="0" distL="0" distR="0" wp14:anchorId="53606BC1" wp14:editId="35129AC3">
            <wp:extent cx="5975498" cy="2771775"/>
            <wp:effectExtent l="0" t="0" r="6350" b="0"/>
            <wp:docPr id="65" name="Диаграмма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372FC" w:rsidRPr="00373392" w:rsidRDefault="000372FC" w:rsidP="000372FC">
      <w:pPr>
        <w:widowControl w:val="0"/>
        <w:spacing w:after="0" w:line="271" w:lineRule="auto"/>
        <w:ind w:firstLine="567"/>
        <w:jc w:val="both"/>
        <w:rPr>
          <w:rFonts w:ascii="Times New Roman" w:eastAsia="Times New Roman" w:hAnsi="Times New Roman" w:cs="Times New Roman"/>
          <w:iCs/>
          <w:sz w:val="28"/>
          <w:szCs w:val="28"/>
          <w:lang w:eastAsia="ru-RU"/>
        </w:rPr>
      </w:pPr>
      <w:r w:rsidRPr="00373392">
        <w:rPr>
          <w:rFonts w:ascii="Times New Roman" w:eastAsia="Times New Roman" w:hAnsi="Times New Roman" w:cs="Times New Roman"/>
          <w:iCs/>
          <w:sz w:val="28"/>
          <w:szCs w:val="28"/>
          <w:lang w:eastAsia="ru-RU"/>
        </w:rPr>
        <w:lastRenderedPageBreak/>
        <w:t xml:space="preserve">На базе муниципальных учреждений спорта: МБУ «Спортивный комплекс «Дружба» и МБОУ ДОД «Специализированная детско-юношеская спортивная школа олимпийского резерва» – развиваются 25 видов </w:t>
      </w:r>
      <w:proofErr w:type="gramStart"/>
      <w:r w:rsidRPr="00373392">
        <w:rPr>
          <w:rFonts w:ascii="Times New Roman" w:eastAsia="Times New Roman" w:hAnsi="Times New Roman" w:cs="Times New Roman"/>
          <w:iCs/>
          <w:sz w:val="28"/>
          <w:szCs w:val="28"/>
          <w:lang w:eastAsia="ru-RU"/>
        </w:rPr>
        <w:t>спорта</w:t>
      </w:r>
      <w:proofErr w:type="gramEnd"/>
      <w:r w:rsidRPr="00373392">
        <w:rPr>
          <w:rFonts w:ascii="Times New Roman" w:eastAsia="Times New Roman" w:hAnsi="Times New Roman" w:cs="Times New Roman"/>
          <w:iCs/>
          <w:sz w:val="28"/>
          <w:szCs w:val="28"/>
          <w:lang w:eastAsia="ru-RU"/>
        </w:rPr>
        <w:t xml:space="preserve"> с общей численностью занимающихся 2 503 человека. По результатам деятельности за 2013 год МБОУ ДОД «Специализированная детско-юношеская спортивная школа олимпийского резерва» стало лауреатом конкурса «100 лучших школ России – 2013». </w:t>
      </w:r>
    </w:p>
    <w:p w:rsidR="000372FC" w:rsidRDefault="000372FC" w:rsidP="000372FC">
      <w:pPr>
        <w:widowControl w:val="0"/>
        <w:spacing w:after="0" w:line="271" w:lineRule="auto"/>
        <w:ind w:firstLine="567"/>
        <w:jc w:val="both"/>
        <w:rPr>
          <w:rFonts w:ascii="Times New Roman" w:eastAsia="Times New Roman" w:hAnsi="Times New Roman" w:cs="Times New Roman"/>
          <w:iCs/>
          <w:sz w:val="28"/>
          <w:szCs w:val="28"/>
          <w:lang w:eastAsia="ru-RU"/>
        </w:rPr>
      </w:pPr>
      <w:proofErr w:type="gramStart"/>
      <w:r w:rsidRPr="00373392">
        <w:rPr>
          <w:rFonts w:ascii="Times New Roman" w:eastAsia="Times New Roman" w:hAnsi="Times New Roman" w:cs="Times New Roman"/>
          <w:iCs/>
          <w:sz w:val="28"/>
          <w:szCs w:val="28"/>
          <w:lang w:eastAsia="ru-RU"/>
        </w:rPr>
        <w:t>В 2013 году на территории города Ханты-Мансийска функционировало 156 спортивных сооружений (2012 год – 154 сооружения), в том числе 95 муниципальных спортивных объектов (2012 год – 93 объекта): 57 спортивных залов (2012 год – 57 единиц), 8 плавательных бассейнов (2012 год – 8 единиц), 43 плоскостных спортивных объекта (2012 год – 42 объекта), 48 спортивных сооружений иных видов (манежи, крытые объекты с искусственным льдом, тиры</w:t>
      </w:r>
      <w:proofErr w:type="gramEnd"/>
      <w:r w:rsidRPr="00373392">
        <w:rPr>
          <w:rFonts w:ascii="Times New Roman" w:eastAsia="Times New Roman" w:hAnsi="Times New Roman" w:cs="Times New Roman"/>
          <w:iCs/>
          <w:sz w:val="28"/>
          <w:szCs w:val="28"/>
          <w:lang w:eastAsia="ru-RU"/>
        </w:rPr>
        <w:t>, лыжные базы, турниковый комплекс и т. д.) (2012 год – 47 объектов). Наиболее крупными спортивными объектами являются открытый стадион на 10 тысяч зрительских мест; Центр зимних видов спорта имени А.В. Филипенко с трибунами на 15 тысяч мест; Ледовый дворец с трибунами на 2 тысячи мест; культурно-развлекательный комплекс «Арена Югра» на 5 500 чел.; спортивный комплекс «Дружба»; крытый корт МБОУ ДОД СДЮСШОР.</w:t>
      </w:r>
    </w:p>
    <w:p w:rsidR="000372FC" w:rsidRDefault="000372FC" w:rsidP="000372FC">
      <w:pPr>
        <w:widowControl w:val="0"/>
        <w:spacing w:after="0" w:line="271" w:lineRule="auto"/>
        <w:ind w:firstLine="567"/>
        <w:jc w:val="both"/>
        <w:rPr>
          <w:rFonts w:ascii="Times New Roman" w:eastAsia="Times New Roman" w:hAnsi="Times New Roman" w:cs="Times New Roman"/>
          <w:sz w:val="28"/>
          <w:szCs w:val="28"/>
          <w:lang w:eastAsia="ru-RU"/>
        </w:rPr>
      </w:pPr>
    </w:p>
    <w:p w:rsidR="000372FC" w:rsidRPr="00995D92" w:rsidRDefault="000372FC" w:rsidP="000372FC">
      <w:pPr>
        <w:widowControl w:val="0"/>
        <w:spacing w:after="0" w:line="271" w:lineRule="auto"/>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Рис. 27</w:t>
      </w:r>
    </w:p>
    <w:p w:rsidR="000372FC" w:rsidRPr="00BC4DC4" w:rsidRDefault="000372FC" w:rsidP="000372FC">
      <w:pPr>
        <w:widowControl w:val="0"/>
        <w:spacing w:after="0" w:line="271" w:lineRule="auto"/>
        <w:jc w:val="center"/>
        <w:rPr>
          <w:rFonts w:ascii="Times New Roman" w:eastAsia="Times New Roman" w:hAnsi="Times New Roman" w:cs="Times New Roman"/>
          <w:sz w:val="28"/>
          <w:szCs w:val="28"/>
          <w:lang w:eastAsia="ru-RU"/>
        </w:rPr>
      </w:pPr>
      <w:r w:rsidRPr="00BC4DC4">
        <w:rPr>
          <w:rFonts w:ascii="Times New Roman" w:eastAsia="Times New Roman" w:hAnsi="Times New Roman" w:cs="Times New Roman"/>
          <w:noProof/>
          <w:sz w:val="28"/>
          <w:szCs w:val="26"/>
          <w:lang w:eastAsia="ru-RU"/>
        </w:rPr>
        <w:drawing>
          <wp:inline distT="0" distB="0" distL="0" distR="0" wp14:anchorId="40694F11" wp14:editId="230B23E2">
            <wp:extent cx="6060480" cy="2764465"/>
            <wp:effectExtent l="0" t="0" r="0" b="0"/>
            <wp:docPr id="66" name="Диаграмма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72FC" w:rsidRPr="00BC4DC4" w:rsidRDefault="000372FC" w:rsidP="000372FC">
      <w:pPr>
        <w:widowControl w:val="0"/>
        <w:spacing w:after="0" w:line="271" w:lineRule="auto"/>
        <w:ind w:firstLine="567"/>
        <w:jc w:val="both"/>
        <w:rPr>
          <w:rFonts w:ascii="Times New Roman" w:eastAsia="Times New Roman" w:hAnsi="Times New Roman" w:cs="Times New Roman"/>
          <w:sz w:val="28"/>
          <w:szCs w:val="28"/>
          <w:lang w:eastAsia="ru-RU"/>
        </w:rPr>
      </w:pPr>
    </w:p>
    <w:p w:rsidR="000372FC" w:rsidRPr="00BC4DC4" w:rsidRDefault="000372FC" w:rsidP="000372FC">
      <w:pPr>
        <w:widowControl w:val="0"/>
        <w:spacing w:after="0" w:line="271" w:lineRule="auto"/>
        <w:ind w:firstLine="567"/>
        <w:jc w:val="both"/>
        <w:rPr>
          <w:rFonts w:ascii="Times New Roman" w:eastAsia="Times New Roman" w:hAnsi="Times New Roman" w:cs="Times New Roman"/>
          <w:sz w:val="28"/>
          <w:szCs w:val="28"/>
          <w:lang w:eastAsia="ru-RU"/>
        </w:rPr>
      </w:pPr>
      <w:r w:rsidRPr="00373392">
        <w:rPr>
          <w:rFonts w:ascii="Times New Roman" w:eastAsia="Times New Roman" w:hAnsi="Times New Roman" w:cs="Times New Roman"/>
          <w:sz w:val="28"/>
          <w:szCs w:val="28"/>
          <w:lang w:eastAsia="ru-RU"/>
        </w:rPr>
        <w:t>Исключительно насыщен Календарный план физкультурных и спортивных мероприятий города Ханты-Мансийска. Для различных групп населения города Ханты-Мансийска организовано и проведено 261 физкультурное и спортивное мероприятие (2012 год – 257 мероприятий), в которых приняли участие более 21 000 чел. (2012 год – 20 000 чел.).</w:t>
      </w:r>
    </w:p>
    <w:p w:rsidR="000372FC" w:rsidRDefault="000372FC" w:rsidP="000372FC">
      <w:pPr>
        <w:widowControl w:val="0"/>
        <w:spacing w:after="0" w:line="271" w:lineRule="auto"/>
        <w:ind w:firstLine="567"/>
        <w:jc w:val="both"/>
        <w:rPr>
          <w:rFonts w:ascii="Times New Roman" w:eastAsia="Times New Roman" w:hAnsi="Times New Roman" w:cs="Times New Roman"/>
          <w:sz w:val="28"/>
          <w:szCs w:val="28"/>
          <w:lang w:eastAsia="ru-RU"/>
        </w:rPr>
      </w:pPr>
    </w:p>
    <w:p w:rsidR="000372FC" w:rsidRPr="00995D92" w:rsidRDefault="000372FC" w:rsidP="000372FC">
      <w:pPr>
        <w:widowControl w:val="0"/>
        <w:spacing w:after="0" w:line="271" w:lineRule="auto"/>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lastRenderedPageBreak/>
        <w:t>Рис. 28</w:t>
      </w:r>
    </w:p>
    <w:p w:rsidR="000372FC" w:rsidRPr="00BC4DC4" w:rsidRDefault="000372FC" w:rsidP="000372FC">
      <w:pPr>
        <w:spacing w:after="0" w:line="271" w:lineRule="auto"/>
        <w:rPr>
          <w:sz w:val="28"/>
          <w:szCs w:val="28"/>
        </w:rPr>
      </w:pPr>
      <w:r w:rsidRPr="00BC4DC4">
        <w:rPr>
          <w:noProof/>
          <w:sz w:val="28"/>
          <w:szCs w:val="28"/>
          <w:lang w:eastAsia="ru-RU"/>
        </w:rPr>
        <w:drawing>
          <wp:inline distT="0" distB="0" distL="0" distR="0" wp14:anchorId="0210901D" wp14:editId="50754887">
            <wp:extent cx="2724150" cy="1828800"/>
            <wp:effectExtent l="0" t="0" r="0" b="0"/>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C4DC4">
        <w:rPr>
          <w:noProof/>
          <w:sz w:val="28"/>
          <w:szCs w:val="28"/>
          <w:lang w:eastAsia="ru-RU"/>
        </w:rPr>
        <w:drawing>
          <wp:inline distT="0" distB="0" distL="0" distR="0" wp14:anchorId="3E6C5264" wp14:editId="5CA18DA9">
            <wp:extent cx="2724150" cy="1828800"/>
            <wp:effectExtent l="0" t="0" r="0" b="0"/>
            <wp:docPr id="68" name="Диаграм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2013 году стал активно развиваться дворовый хоккей. Были организованы и проведены дружеские матчевые встречи между сборной командой ветеранов спорта и юношескими дворовыми командами. По итогам данных встреч было принято решение о возрождении муниципального этапа Всероссийских соревнований юных хоккеистов клуба «Золотая шайба» имени А.В. Тарасова (среди дворовых команд).</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муниципальную программу «Развитие физической культуры и спорта на территории города Ханты-Мансийска на 2014–2020 годы» включено финансирование открытия отделения по хоккею с шайбой на базе МБОУ ДОД «Специализированная детско-юношеская спортивная школа олимпийского резерва», в частности, на приобретение необходимого оборудования, заработную плату тренерского состава. На сегодняшний день сформирован тренерский состав, составлена программа образовательного процесса и ведется набор детей в отделение.</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 2013 году формат проведения традиционного праздника Всероссийский день физкультурника значительного отличался от прошлых лет. В течение трех дней жители города Ханты-Мансийска смогли стать участниками чествования спортсменов, тренеров, ветеранов спорта и представителей организаций города Ханты-Мансийска, велопробега «За </w:t>
      </w:r>
      <w:proofErr w:type="spellStart"/>
      <w:r w:rsidRPr="00373392">
        <w:rPr>
          <w:rFonts w:ascii="Times New Roman" w:eastAsia="Calibri" w:hAnsi="Times New Roman" w:cs="Times New Roman"/>
          <w:sz w:val="28"/>
          <w:szCs w:val="28"/>
          <w:lang w:eastAsia="ru-RU"/>
        </w:rPr>
        <w:t>ВелоФормат</w:t>
      </w:r>
      <w:proofErr w:type="spellEnd"/>
      <w:r w:rsidRPr="00373392">
        <w:rPr>
          <w:rFonts w:ascii="Times New Roman" w:eastAsia="Calibri" w:hAnsi="Times New Roman" w:cs="Times New Roman"/>
          <w:sz w:val="28"/>
          <w:szCs w:val="28"/>
          <w:lang w:eastAsia="ru-RU"/>
        </w:rPr>
        <w:t>!» по малому велосипедному кольцу и праздничной программы «На волне здоровья», которая включала в себя соревнования по различным видам спорта. В празднике приняли участие более 1 700 человек.</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2013 году обеспечено участие сборных команд города Ханты-Мансийска в 129 окружных и всероссийских соревнованиях, по итогам которых спортсменами было завоевано 430 медалей (2012 год – 374 медали), из них 273 медали – на окружных соревнованиях.</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proofErr w:type="gramStart"/>
      <w:r w:rsidRPr="00373392">
        <w:rPr>
          <w:rFonts w:ascii="Times New Roman" w:eastAsia="Calibri" w:hAnsi="Times New Roman" w:cs="Times New Roman"/>
          <w:sz w:val="28"/>
          <w:szCs w:val="28"/>
          <w:lang w:eastAsia="ru-RU"/>
        </w:rPr>
        <w:t xml:space="preserve">По итогам участия в городских и окружных мероприятиях спортсменам города присвоено 1 502 спортивно-массовых разряда (2012 год – 1 414 чел., из них: 45 чел. – кандидат в мастера спорта, 138 чел. – </w:t>
      </w:r>
      <w:r w:rsidRPr="00373392">
        <w:rPr>
          <w:rFonts w:ascii="Times New Roman" w:eastAsia="Calibri" w:hAnsi="Times New Roman" w:cs="Times New Roman"/>
          <w:sz w:val="28"/>
          <w:szCs w:val="28"/>
          <w:lang w:val="en-US" w:eastAsia="ru-RU"/>
        </w:rPr>
        <w:t>I</w:t>
      </w:r>
      <w:r w:rsidRPr="00373392">
        <w:rPr>
          <w:rFonts w:ascii="Times New Roman" w:eastAsia="Calibri" w:hAnsi="Times New Roman" w:cs="Times New Roman"/>
          <w:sz w:val="28"/>
          <w:szCs w:val="28"/>
          <w:lang w:eastAsia="ru-RU"/>
        </w:rPr>
        <w:t xml:space="preserve"> разряд, 1 314 чел. – массовые разряды (</w:t>
      </w:r>
      <w:r w:rsidRPr="00373392">
        <w:rPr>
          <w:rFonts w:ascii="Times New Roman" w:eastAsia="Calibri" w:hAnsi="Times New Roman" w:cs="Times New Roman"/>
          <w:sz w:val="28"/>
          <w:szCs w:val="28"/>
          <w:lang w:val="en-US" w:eastAsia="ru-RU"/>
        </w:rPr>
        <w:t>II</w:t>
      </w: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lang w:val="en-US" w:eastAsia="ru-RU"/>
        </w:rPr>
        <w:t>III</w:t>
      </w:r>
      <w:r w:rsidRPr="00373392">
        <w:rPr>
          <w:rFonts w:ascii="Times New Roman" w:eastAsia="Calibri" w:hAnsi="Times New Roman" w:cs="Times New Roman"/>
          <w:sz w:val="28"/>
          <w:szCs w:val="28"/>
          <w:lang w:eastAsia="ru-RU"/>
        </w:rPr>
        <w:t>, юношеские разряды).</w:t>
      </w:r>
      <w:proofErr w:type="gramEnd"/>
      <w:r w:rsidRPr="00373392">
        <w:rPr>
          <w:rFonts w:ascii="Times New Roman" w:eastAsia="Calibri" w:hAnsi="Times New Roman" w:cs="Times New Roman"/>
          <w:sz w:val="28"/>
          <w:szCs w:val="28"/>
          <w:lang w:eastAsia="ru-RU"/>
        </w:rPr>
        <w:t xml:space="preserve"> Также присвоено 8 спортивных званий «Мастер спорта». </w:t>
      </w:r>
    </w:p>
    <w:p w:rsidR="000372FC" w:rsidRPr="00995D92" w:rsidRDefault="000372FC" w:rsidP="000372FC">
      <w:pPr>
        <w:widowControl w:val="0"/>
        <w:spacing w:after="0" w:line="271" w:lineRule="auto"/>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lastRenderedPageBreak/>
        <w:t>Рис. 29</w:t>
      </w:r>
    </w:p>
    <w:p w:rsidR="000372FC" w:rsidRPr="00373392" w:rsidRDefault="000372FC" w:rsidP="000372FC">
      <w:pPr>
        <w:widowControl w:val="0"/>
        <w:spacing w:after="0" w:line="271" w:lineRule="auto"/>
        <w:jc w:val="center"/>
        <w:rPr>
          <w:rFonts w:ascii="Times New Roman" w:eastAsia="Calibri" w:hAnsi="Times New Roman" w:cs="Times New Roman"/>
          <w:sz w:val="28"/>
          <w:szCs w:val="28"/>
          <w:lang w:eastAsia="ru-RU"/>
        </w:rPr>
      </w:pPr>
      <w:r w:rsidRPr="0029591A">
        <w:rPr>
          <w:rFonts w:ascii="Times New Roman" w:eastAsia="Times New Roman" w:hAnsi="Times New Roman" w:cs="Times New Roman"/>
          <w:noProof/>
          <w:sz w:val="28"/>
          <w:szCs w:val="28"/>
          <w:lang w:eastAsia="ru-RU"/>
        </w:rPr>
        <w:drawing>
          <wp:inline distT="0" distB="0" distL="0" distR="0" wp14:anchorId="71260F67" wp14:editId="5C29C83E">
            <wp:extent cx="5826908" cy="2555875"/>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 2013 году сборные команды города Ханты-Мансийска заняли: 1-е место в Фестивале пожилых людей Ханты-Мансийского автономного округа – Югры, 3-е место в Спартакиаде ветеранов спорта Ханты-Мансийского автономного округа – Югры, Спартакиаде городов и районов Ханты-Мансийского автономного округа – Югры. </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В 2013 году муниципальное образование стало победителем и призером окружных смотров-конкурсов в сфере физической культуры и спорта:</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«Лучшая постановка работы среди пожилых людей» – 1-е место;</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 xml:space="preserve">«Лучшее муниципальное образование в области организации работы среди ветеранов спорта </w:t>
      </w:r>
      <w:proofErr w:type="gramStart"/>
      <w:r w:rsidRPr="00373392">
        <w:rPr>
          <w:rFonts w:ascii="Times New Roman" w:eastAsia="Calibri" w:hAnsi="Times New Roman" w:cs="Times New Roman"/>
          <w:sz w:val="28"/>
          <w:szCs w:val="28"/>
        </w:rPr>
        <w:t>в</w:t>
      </w:r>
      <w:proofErr w:type="gramEnd"/>
      <w:r w:rsidRPr="00373392">
        <w:rPr>
          <w:rFonts w:ascii="Times New Roman" w:eastAsia="Calibri" w:hAnsi="Times New Roman" w:cs="Times New Roman"/>
          <w:sz w:val="28"/>
          <w:szCs w:val="28"/>
        </w:rPr>
        <w:t xml:space="preserve"> </w:t>
      </w:r>
      <w:proofErr w:type="gramStart"/>
      <w:r w:rsidRPr="00373392">
        <w:rPr>
          <w:rFonts w:ascii="Times New Roman" w:eastAsia="Calibri" w:hAnsi="Times New Roman" w:cs="Times New Roman"/>
          <w:sz w:val="28"/>
          <w:szCs w:val="28"/>
        </w:rPr>
        <w:t>Ханты-Мансийском</w:t>
      </w:r>
      <w:proofErr w:type="gramEnd"/>
      <w:r w:rsidRPr="00373392">
        <w:rPr>
          <w:rFonts w:ascii="Times New Roman" w:eastAsia="Calibri" w:hAnsi="Times New Roman" w:cs="Times New Roman"/>
          <w:sz w:val="28"/>
          <w:szCs w:val="28"/>
        </w:rPr>
        <w:t xml:space="preserve"> автономном округе – Югре» – 2-е место;</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 xml:space="preserve">«Лучшее муниципальное образование в области физической культуры и спорта </w:t>
      </w:r>
      <w:proofErr w:type="gramStart"/>
      <w:r w:rsidRPr="00373392">
        <w:rPr>
          <w:rFonts w:ascii="Times New Roman" w:eastAsia="Calibri" w:hAnsi="Times New Roman" w:cs="Times New Roman"/>
          <w:sz w:val="28"/>
          <w:szCs w:val="28"/>
        </w:rPr>
        <w:t>в</w:t>
      </w:r>
      <w:proofErr w:type="gramEnd"/>
      <w:r w:rsidRPr="00373392">
        <w:rPr>
          <w:rFonts w:ascii="Times New Roman" w:eastAsia="Calibri" w:hAnsi="Times New Roman" w:cs="Times New Roman"/>
          <w:sz w:val="28"/>
          <w:szCs w:val="28"/>
        </w:rPr>
        <w:t xml:space="preserve"> </w:t>
      </w:r>
      <w:proofErr w:type="gramStart"/>
      <w:r w:rsidRPr="00373392">
        <w:rPr>
          <w:rFonts w:ascii="Times New Roman" w:eastAsia="Calibri" w:hAnsi="Times New Roman" w:cs="Times New Roman"/>
          <w:sz w:val="28"/>
          <w:szCs w:val="28"/>
        </w:rPr>
        <w:t>Ханты-Мансийском</w:t>
      </w:r>
      <w:proofErr w:type="gramEnd"/>
      <w:r w:rsidRPr="00373392">
        <w:rPr>
          <w:rFonts w:ascii="Times New Roman" w:eastAsia="Calibri" w:hAnsi="Times New Roman" w:cs="Times New Roman"/>
          <w:sz w:val="28"/>
          <w:szCs w:val="28"/>
        </w:rPr>
        <w:t xml:space="preserve"> автономном округе – Югре» – 3-е место;</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 xml:space="preserve">«Лучшее муниципальное образование в области организации работы среди лиц с ограниченными возможностями </w:t>
      </w:r>
      <w:proofErr w:type="gramStart"/>
      <w:r w:rsidRPr="00373392">
        <w:rPr>
          <w:rFonts w:ascii="Times New Roman" w:eastAsia="Calibri" w:hAnsi="Times New Roman" w:cs="Times New Roman"/>
          <w:sz w:val="28"/>
          <w:szCs w:val="28"/>
        </w:rPr>
        <w:t>в</w:t>
      </w:r>
      <w:proofErr w:type="gramEnd"/>
      <w:r w:rsidRPr="00373392">
        <w:rPr>
          <w:rFonts w:ascii="Times New Roman" w:eastAsia="Calibri" w:hAnsi="Times New Roman" w:cs="Times New Roman"/>
          <w:sz w:val="28"/>
          <w:szCs w:val="28"/>
        </w:rPr>
        <w:t xml:space="preserve"> </w:t>
      </w:r>
      <w:proofErr w:type="gramStart"/>
      <w:r w:rsidRPr="00373392">
        <w:rPr>
          <w:rFonts w:ascii="Times New Roman" w:eastAsia="Calibri" w:hAnsi="Times New Roman" w:cs="Times New Roman"/>
          <w:sz w:val="28"/>
          <w:szCs w:val="28"/>
        </w:rPr>
        <w:t>Ханты-Мансийском</w:t>
      </w:r>
      <w:proofErr w:type="gramEnd"/>
      <w:r w:rsidRPr="00373392">
        <w:rPr>
          <w:rFonts w:ascii="Times New Roman" w:eastAsia="Calibri" w:hAnsi="Times New Roman" w:cs="Times New Roman"/>
          <w:sz w:val="28"/>
          <w:szCs w:val="28"/>
        </w:rPr>
        <w:t xml:space="preserve"> автономном округе – Югре» – 3-е место.</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В 2013 году между Администрацией города Ханты-Мансийска и Департаментом физической культуры и спорта Ханты-Мансийского автономного округа – Югры подписаны шесть соглашений о предоставлении субсидии из бюджета автономного округа на общую сумму 1 779,0 тыс. руб., в том числе </w:t>
      </w:r>
      <w:proofErr w:type="gramStart"/>
      <w:r w:rsidRPr="00373392">
        <w:rPr>
          <w:rFonts w:ascii="Times New Roman" w:eastAsia="Calibri" w:hAnsi="Times New Roman" w:cs="Times New Roman"/>
          <w:sz w:val="28"/>
          <w:szCs w:val="28"/>
          <w:lang w:eastAsia="ru-RU"/>
        </w:rPr>
        <w:t>на</w:t>
      </w:r>
      <w:proofErr w:type="gramEnd"/>
      <w:r w:rsidRPr="00373392">
        <w:rPr>
          <w:rFonts w:ascii="Times New Roman" w:eastAsia="Calibri" w:hAnsi="Times New Roman" w:cs="Times New Roman"/>
          <w:sz w:val="28"/>
          <w:szCs w:val="28"/>
          <w:lang w:eastAsia="ru-RU"/>
        </w:rPr>
        <w:t>:</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обеспечение комплексной безопасности и комфортных условий в учреждениях спорта муниципальных образований Ханты-Мансийского автономного округа – Югры;</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 </w:t>
      </w:r>
      <w:proofErr w:type="spellStart"/>
      <w:r w:rsidRPr="00373392">
        <w:rPr>
          <w:rFonts w:ascii="Times New Roman" w:eastAsia="Calibri" w:hAnsi="Times New Roman" w:cs="Times New Roman"/>
          <w:sz w:val="28"/>
          <w:szCs w:val="28"/>
          <w:lang w:eastAsia="ru-RU"/>
        </w:rPr>
        <w:t>софинансирование</w:t>
      </w:r>
      <w:proofErr w:type="spellEnd"/>
      <w:r w:rsidRPr="00373392">
        <w:rPr>
          <w:rFonts w:ascii="Times New Roman" w:eastAsia="Calibri" w:hAnsi="Times New Roman" w:cs="Times New Roman"/>
          <w:sz w:val="28"/>
          <w:szCs w:val="28"/>
          <w:lang w:eastAsia="ru-RU"/>
        </w:rPr>
        <w:t xml:space="preserve"> расходных обязательств по обеспечению учащихся специализированных детско-юношеских спортивных школ олимпийского резерва, детско-юношеских спортивных школ спортивным оборудованием, экипировкой и инвентарем, проведения тренировочных сборов и участия в соревнованиях;</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приобретение спортивного инвентаря, экипировки для ветеранов спорта, спортсменов-инвалидов.</w:t>
      </w:r>
    </w:p>
    <w:p w:rsidR="000372FC" w:rsidRPr="00373392" w:rsidRDefault="000372FC" w:rsidP="000372FC">
      <w:pPr>
        <w:spacing w:after="0" w:line="271" w:lineRule="auto"/>
        <w:ind w:firstLine="708"/>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lastRenderedPageBreak/>
        <w:t xml:space="preserve">В течение года в каникулярный период на базах муниципальных учреждений спорта были организованы смены спортивно-оздоровительных лагерей с дневным пребыванием детей с целью массового привлечения детей и подростков к активному проведению отдыха, повышения уровня спортивного мастерства, укрепления здоровья и развития физических качеств. Программы лагерей реализовывались по направлениям: </w:t>
      </w:r>
      <w:proofErr w:type="gramStart"/>
      <w:r w:rsidRPr="00373392">
        <w:rPr>
          <w:rFonts w:ascii="Times New Roman" w:eastAsia="Calibri" w:hAnsi="Times New Roman" w:cs="Times New Roman"/>
          <w:sz w:val="28"/>
          <w:szCs w:val="28"/>
          <w:lang w:eastAsia="ru-RU"/>
        </w:rPr>
        <w:t>спортивное</w:t>
      </w:r>
      <w:proofErr w:type="gramEnd"/>
      <w:r w:rsidRPr="00373392">
        <w:rPr>
          <w:rFonts w:ascii="Times New Roman" w:eastAsia="Calibri" w:hAnsi="Times New Roman" w:cs="Times New Roman"/>
          <w:sz w:val="28"/>
          <w:szCs w:val="28"/>
          <w:lang w:eastAsia="ru-RU"/>
        </w:rPr>
        <w:t xml:space="preserve">, оздоровительное и патриотическое. Численность детей в спортивно-оздоровительных лагерях составила 694 человека. </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Также была организована физкультурно-оздоровительная работа на 16 спортивных дворовых площадках: мероприятия спортивной и игровой направленности (подвижные, интеллектуальные и спортивные игры), тренировочные занятия по мини-футболу, </w:t>
      </w:r>
      <w:proofErr w:type="spellStart"/>
      <w:r w:rsidRPr="00373392">
        <w:rPr>
          <w:rFonts w:ascii="Times New Roman" w:eastAsia="Calibri" w:hAnsi="Times New Roman" w:cs="Times New Roman"/>
          <w:sz w:val="28"/>
          <w:szCs w:val="28"/>
          <w:lang w:eastAsia="ru-RU"/>
        </w:rPr>
        <w:t>стритболу</w:t>
      </w:r>
      <w:proofErr w:type="spellEnd"/>
      <w:r w:rsidRPr="00373392">
        <w:rPr>
          <w:rFonts w:ascii="Times New Roman" w:eastAsia="Calibri" w:hAnsi="Times New Roman" w:cs="Times New Roman"/>
          <w:sz w:val="28"/>
          <w:szCs w:val="28"/>
          <w:lang w:eastAsia="ru-RU"/>
        </w:rPr>
        <w:t xml:space="preserve">, волейболу и пионерболу. В период летней кампании 2013 года количество занимающихся на спортивных дворовых площадках составило 3 571 чел. (2012 год – 3 265 чел.). Из них 2 275 чел. приняли участие в физкультурно-оздоровительных мероприятиях в рамках программы «Ребята с нашего двора», 1 296 чел. стали участниками мероприятий программы </w:t>
      </w:r>
      <w:proofErr w:type="gramStart"/>
      <w:r w:rsidRPr="00373392">
        <w:rPr>
          <w:rFonts w:ascii="Times New Roman" w:eastAsia="Calibri" w:hAnsi="Times New Roman" w:cs="Times New Roman"/>
          <w:sz w:val="28"/>
          <w:szCs w:val="28"/>
          <w:lang w:eastAsia="ru-RU"/>
        </w:rPr>
        <w:t>выходного</w:t>
      </w:r>
      <w:proofErr w:type="gramEnd"/>
      <w:r w:rsidRPr="00373392">
        <w:rPr>
          <w:rFonts w:ascii="Times New Roman" w:eastAsia="Calibri" w:hAnsi="Times New Roman" w:cs="Times New Roman"/>
          <w:sz w:val="28"/>
          <w:szCs w:val="28"/>
          <w:lang w:eastAsia="ru-RU"/>
        </w:rPr>
        <w:t xml:space="preserve"> дня «Вот </w:t>
      </w:r>
      <w:proofErr w:type="gramStart"/>
      <w:r w:rsidRPr="00373392">
        <w:rPr>
          <w:rFonts w:ascii="Times New Roman" w:eastAsia="Calibri" w:hAnsi="Times New Roman" w:cs="Times New Roman"/>
          <w:sz w:val="28"/>
          <w:szCs w:val="28"/>
          <w:lang w:eastAsia="ru-RU"/>
        </w:rPr>
        <w:t>какое</w:t>
      </w:r>
      <w:proofErr w:type="gramEnd"/>
      <w:r w:rsidRPr="00373392">
        <w:rPr>
          <w:rFonts w:ascii="Times New Roman" w:eastAsia="Calibri" w:hAnsi="Times New Roman" w:cs="Times New Roman"/>
          <w:sz w:val="28"/>
          <w:szCs w:val="28"/>
          <w:lang w:eastAsia="ru-RU"/>
        </w:rPr>
        <w:t xml:space="preserve"> наше лето».</w:t>
      </w:r>
    </w:p>
    <w:p w:rsidR="000372FC" w:rsidRPr="00373392" w:rsidRDefault="000372FC" w:rsidP="000372FC">
      <w:pPr>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Населению города Ханты-Мансийска на базе муниципальных учреждений спорта для самостоятельных занятий физической культурой и спортом предоставляются тренажерные, спортивные залы, бассейн, сауны, лыжные и </w:t>
      </w:r>
      <w:proofErr w:type="gramStart"/>
      <w:r w:rsidRPr="00373392">
        <w:rPr>
          <w:rFonts w:ascii="Times New Roman" w:eastAsia="Calibri" w:hAnsi="Times New Roman" w:cs="Times New Roman"/>
          <w:sz w:val="28"/>
          <w:szCs w:val="28"/>
          <w:lang w:eastAsia="ru-RU"/>
        </w:rPr>
        <w:t>тюбинговая</w:t>
      </w:r>
      <w:proofErr w:type="gramEnd"/>
      <w:r w:rsidRPr="00373392">
        <w:rPr>
          <w:rFonts w:ascii="Times New Roman" w:eastAsia="Calibri" w:hAnsi="Times New Roman" w:cs="Times New Roman"/>
          <w:sz w:val="28"/>
          <w:szCs w:val="28"/>
          <w:lang w:eastAsia="ru-RU"/>
        </w:rPr>
        <w:t xml:space="preserve"> трассы, горнолыжный комплекс «Кедровый».</w:t>
      </w:r>
    </w:p>
    <w:p w:rsidR="000372FC" w:rsidRPr="00373392" w:rsidRDefault="000372FC" w:rsidP="000372FC">
      <w:pPr>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В 2013 году крытый корт, в котором на сегодняшний день проведены ремонтные работы, приобретено спортивное оборудование, инвентарь, является популярным спортивным объектом среди населения города. Ежегодно количество занимающихся увеличивается в связи с доступностью и востребованностью спортивных объектов. У</w:t>
      </w:r>
      <w:r w:rsidRPr="00373392">
        <w:rPr>
          <w:rFonts w:ascii="Times New Roman" w:eastAsia="Calibri" w:hAnsi="Times New Roman" w:cs="Times New Roman"/>
          <w:sz w:val="28"/>
          <w:szCs w:val="28"/>
        </w:rPr>
        <w:t>величение количества предоставляемых часов спортивных объектов, объема дохода от оказания платных услуг, рост количества занимающихся свидетельствуют об эффективном использовании спортивных объектов.</w:t>
      </w:r>
    </w:p>
    <w:p w:rsidR="000372FC" w:rsidRPr="00373392" w:rsidRDefault="000372FC" w:rsidP="000372FC">
      <w:pPr>
        <w:widowControl w:val="0"/>
        <w:tabs>
          <w:tab w:val="left" w:pos="709"/>
        </w:tabs>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Достижение утвержденных показателей, характеризующих результаты реализации долгосрочной целевой программы «Развитие физической культуры и массового спорта в городе Ханты-Мансийске на 2011–2013 годы», по итогам 2013 года:</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удельный вес населения, систематически занимающегося физической культурой и массовым спортом, – 32,9</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(2012 год – 30,7</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что превышает средний показатель по автономному округу на 6,9</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обеспеченность спортивными сооружениями составляет 23,1</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от норматива единовременной пропускной способности спортивных сооружений (2012 год – 23,7</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что превышает средний показатель по автономному округу на 0,2</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w:t>
      </w:r>
    </w:p>
    <w:p w:rsidR="000372FC" w:rsidRPr="00373392" w:rsidRDefault="000372FC" w:rsidP="000372FC">
      <w:pPr>
        <w:widowControl w:val="0"/>
        <w:tabs>
          <w:tab w:val="left" w:pos="708"/>
          <w:tab w:val="center" w:pos="4677"/>
          <w:tab w:val="right" w:pos="9355"/>
        </w:tabs>
        <w:autoSpaceDE w:val="0"/>
        <w:autoSpaceDN w:val="0"/>
        <w:adjustRightInd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lastRenderedPageBreak/>
        <w:t>– удельный вес подростков и молодежи в возрасте 11–30 лет, занимающихся физической культурой и массовым спортом, от общей численности данной категории горожан – 68,1</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(2012 год – 67,5</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что превышает средний показатель по автономному округу на 25</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обеспеченность тренерско-преподавательским составом (при расчетной численности населения на 2013 год 95 910 чел.) составляет 82</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(2012 год – 83</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при численности населения 90 961 чел.), что превышает средний показатель по автономному округу на 36,9</w:t>
      </w:r>
      <w:r>
        <w:rPr>
          <w:rFonts w:ascii="Times New Roman" w:eastAsia="Calibri" w:hAnsi="Times New Roman" w:cs="Times New Roman"/>
          <w:sz w:val="28"/>
          <w:szCs w:val="28"/>
          <w:lang w:eastAsia="ru-RU"/>
        </w:rPr>
        <w:t>%</w:t>
      </w:r>
      <w:r w:rsidRPr="00373392">
        <w:rPr>
          <w:rFonts w:ascii="Times New Roman" w:eastAsia="Calibri" w:hAnsi="Times New Roman" w:cs="Times New Roman"/>
          <w:sz w:val="28"/>
          <w:szCs w:val="28"/>
          <w:lang w:eastAsia="ru-RU"/>
        </w:rPr>
        <w:t xml:space="preserve">. </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Показатели «обеспеченность спортивными сооружениями» и «обеспеченность тренерско-преподавательским составом» уменьшились в связи с увеличением численности населения города Ханты-Мансийска в 2013 году.</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rPr>
        <w:t>По итогам анкетирования получателей муниципальной услуги в сфере физической культуры и спорта удовлетворенность населения качеством предоставления услуги составляет 90</w:t>
      </w:r>
      <w:r>
        <w:rPr>
          <w:rFonts w:ascii="Times New Roman" w:eastAsia="Calibri" w:hAnsi="Times New Roman" w:cs="Times New Roman"/>
          <w:sz w:val="28"/>
          <w:szCs w:val="28"/>
        </w:rPr>
        <w:t>%</w:t>
      </w:r>
      <w:r w:rsidRPr="00373392">
        <w:rPr>
          <w:rFonts w:ascii="Times New Roman" w:eastAsia="Calibri" w:hAnsi="Times New Roman" w:cs="Times New Roman"/>
          <w:sz w:val="28"/>
          <w:szCs w:val="28"/>
        </w:rPr>
        <w:t xml:space="preserve"> (2012 год – 87,3</w:t>
      </w:r>
      <w:r>
        <w:rPr>
          <w:rFonts w:ascii="Times New Roman" w:eastAsia="Calibri" w:hAnsi="Times New Roman" w:cs="Times New Roman"/>
          <w:sz w:val="28"/>
          <w:szCs w:val="28"/>
        </w:rPr>
        <w:t>%</w:t>
      </w:r>
      <w:r w:rsidRPr="00373392">
        <w:rPr>
          <w:rFonts w:ascii="Times New Roman" w:eastAsia="Calibri" w:hAnsi="Times New Roman" w:cs="Times New Roman"/>
          <w:sz w:val="28"/>
          <w:szCs w:val="28"/>
        </w:rPr>
        <w:t>).</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lang w:eastAsia="ru-RU"/>
        </w:rPr>
      </w:pPr>
      <w:r w:rsidRPr="00373392">
        <w:rPr>
          <w:rFonts w:ascii="Times New Roman" w:eastAsia="Calibri" w:hAnsi="Times New Roman" w:cs="Times New Roman"/>
          <w:sz w:val="28"/>
          <w:szCs w:val="28"/>
          <w:lang w:eastAsia="ru-RU"/>
        </w:rPr>
        <w:t xml:space="preserve">Реализация муниципальной политики в сфере физической культуры и спорта в 2014 году и на плановый период 2015–2016 гг. нацелена </w:t>
      </w:r>
      <w:proofErr w:type="gramStart"/>
      <w:r w:rsidRPr="00373392">
        <w:rPr>
          <w:rFonts w:ascii="Times New Roman" w:eastAsia="Calibri" w:hAnsi="Times New Roman" w:cs="Times New Roman"/>
          <w:sz w:val="28"/>
          <w:szCs w:val="28"/>
          <w:lang w:eastAsia="ru-RU"/>
        </w:rPr>
        <w:t>на</w:t>
      </w:r>
      <w:proofErr w:type="gramEnd"/>
      <w:r w:rsidRPr="00373392">
        <w:rPr>
          <w:rFonts w:ascii="Times New Roman" w:eastAsia="Calibri" w:hAnsi="Times New Roman" w:cs="Times New Roman"/>
          <w:sz w:val="28"/>
          <w:szCs w:val="28"/>
          <w:lang w:eastAsia="ru-RU"/>
        </w:rPr>
        <w:t xml:space="preserve">: </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развитие массовой физической культуры и спорта, спортивной инфраструктуры посредством организации и проведения новых форм физкультурных и спортивных мероприятий города; работы с Департаментом физической культуры и спорта Ханты-Мансийского автономного округа – Югры по вопросам строительства спортивных объектов на территории города Ханты-Мансийска;</w:t>
      </w:r>
    </w:p>
    <w:p w:rsidR="000372FC" w:rsidRPr="00373392" w:rsidRDefault="000372FC" w:rsidP="000372FC">
      <w:pPr>
        <w:widowControl w:val="0"/>
        <w:spacing w:after="0" w:line="271" w:lineRule="auto"/>
        <w:ind w:firstLine="567"/>
        <w:jc w:val="both"/>
        <w:rPr>
          <w:rFonts w:ascii="Times New Roman" w:eastAsia="Calibri" w:hAnsi="Times New Roman" w:cs="Times New Roman"/>
          <w:sz w:val="28"/>
          <w:szCs w:val="28"/>
        </w:rPr>
      </w:pPr>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пропаганду здорового образа жизни через привлечение жителей города к занятиям физической культурой и спортом на базе муниципальных объектов спорта, участие в спортивных мероприятиях, акциях;</w:t>
      </w:r>
    </w:p>
    <w:p w:rsidR="000372FC" w:rsidRPr="00A666B1" w:rsidRDefault="000372FC" w:rsidP="000372FC">
      <w:pPr>
        <w:widowControl w:val="0"/>
        <w:spacing w:after="0" w:line="271" w:lineRule="auto"/>
        <w:ind w:firstLine="567"/>
        <w:jc w:val="both"/>
        <w:rPr>
          <w:rFonts w:ascii="Times New Roman" w:eastAsia="Calibri" w:hAnsi="Times New Roman" w:cs="Times New Roman"/>
          <w:sz w:val="28"/>
          <w:szCs w:val="28"/>
        </w:rPr>
      </w:pPr>
      <w:proofErr w:type="gramStart"/>
      <w:r w:rsidRPr="00373392">
        <w:rPr>
          <w:rFonts w:ascii="Times New Roman" w:eastAsia="Calibri" w:hAnsi="Times New Roman" w:cs="Times New Roman"/>
          <w:sz w:val="28"/>
          <w:szCs w:val="28"/>
          <w:lang w:eastAsia="ru-RU"/>
        </w:rPr>
        <w:t xml:space="preserve">– </w:t>
      </w:r>
      <w:r w:rsidRPr="00373392">
        <w:rPr>
          <w:rFonts w:ascii="Times New Roman" w:eastAsia="Calibri" w:hAnsi="Times New Roman" w:cs="Times New Roman"/>
          <w:sz w:val="28"/>
          <w:szCs w:val="28"/>
        </w:rPr>
        <w:t xml:space="preserve">обеспечение успешного выступления спортсменов города Ханты-Мансийска на официальных окружных и всероссийских соревнованиях, подготовку спортивного резерва, поддержку развития спорта высших достижений, в том числе спорта инвалидов и лиц с ограниченными возможностями здоровья через создание на базе МБОУ ДОД </w:t>
      </w:r>
      <w:r w:rsidRPr="00373392">
        <w:rPr>
          <w:rFonts w:ascii="Times New Roman" w:eastAsia="Calibri" w:hAnsi="Times New Roman" w:cs="Times New Roman"/>
          <w:sz w:val="28"/>
          <w:szCs w:val="28"/>
          <w:lang w:eastAsia="ru-RU"/>
        </w:rPr>
        <w:t>«Специализированная детско-юношеская спортивная школа олимпийского резерва» отделения по хоккею с шайбой, Федерации по хоккею с шайбой города Ханты-Мансийска, комплексной детско-юношеской спортивной школы по</w:t>
      </w:r>
      <w:proofErr w:type="gramEnd"/>
      <w:r w:rsidRPr="00373392">
        <w:rPr>
          <w:rFonts w:ascii="Times New Roman" w:eastAsia="Calibri" w:hAnsi="Times New Roman" w:cs="Times New Roman"/>
          <w:sz w:val="28"/>
          <w:szCs w:val="28"/>
          <w:lang w:eastAsia="ru-RU"/>
        </w:rPr>
        <w:t xml:space="preserve"> различным видам спорта</w:t>
      </w:r>
      <w:r w:rsidRPr="00373392">
        <w:rPr>
          <w:rFonts w:ascii="Times New Roman" w:eastAsia="Calibri" w:hAnsi="Times New Roman" w:cs="Times New Roman"/>
          <w:sz w:val="28"/>
          <w:szCs w:val="28"/>
        </w:rPr>
        <w:t>.</w:t>
      </w:r>
    </w:p>
    <w:p w:rsidR="000372FC" w:rsidRPr="00A666B1" w:rsidRDefault="000372FC" w:rsidP="000372FC">
      <w:pPr>
        <w:widowControl w:val="0"/>
        <w:spacing w:after="0" w:line="281" w:lineRule="auto"/>
        <w:jc w:val="center"/>
        <w:outlineLvl w:val="0"/>
        <w:rPr>
          <w:rFonts w:ascii="Times New Roman" w:eastAsia="Times New Roman" w:hAnsi="Times New Roman" w:cs="Times New Roman"/>
          <w:b/>
          <w:bCs/>
          <w:i/>
          <w:sz w:val="28"/>
          <w:szCs w:val="28"/>
          <w:lang w:val="x-none" w:eastAsia="x-none"/>
        </w:rPr>
      </w:pPr>
      <w:bookmarkStart w:id="37" w:name="_2.11._Создание_условий"/>
      <w:bookmarkEnd w:id="37"/>
      <w:r w:rsidRPr="00A666B1">
        <w:rPr>
          <w:rFonts w:ascii="Times New Roman" w:eastAsia="Times New Roman" w:hAnsi="Times New Roman" w:cs="Times New Roman"/>
          <w:b/>
          <w:bCs/>
          <w:i/>
          <w:sz w:val="28"/>
          <w:szCs w:val="28"/>
          <w:lang w:val="x-none" w:eastAsia="x-none"/>
        </w:rPr>
        <w:br w:type="page"/>
      </w:r>
      <w:bookmarkStart w:id="38" w:name="_Toc354487742"/>
      <w:bookmarkStart w:id="39" w:name="_Toc385846355"/>
      <w:r w:rsidRPr="00A666B1">
        <w:rPr>
          <w:rFonts w:ascii="Times New Roman" w:eastAsia="Times New Roman" w:hAnsi="Times New Roman" w:cs="Times New Roman"/>
          <w:b/>
          <w:bCs/>
          <w:i/>
          <w:sz w:val="28"/>
          <w:szCs w:val="28"/>
          <w:lang w:val="x-none" w:eastAsia="x-none"/>
        </w:rPr>
        <w:lastRenderedPageBreak/>
        <w:t>12.</w:t>
      </w:r>
      <w:r w:rsidRPr="00A666B1">
        <w:rPr>
          <w:rFonts w:ascii="Times New Roman" w:eastAsia="Times New Roman" w:hAnsi="Times New Roman" w:cs="Times New Roman"/>
          <w:b/>
          <w:bCs/>
          <w:i/>
          <w:sz w:val="28"/>
          <w:szCs w:val="28"/>
          <w:lang w:val="x-none" w:eastAsia="x-none"/>
        </w:rPr>
        <w:tab/>
        <w:t>Создание условий для оказания медицинской помощи населению</w:t>
      </w:r>
      <w:bookmarkEnd w:id="38"/>
      <w:bookmarkEnd w:id="39"/>
    </w:p>
    <w:p w:rsidR="000372FC" w:rsidRPr="00A666B1" w:rsidRDefault="000372FC" w:rsidP="000372FC">
      <w:pPr>
        <w:widowControl w:val="0"/>
        <w:spacing w:after="0" w:line="281" w:lineRule="auto"/>
        <w:ind w:firstLine="567"/>
        <w:jc w:val="both"/>
        <w:rPr>
          <w:rFonts w:ascii="Times New Roman" w:eastAsia="Calibri" w:hAnsi="Times New Roman" w:cs="Times New Roman"/>
          <w:sz w:val="28"/>
          <w:szCs w:val="28"/>
        </w:rPr>
      </w:pP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В соответствии с пунктом 14 статьи 16 Федерального закона от 06.10.2003 г. № 131-ФЗ «Об общих принципах организации местного самоуправления в Российской Федерации» к вопросам местного значения относится создание условий для оказания медицинской помощи населению на территории городского округа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учреждениях, подведомственных</w:t>
      </w:r>
      <w:proofErr w:type="gramEnd"/>
      <w:r w:rsidRPr="005A6C91">
        <w:rPr>
          <w:rFonts w:ascii="Times New Roman" w:eastAsia="Times New Roman" w:hAnsi="Times New Roman" w:cs="Times New Roman"/>
          <w:sz w:val="28"/>
          <w:szCs w:val="28"/>
          <w:lang w:eastAsia="ru-RU"/>
        </w:rPr>
        <w:t xml:space="preserve">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оказания гражданам Российской Федерации бесплатной медицинской помощи.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На территории города Ханты-Мансийска функционируют 27 учреждений здравоохранения, в том числе 6 больничных учреждений, 1 </w:t>
      </w:r>
      <w:proofErr w:type="gramStart"/>
      <w:r w:rsidRPr="005A6C91">
        <w:rPr>
          <w:rFonts w:ascii="Times New Roman" w:eastAsia="Times New Roman" w:hAnsi="Times New Roman" w:cs="Times New Roman"/>
          <w:sz w:val="28"/>
          <w:szCs w:val="28"/>
          <w:lang w:eastAsia="ru-RU"/>
        </w:rPr>
        <w:t>муниципальное</w:t>
      </w:r>
      <w:proofErr w:type="gramEnd"/>
      <w:r w:rsidRPr="005A6C91">
        <w:rPr>
          <w:rFonts w:ascii="Times New Roman" w:eastAsia="Times New Roman" w:hAnsi="Times New Roman" w:cs="Times New Roman"/>
          <w:sz w:val="28"/>
          <w:szCs w:val="28"/>
          <w:lang w:eastAsia="ru-RU"/>
        </w:rPr>
        <w:t xml:space="preserve">, 2 учреждения федерального подчинения, 7 стоматологических клиник.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Реализацию лекарственных препаратов в городе осуществляют 35 аптечных учреждений, зарегистрировано 14 юридических лиц. Обеспечение лекарственными средствами и изделиями медицинского назначения граждан, имеющих право на государственную социальную помощь (региональное и федеральное льготное лекарственное обеспечение), осуществляется через ОАО «Ханты-Мансийская аптека» и в ОАО «Ханты-Мансийская районная аптека».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Амбулаторную и стационарную медицинскую помощь население города получает на базе учреждений здравоохранения Ханты-Мансийского автономного округа – Югры.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Между Администрацией города Ханты-Мансийска и Окружной клинической больницей заключено Соглашение «О создании условий и оказании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Первичную медико-санитарную помощь оказывает Окружная клиническая больница, которая является многопрофильным лечебно-профилактическим учреждением, включающим в себя 60 структурных подразделений. В состав больницы входят четыре поликлиники (консультативно-диагностическая, детская, женская и передвижная консультативно-диагностическая поликлиника) общей мощностью 1 455 посещений в смену, стационар на 650 коек, в том числе пансионат для иногородних пациентов на 225 мест. Ежегодно выполняется более 700 тыс. посещений к врачам поликлиник, стационарное лечение получают свыше </w:t>
      </w:r>
      <w:r w:rsidRPr="005A6C91">
        <w:rPr>
          <w:rFonts w:ascii="Times New Roman" w:eastAsia="Times New Roman" w:hAnsi="Times New Roman" w:cs="Times New Roman"/>
          <w:sz w:val="28"/>
          <w:szCs w:val="28"/>
          <w:lang w:eastAsia="ru-RU"/>
        </w:rPr>
        <w:lastRenderedPageBreak/>
        <w:t>21 тыс. пациентов.</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Выполняется 57 методик высокотехнологичной медицинской помощи, ежегодно ее получают более 3 000 чел. С 2007 года больница включена в перечень учреждений, участвующих в выполнении государственного задания на оказание высокотехнологичной медицинской помощи за счет средств федерального бюджета.</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xml:space="preserve">На базе ОКБ работают окружные специализированные центры, в том числе: онкологический и офтальмологический центры, открытые в рамках областной программы «Сотрудничество» в 2012 году, Центр острого и хронического гемодиализа, Центр хирургии печени и поджелудочной железы, Перинатальный центр, Центр амбулаторной хирургии, Телемедицинский центр, Окружной </w:t>
      </w:r>
      <w:proofErr w:type="spellStart"/>
      <w:r w:rsidRPr="005A6C91">
        <w:rPr>
          <w:rFonts w:ascii="Times New Roman" w:eastAsia="Times New Roman" w:hAnsi="Times New Roman" w:cs="Times New Roman"/>
          <w:sz w:val="28"/>
          <w:szCs w:val="28"/>
          <w:lang w:eastAsia="ru-RU"/>
        </w:rPr>
        <w:t>гепатологический</w:t>
      </w:r>
      <w:proofErr w:type="spellEnd"/>
      <w:r w:rsidRPr="005A6C91">
        <w:rPr>
          <w:rFonts w:ascii="Times New Roman" w:eastAsia="Times New Roman" w:hAnsi="Times New Roman" w:cs="Times New Roman"/>
          <w:sz w:val="28"/>
          <w:szCs w:val="28"/>
          <w:lang w:eastAsia="ru-RU"/>
        </w:rPr>
        <w:t xml:space="preserve"> центр, а также проблемные научно-исследовательские лаборатории Южно-Уральского научного центра РАМН «Патология </w:t>
      </w:r>
      <w:proofErr w:type="spellStart"/>
      <w:r w:rsidRPr="005A6C91">
        <w:rPr>
          <w:rFonts w:ascii="Times New Roman" w:eastAsia="Times New Roman" w:hAnsi="Times New Roman" w:cs="Times New Roman"/>
          <w:sz w:val="28"/>
          <w:szCs w:val="28"/>
          <w:lang w:eastAsia="ru-RU"/>
        </w:rPr>
        <w:t>гепатобилиарной</w:t>
      </w:r>
      <w:proofErr w:type="spellEnd"/>
      <w:r w:rsidRPr="005A6C91">
        <w:rPr>
          <w:rFonts w:ascii="Times New Roman" w:eastAsia="Times New Roman" w:hAnsi="Times New Roman" w:cs="Times New Roman"/>
          <w:sz w:val="28"/>
          <w:szCs w:val="28"/>
          <w:lang w:eastAsia="ru-RU"/>
        </w:rPr>
        <w:t xml:space="preserve"> системы и поджелудочной железы у</w:t>
      </w:r>
      <w:proofErr w:type="gramEnd"/>
      <w:r w:rsidRPr="005A6C91">
        <w:rPr>
          <w:rFonts w:ascii="Times New Roman" w:eastAsia="Times New Roman" w:hAnsi="Times New Roman" w:cs="Times New Roman"/>
          <w:sz w:val="28"/>
          <w:szCs w:val="28"/>
          <w:lang w:eastAsia="ru-RU"/>
        </w:rPr>
        <w:t xml:space="preserve"> коренного и пришлого населения </w:t>
      </w:r>
      <w:proofErr w:type="spellStart"/>
      <w:r w:rsidRPr="005A6C91">
        <w:rPr>
          <w:rFonts w:ascii="Times New Roman" w:eastAsia="Times New Roman" w:hAnsi="Times New Roman" w:cs="Times New Roman"/>
          <w:sz w:val="28"/>
          <w:szCs w:val="28"/>
          <w:lang w:eastAsia="ru-RU"/>
        </w:rPr>
        <w:t>Приобья</w:t>
      </w:r>
      <w:proofErr w:type="spellEnd"/>
      <w:r w:rsidRPr="005A6C91">
        <w:rPr>
          <w:rFonts w:ascii="Times New Roman" w:eastAsia="Times New Roman" w:hAnsi="Times New Roman" w:cs="Times New Roman"/>
          <w:sz w:val="28"/>
          <w:szCs w:val="28"/>
          <w:lang w:eastAsia="ru-RU"/>
        </w:rPr>
        <w:t>» и «</w:t>
      </w:r>
      <w:proofErr w:type="spellStart"/>
      <w:r w:rsidRPr="005A6C91">
        <w:rPr>
          <w:rFonts w:ascii="Times New Roman" w:eastAsia="Times New Roman" w:hAnsi="Times New Roman" w:cs="Times New Roman"/>
          <w:sz w:val="28"/>
          <w:szCs w:val="28"/>
          <w:lang w:eastAsia="ru-RU"/>
        </w:rPr>
        <w:t>Ангиопластика</w:t>
      </w:r>
      <w:proofErr w:type="spellEnd"/>
      <w:r w:rsidRPr="005A6C91">
        <w:rPr>
          <w:rFonts w:ascii="Times New Roman" w:eastAsia="Times New Roman" w:hAnsi="Times New Roman" w:cs="Times New Roman"/>
          <w:sz w:val="28"/>
          <w:szCs w:val="28"/>
          <w:lang w:eastAsia="ru-RU"/>
        </w:rPr>
        <w:t xml:space="preserve"> и реология крови». На базе больницы функционируют кафедры Ханты-Мансийской государственной медицинской академии.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В ОКБ внедрены </w:t>
      </w:r>
      <w:proofErr w:type="spellStart"/>
      <w:r w:rsidRPr="005A6C91">
        <w:rPr>
          <w:rFonts w:ascii="Times New Roman" w:eastAsia="Times New Roman" w:hAnsi="Times New Roman" w:cs="Times New Roman"/>
          <w:sz w:val="28"/>
          <w:szCs w:val="28"/>
          <w:lang w:eastAsia="ru-RU"/>
        </w:rPr>
        <w:t>здоровьесберегающие</w:t>
      </w:r>
      <w:proofErr w:type="spellEnd"/>
      <w:r w:rsidRPr="005A6C91">
        <w:rPr>
          <w:rFonts w:ascii="Times New Roman" w:eastAsia="Times New Roman" w:hAnsi="Times New Roman" w:cs="Times New Roman"/>
          <w:sz w:val="28"/>
          <w:szCs w:val="28"/>
          <w:lang w:eastAsia="ru-RU"/>
        </w:rPr>
        <w:t xml:space="preserve"> технологии, открыт центр здоровья, за период деятельности в него обратились более 12 тыс. чел.</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С 2012 года в лечебно-профилактических учреждениях города действует электронный сервис «Запись на прием к врачу в электронном виде» через Единый портал государственных услуг и сайт «Интернет-регистратура Югры».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В целях повышения доступности первичной медико-санитарной помощи населению города работают 5 филиалов консультативно-диагностической поликлиники ОКБ, 2 из которых введены в 2011 году в рамках мероприятий по улучшению материально-технической базы учреждений. </w:t>
      </w:r>
      <w:proofErr w:type="gramStart"/>
      <w:r w:rsidRPr="005A6C91">
        <w:rPr>
          <w:rFonts w:ascii="Times New Roman" w:eastAsia="Times New Roman" w:hAnsi="Times New Roman" w:cs="Times New Roman"/>
          <w:sz w:val="28"/>
          <w:szCs w:val="28"/>
          <w:lang w:eastAsia="ru-RU"/>
        </w:rPr>
        <w:t>За счет открытия дополнительных филиалов значительно разгружен поток пациентов из основной поликлиники по сравнению с 2009−2010 гг. Всего в филиалах расположено 23 терапевтических, 13 педиатрических, 4 акушерско-гинекологических участка, в которых получают медицинскую помощь 41 620 чел. взрослого (63,9</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от общей численности взрослого населения) и 13 226 чел. детского населения города от 0 до 18 лет (68,4</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от общей численности</w:t>
      </w:r>
      <w:proofErr w:type="gramEnd"/>
      <w:r w:rsidRPr="005A6C91">
        <w:rPr>
          <w:rFonts w:ascii="Times New Roman" w:eastAsia="Times New Roman" w:hAnsi="Times New Roman" w:cs="Times New Roman"/>
          <w:sz w:val="28"/>
          <w:szCs w:val="28"/>
          <w:lang w:eastAsia="ru-RU"/>
        </w:rPr>
        <w:t xml:space="preserve"> детского населения).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С 2013 года диспансеризация всего населения Российской Федерации вошла в систему обязательного медицинского страхования. </w:t>
      </w:r>
      <w:proofErr w:type="gramStart"/>
      <w:r w:rsidRPr="005A6C91">
        <w:rPr>
          <w:rFonts w:ascii="Times New Roman" w:eastAsia="Times New Roman" w:hAnsi="Times New Roman" w:cs="Times New Roman"/>
          <w:sz w:val="28"/>
          <w:szCs w:val="28"/>
          <w:lang w:eastAsia="ru-RU"/>
        </w:rPr>
        <w:t xml:space="preserve">В марте 2013 года в соответствии с Приказом Министерства здравоохранения РФ от 03.12.2012 г. № 1006-н «Об утверждении порядка проведения диспансеризации определенных групп взрослого населения» на базе Окружной клинической больницы была начата всеобщая диспансеризация отдельных групп взрослого населения, позволяющая выявить на ранних стадиях хронические неинфекционные </w:t>
      </w:r>
      <w:r w:rsidRPr="005A6C91">
        <w:rPr>
          <w:rFonts w:ascii="Times New Roman" w:eastAsia="Times New Roman" w:hAnsi="Times New Roman" w:cs="Times New Roman"/>
          <w:sz w:val="28"/>
          <w:szCs w:val="28"/>
          <w:lang w:eastAsia="ru-RU"/>
        </w:rPr>
        <w:lastRenderedPageBreak/>
        <w:t>заболевания, являющиеся основной причиной инвалидности и преждевременной смертности населения.</w:t>
      </w:r>
      <w:proofErr w:type="gramEnd"/>
      <w:r w:rsidRPr="005A6C91">
        <w:rPr>
          <w:rFonts w:ascii="Times New Roman" w:eastAsia="Times New Roman" w:hAnsi="Times New Roman" w:cs="Times New Roman"/>
          <w:sz w:val="28"/>
          <w:szCs w:val="28"/>
          <w:lang w:eastAsia="ru-RU"/>
        </w:rPr>
        <w:t xml:space="preserve"> План диспансеризации на конец года выполнен в полном объеме. Всего поэтапное обследование прошли 10 388 пациентов.</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В 2012 году завершилась дополнительная диспансеризация работающих граждан, которая являлась одним из разделов приоритетного национального проекта «Здоровье» и реализовывалась в России с 2006 года. За весь период медицинское обследование прошли около 23 000 чел. из числа работающих граждан.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План иммунизации граждан в рамках национального календаря профилактических прививок в 2013 году выполнен так же, как и в 2011–2012 годы, на 100</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До </w:t>
      </w:r>
      <w:r>
        <w:rPr>
          <w:rFonts w:ascii="Times New Roman" w:eastAsia="Times New Roman" w:hAnsi="Times New Roman" w:cs="Times New Roman"/>
          <w:sz w:val="28"/>
          <w:szCs w:val="28"/>
          <w:lang w:eastAsia="ru-RU"/>
        </w:rPr>
        <w:t xml:space="preserve">конца </w:t>
      </w:r>
      <w:r w:rsidRPr="005A6C91">
        <w:rPr>
          <w:rFonts w:ascii="Times New Roman" w:eastAsia="Times New Roman" w:hAnsi="Times New Roman" w:cs="Times New Roman"/>
          <w:sz w:val="28"/>
          <w:szCs w:val="28"/>
          <w:lang w:eastAsia="ru-RU"/>
        </w:rPr>
        <w:t>2013 года муниципальное образование город Ханты-Мансийск осуществляло полномочия по оказанию скорой медицинской помощи населению.</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Оказание скорой медицинской помощи населению города круглосуточно осуществлялось семью бригадами муниципального бюджетного учреждения «Станция скорой медицинской помощи». Выполнено около 27 тыс. вызовов с оказанием скорой помощи, что превышает прошлогодний показатель более чем на 1 тыс. вызовов, а показатель 2011 года − на 2 тыс. вызовов.</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Один из основных качественных показателей оперативности работы бригады скорой медицинской помощи (далее – бригада СМП) − среднее время ожидания больным бригады СМП в 2013 году в условиях города Ханты-Мансийска составило 10 минут и характеризуется как стабильное на протяжении последних лет. Среднее время </w:t>
      </w:r>
      <w:proofErr w:type="spellStart"/>
      <w:r w:rsidRPr="005A6C91">
        <w:rPr>
          <w:rFonts w:ascii="Times New Roman" w:eastAsia="Times New Roman" w:hAnsi="Times New Roman" w:cs="Times New Roman"/>
          <w:sz w:val="28"/>
          <w:szCs w:val="28"/>
          <w:lang w:eastAsia="ru-RU"/>
        </w:rPr>
        <w:t>доезда</w:t>
      </w:r>
      <w:proofErr w:type="spellEnd"/>
      <w:r w:rsidRPr="005A6C91">
        <w:rPr>
          <w:rFonts w:ascii="Times New Roman" w:eastAsia="Times New Roman" w:hAnsi="Times New Roman" w:cs="Times New Roman"/>
          <w:sz w:val="28"/>
          <w:szCs w:val="28"/>
          <w:lang w:eastAsia="ru-RU"/>
        </w:rPr>
        <w:t xml:space="preserve"> бригад СМП, как и в 2012 году, составило 7−8 минут. Сокращению времени </w:t>
      </w:r>
      <w:proofErr w:type="spellStart"/>
      <w:r w:rsidRPr="005A6C91">
        <w:rPr>
          <w:rFonts w:ascii="Times New Roman" w:eastAsia="Times New Roman" w:hAnsi="Times New Roman" w:cs="Times New Roman"/>
          <w:sz w:val="28"/>
          <w:szCs w:val="28"/>
          <w:lang w:eastAsia="ru-RU"/>
        </w:rPr>
        <w:t>доезда</w:t>
      </w:r>
      <w:proofErr w:type="spellEnd"/>
      <w:r w:rsidRPr="005A6C91">
        <w:rPr>
          <w:rFonts w:ascii="Times New Roman" w:eastAsia="Times New Roman" w:hAnsi="Times New Roman" w:cs="Times New Roman"/>
          <w:sz w:val="28"/>
          <w:szCs w:val="28"/>
          <w:lang w:eastAsia="ru-RU"/>
        </w:rPr>
        <w:t xml:space="preserve"> до </w:t>
      </w:r>
      <w:proofErr w:type="gramStart"/>
      <w:r w:rsidRPr="005A6C91">
        <w:rPr>
          <w:rFonts w:ascii="Times New Roman" w:eastAsia="Times New Roman" w:hAnsi="Times New Roman" w:cs="Times New Roman"/>
          <w:sz w:val="28"/>
          <w:szCs w:val="28"/>
          <w:lang w:eastAsia="ru-RU"/>
        </w:rPr>
        <w:t>больного</w:t>
      </w:r>
      <w:proofErr w:type="gramEnd"/>
      <w:r w:rsidRPr="005A6C91">
        <w:rPr>
          <w:rFonts w:ascii="Times New Roman" w:eastAsia="Times New Roman" w:hAnsi="Times New Roman" w:cs="Times New Roman"/>
          <w:sz w:val="28"/>
          <w:szCs w:val="28"/>
          <w:lang w:eastAsia="ru-RU"/>
        </w:rPr>
        <w:t xml:space="preserve"> в том числе способствует координация движения автомобилей скорой помощи по спутниковой системе ГЛОНАСС/GPS, которой оборудованы все «кареты» скорой помощи. Продолжает работать программный комплекс АДИС – автоматизированная диспетчерская служба.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В 2013 году введено в эксплуатацию новое здание Станции скорой помощи Ханты-Мансийска, построенное в рамках Программы «Реализация приоритетного национального проекта в сфере здравоохранения на территории города Ханты-Мансийска на 2008−2012 годы».</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Это </w:t>
      </w:r>
      <w:proofErr w:type="spellStart"/>
      <w:r w:rsidRPr="005A6C91">
        <w:rPr>
          <w:rFonts w:ascii="Times New Roman" w:eastAsia="Times New Roman" w:hAnsi="Times New Roman" w:cs="Times New Roman"/>
          <w:sz w:val="28"/>
          <w:szCs w:val="28"/>
          <w:lang w:eastAsia="ru-RU"/>
        </w:rPr>
        <w:t>разноуровневый</w:t>
      </w:r>
      <w:proofErr w:type="spellEnd"/>
      <w:r w:rsidRPr="005A6C91">
        <w:rPr>
          <w:rFonts w:ascii="Times New Roman" w:eastAsia="Times New Roman" w:hAnsi="Times New Roman" w:cs="Times New Roman"/>
          <w:sz w:val="28"/>
          <w:szCs w:val="28"/>
          <w:lang w:eastAsia="ru-RU"/>
        </w:rPr>
        <w:t xml:space="preserve"> комплекс, в 2 и 3 этажа, общей площадью более 6 тыс. кв. метров, имеющий гараж вместимостью 12 машин скорой помощи, обустроенную парковку на 73 автомобиля. Мощность новой станции позволяет работать 10 выездным бригадам в смену, обслуживать до 150 вызовов в сутки.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Результаты опроса последних лет на тему: «Удовлетворенность населения помощью, оказываемой бригадами СМП на вызовах» показали, что население города Ханты-Мансийска в целом выражает удовлетворенность качеством и объемом оказания медицинской помощи бригадами СМП.</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lastRenderedPageBreak/>
        <w:t>С 2013 года МБУ «Станция скорой медицинской помощи» перешло на систему одноканального финансирования в рамках обязательного медицинского страхования. В июне текущего года Минздрав России утвердил новый порядок оказания медицинских услуг этой службой (приказ Минздрава России от 20.06.2013 г. № 388-н «Об утверждении Порядка оказания скорой, в том числе скорой специализированной, медицинской помощи»).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В соответствии с распоряжением Правительства Ханты-Мансийского автономного округа – Югры от 22.12.2012 г. № 762-рп «О принятии в 2013 году в государственную собственность Ханты-Мансийского автономного округа – Югры медицинских организаций муниципальной системы здравоохранения Ханты-Мансийского автономного округа – Югры» в 2013 году начался переход учреждений муниципальной системы здравоохранения в государственную собственность автономного округа. Муниципальное бюджетное учреждение «Станция скорой медицинской помощи» с 01.01.2014 г. передано в собственность Ханты-Мансийского автономного округа – Югры.</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Эпидемиологическая ситуация в Ханты-Мансийске по социально значимым заболеваниям на протяжении 2011−2012 гг. оставалась стабильной.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Эпидемиологическую ситуацию по туберкулезу в городе Ханты-Мансийске за 2013 год можно охарактеризовать как имеющую тенденцию к дальнейшему улучшению. В течение последних лет снижаются основные показатели, характеризующие эпидемиологическую ситуацию, такие как заболеваемость, </w:t>
      </w:r>
      <w:proofErr w:type="spellStart"/>
      <w:r w:rsidRPr="005A6C91">
        <w:rPr>
          <w:rFonts w:ascii="Times New Roman" w:eastAsia="Times New Roman" w:hAnsi="Times New Roman" w:cs="Times New Roman"/>
          <w:sz w:val="28"/>
          <w:szCs w:val="28"/>
          <w:lang w:eastAsia="ru-RU"/>
        </w:rPr>
        <w:t>бациллярность</w:t>
      </w:r>
      <w:proofErr w:type="spellEnd"/>
      <w:r w:rsidRPr="005A6C91">
        <w:rPr>
          <w:rFonts w:ascii="Times New Roman" w:eastAsia="Times New Roman" w:hAnsi="Times New Roman" w:cs="Times New Roman"/>
          <w:sz w:val="28"/>
          <w:szCs w:val="28"/>
          <w:lang w:eastAsia="ru-RU"/>
        </w:rPr>
        <w:t xml:space="preserve">, распространенность, смертность. Показатель заболеваемости постоянного населения составил 28,6 на 100 тыс. населения (2012 год – 47,1). Показатель </w:t>
      </w:r>
      <w:proofErr w:type="spellStart"/>
      <w:r w:rsidRPr="005A6C91">
        <w:rPr>
          <w:rFonts w:ascii="Times New Roman" w:eastAsia="Times New Roman" w:hAnsi="Times New Roman" w:cs="Times New Roman"/>
          <w:sz w:val="28"/>
          <w:szCs w:val="28"/>
          <w:lang w:eastAsia="ru-RU"/>
        </w:rPr>
        <w:t>бациллярности</w:t>
      </w:r>
      <w:proofErr w:type="spellEnd"/>
      <w:r w:rsidRPr="005A6C91">
        <w:rPr>
          <w:rFonts w:ascii="Times New Roman" w:eastAsia="Times New Roman" w:hAnsi="Times New Roman" w:cs="Times New Roman"/>
          <w:sz w:val="28"/>
          <w:szCs w:val="28"/>
          <w:lang w:eastAsia="ru-RU"/>
        </w:rPr>
        <w:t xml:space="preserve"> составил 27,3 на 100 тыс. населения (2012 год – 36,5). Так, показатель заболеваемости составил 47,1 на 100 тыс. населения и снизился на 19,5</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по сравнению с 2011 годом, показатели </w:t>
      </w:r>
      <w:proofErr w:type="spellStart"/>
      <w:r w:rsidRPr="005A6C91">
        <w:rPr>
          <w:rFonts w:ascii="Times New Roman" w:eastAsia="Times New Roman" w:hAnsi="Times New Roman" w:cs="Times New Roman"/>
          <w:sz w:val="28"/>
          <w:szCs w:val="28"/>
          <w:lang w:eastAsia="ru-RU"/>
        </w:rPr>
        <w:t>бациллярности</w:t>
      </w:r>
      <w:proofErr w:type="spellEnd"/>
      <w:r w:rsidRPr="005A6C91">
        <w:rPr>
          <w:rFonts w:ascii="Times New Roman" w:eastAsia="Times New Roman" w:hAnsi="Times New Roman" w:cs="Times New Roman"/>
          <w:sz w:val="28"/>
          <w:szCs w:val="28"/>
          <w:lang w:eastAsia="ru-RU"/>
        </w:rPr>
        <w:t xml:space="preserve"> и смертности снизились по сравнению с прошлым годом на 21,5</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и 35,1</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соответственно.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Относительно благополучная обстановка по заболеваемости инфекциями, передаваемыми половым путем, и заразными кожными заболеваниями. В то же время некоторые городские показатели превышают окружные. Наряду с противоэпидемической и лечебно-профилактической работой важным фактором в снижении заболеваемости заразными кожными и венерическими болезнями является санитарно-гигиеническое просвещение населения, которое проводится всевозможными методами.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Заболеваемость ВИЧ-инфекцией в Ханты-Мансийске на протяжении ряда лет имела неблагоприятную тенденцию. В 2013 году в городе Ханты-Мансийске показатель заболеваемости составил 52,8 на 100 тыс. населения, что на 26,2</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ниже (на 17 случаев), чем за предыдущий год (71,5). Отмечается тенденция роста по многолетней динамике заболеваемости. Показатели кумулятивной </w:t>
      </w:r>
      <w:r w:rsidRPr="005A6C91">
        <w:rPr>
          <w:rFonts w:ascii="Times New Roman" w:eastAsia="Times New Roman" w:hAnsi="Times New Roman" w:cs="Times New Roman"/>
          <w:sz w:val="28"/>
          <w:szCs w:val="28"/>
          <w:lang w:eastAsia="ru-RU"/>
        </w:rPr>
        <w:lastRenderedPageBreak/>
        <w:t>заболеваемости ВИЧ/</w:t>
      </w:r>
      <w:proofErr w:type="gramStart"/>
      <w:r w:rsidRPr="005A6C91">
        <w:rPr>
          <w:rFonts w:ascii="Times New Roman" w:eastAsia="Times New Roman" w:hAnsi="Times New Roman" w:cs="Times New Roman"/>
          <w:sz w:val="28"/>
          <w:szCs w:val="28"/>
          <w:lang w:eastAsia="ru-RU"/>
        </w:rPr>
        <w:t>СПИД-инфекцией</w:t>
      </w:r>
      <w:proofErr w:type="gramEnd"/>
      <w:r w:rsidRPr="005A6C91">
        <w:rPr>
          <w:rFonts w:ascii="Times New Roman" w:eastAsia="Times New Roman" w:hAnsi="Times New Roman" w:cs="Times New Roman"/>
          <w:sz w:val="28"/>
          <w:szCs w:val="28"/>
          <w:lang w:eastAsia="ru-RU"/>
        </w:rPr>
        <w:t xml:space="preserve"> (500,4 на 100 тыс. населения) ниже в 2,4 раза </w:t>
      </w:r>
      <w:proofErr w:type="spellStart"/>
      <w:r w:rsidRPr="005A6C91">
        <w:rPr>
          <w:rFonts w:ascii="Times New Roman" w:eastAsia="Times New Roman" w:hAnsi="Times New Roman" w:cs="Times New Roman"/>
          <w:sz w:val="28"/>
          <w:szCs w:val="28"/>
          <w:lang w:eastAsia="ru-RU"/>
        </w:rPr>
        <w:t>среднеокружного</w:t>
      </w:r>
      <w:proofErr w:type="spellEnd"/>
      <w:r w:rsidRPr="005A6C91">
        <w:rPr>
          <w:rFonts w:ascii="Times New Roman" w:eastAsia="Times New Roman" w:hAnsi="Times New Roman" w:cs="Times New Roman"/>
          <w:sz w:val="28"/>
          <w:szCs w:val="28"/>
          <w:lang w:eastAsia="ru-RU"/>
        </w:rPr>
        <w:t xml:space="preserve"> показателя (1 180,6). За 15 лет эпидемии наиболее неблагополучными по числу выявленных новых случаев ВИЧ-инфекции были 2011-й и 2012 годы.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Проводимый комплекс медицинских и профилактических мероприятий также ставит Ханты-Мансийск по уровню пораженности населения ВИЧ-инфекцией (0,4</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в ряды территорий с низким уровнем заболеваемости, который в 2 раза ниже, чем по округу (0,9</w:t>
      </w:r>
      <w:r>
        <w:rPr>
          <w:rFonts w:ascii="Times New Roman" w:eastAsia="Times New Roman" w:hAnsi="Times New Roman" w:cs="Times New Roman"/>
          <w:sz w:val="28"/>
          <w:szCs w:val="28"/>
          <w:lang w:eastAsia="ru-RU"/>
        </w:rPr>
        <w:t>%</w:t>
      </w:r>
      <w:r w:rsidRPr="005A6C91">
        <w:rPr>
          <w:rFonts w:ascii="Times New Roman" w:eastAsia="Times New Roman" w:hAnsi="Times New Roman" w:cs="Times New Roman"/>
          <w:sz w:val="28"/>
          <w:szCs w:val="28"/>
          <w:lang w:eastAsia="ru-RU"/>
        </w:rPr>
        <w:t xml:space="preserve">).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В городе Ханты-Мансийске наблюдалось снижение первичной заболеваемости и учтенной распространенности наркологическими расстройствами с 357,1 в 2011 году до 199,3 случая на 100 тыс. населения в 2013 году и </w:t>
      </w:r>
      <w:proofErr w:type="gramStart"/>
      <w:r w:rsidRPr="005A6C91">
        <w:rPr>
          <w:rFonts w:ascii="Times New Roman" w:eastAsia="Times New Roman" w:hAnsi="Times New Roman" w:cs="Times New Roman"/>
          <w:sz w:val="28"/>
          <w:szCs w:val="28"/>
          <w:lang w:eastAsia="ru-RU"/>
        </w:rPr>
        <w:t>с</w:t>
      </w:r>
      <w:proofErr w:type="gramEnd"/>
      <w:r w:rsidRPr="005A6C91">
        <w:rPr>
          <w:rFonts w:ascii="Times New Roman" w:eastAsia="Times New Roman" w:hAnsi="Times New Roman" w:cs="Times New Roman"/>
          <w:sz w:val="28"/>
          <w:szCs w:val="28"/>
          <w:lang w:eastAsia="ru-RU"/>
        </w:rPr>
        <w:t xml:space="preserve"> 1 530,3 </w:t>
      </w:r>
      <w:proofErr w:type="gramStart"/>
      <w:r w:rsidRPr="005A6C91">
        <w:rPr>
          <w:rFonts w:ascii="Times New Roman" w:eastAsia="Times New Roman" w:hAnsi="Times New Roman" w:cs="Times New Roman"/>
          <w:sz w:val="28"/>
          <w:szCs w:val="28"/>
          <w:lang w:eastAsia="ru-RU"/>
        </w:rPr>
        <w:t>до</w:t>
      </w:r>
      <w:proofErr w:type="gramEnd"/>
      <w:r w:rsidRPr="005A6C91">
        <w:rPr>
          <w:rFonts w:ascii="Times New Roman" w:eastAsia="Times New Roman" w:hAnsi="Times New Roman" w:cs="Times New Roman"/>
          <w:sz w:val="28"/>
          <w:szCs w:val="28"/>
          <w:lang w:eastAsia="ru-RU"/>
        </w:rPr>
        <w:t xml:space="preserve"> 1 233,1 случая на 100 тыс. населения соответственно, в том числе за счет профилактических мероприятий, проводимых среди населения.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Кроме работы по основным направлениям деятельности, лечебно-профилактическими учреждениями широко ведется и санитарно-просветительская работа (проведение акций, выпуск бюллетеней, распространение брошюр, памяток, плакатов, выступления на телевидении, публикации статей в СМИ).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В августе-октябре 2013 года в городе Ханты-Мансийске наблюдалось ухудшение эпидемиологической ситуации по туляремии. За весь период эпидемического неблагополучия зарегистрировано 1 015 больных.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С целью предупреждения распространения туляремии в городе Ханты-Мансийске введен режим чрезвычайной ситуации распоряжением Администрации города № 218-р от 22.08.2013 года. Создан оперативный штаб по организации противоэпидемических мероприятий локализации и ликвидации очага туляремии. </w:t>
      </w:r>
      <w:proofErr w:type="gramStart"/>
      <w:r w:rsidRPr="005A6C91">
        <w:rPr>
          <w:rFonts w:ascii="Times New Roman" w:eastAsia="Times New Roman" w:hAnsi="Times New Roman" w:cs="Times New Roman"/>
          <w:sz w:val="28"/>
          <w:szCs w:val="28"/>
          <w:lang w:eastAsia="ru-RU"/>
        </w:rPr>
        <w:t xml:space="preserve">В период эпидемического неблагополучия были проведены все необходимые противоэпидемические мероприятия: инсектицидная и </w:t>
      </w:r>
      <w:proofErr w:type="spellStart"/>
      <w:r w:rsidRPr="005A6C91">
        <w:rPr>
          <w:rFonts w:ascii="Times New Roman" w:eastAsia="Times New Roman" w:hAnsi="Times New Roman" w:cs="Times New Roman"/>
          <w:sz w:val="28"/>
          <w:szCs w:val="28"/>
          <w:lang w:eastAsia="ru-RU"/>
        </w:rPr>
        <w:t>дератизационная</w:t>
      </w:r>
      <w:proofErr w:type="spellEnd"/>
      <w:r w:rsidRPr="005A6C91">
        <w:rPr>
          <w:rFonts w:ascii="Times New Roman" w:eastAsia="Times New Roman" w:hAnsi="Times New Roman" w:cs="Times New Roman"/>
          <w:sz w:val="28"/>
          <w:szCs w:val="28"/>
          <w:lang w:eastAsia="ru-RU"/>
        </w:rPr>
        <w:t xml:space="preserve"> обработка территории города, барьерная дератизация по периметру города, привито против туляремии около 16 тыс. чел., сделано 21 148 проб с </w:t>
      </w:r>
      <w:proofErr w:type="spellStart"/>
      <w:r w:rsidRPr="005A6C91">
        <w:rPr>
          <w:rFonts w:ascii="Times New Roman" w:eastAsia="Times New Roman" w:hAnsi="Times New Roman" w:cs="Times New Roman"/>
          <w:sz w:val="28"/>
          <w:szCs w:val="28"/>
          <w:lang w:eastAsia="ru-RU"/>
        </w:rPr>
        <w:t>тулярином</w:t>
      </w:r>
      <w:proofErr w:type="spellEnd"/>
      <w:r w:rsidRPr="005A6C91">
        <w:rPr>
          <w:rFonts w:ascii="Times New Roman" w:eastAsia="Times New Roman" w:hAnsi="Times New Roman" w:cs="Times New Roman"/>
          <w:sz w:val="28"/>
          <w:szCs w:val="28"/>
          <w:lang w:eastAsia="ru-RU"/>
        </w:rPr>
        <w:t>, население информировано о мерах профилактики туляремии, распространялись агитационные материалы, велась разъяснительная работа с населением города, в</w:t>
      </w:r>
      <w:r w:rsidRPr="005A6C91">
        <w:rPr>
          <w:rFonts w:ascii="Calibri" w:eastAsia="Calibri" w:hAnsi="Calibri" w:cs="Times New Roman"/>
        </w:rPr>
        <w:t xml:space="preserve"> </w:t>
      </w:r>
      <w:r w:rsidRPr="005A6C91">
        <w:rPr>
          <w:rFonts w:ascii="Times New Roman" w:eastAsia="Times New Roman" w:hAnsi="Times New Roman" w:cs="Times New Roman"/>
          <w:sz w:val="28"/>
          <w:szCs w:val="28"/>
          <w:lang w:eastAsia="ru-RU"/>
        </w:rPr>
        <w:t>том числе по вопросам вакцинации против туляремии.</w:t>
      </w:r>
      <w:proofErr w:type="gramEnd"/>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xml:space="preserve">Отдел по здравоохранению в период эпидемического неблагополучия в ежедневном режиме участвовал в работе окружного оперативного штаба по организации противоэпидемических мероприятий по туляремии, комиссии КЧС и ОПБ Администрации города, проводил мониторинг заболеваемости туляремией, проведения вакцинации, инсектицидных обработок, барьерной дератизации, </w:t>
      </w:r>
      <w:proofErr w:type="spellStart"/>
      <w:r w:rsidRPr="005A6C91">
        <w:rPr>
          <w:rFonts w:ascii="Times New Roman" w:eastAsia="Times New Roman" w:hAnsi="Times New Roman" w:cs="Times New Roman"/>
          <w:sz w:val="28"/>
          <w:szCs w:val="28"/>
          <w:lang w:eastAsia="ru-RU"/>
        </w:rPr>
        <w:t>дератизационных</w:t>
      </w:r>
      <w:proofErr w:type="spellEnd"/>
      <w:r w:rsidRPr="005A6C91">
        <w:rPr>
          <w:rFonts w:ascii="Times New Roman" w:eastAsia="Times New Roman" w:hAnsi="Times New Roman" w:cs="Times New Roman"/>
          <w:sz w:val="28"/>
          <w:szCs w:val="28"/>
          <w:lang w:eastAsia="ru-RU"/>
        </w:rPr>
        <w:t xml:space="preserve"> мероприятий обеспеченности и реализации репеллентов, представлял информацию о проводимых мероприятиях по установленной форме в </w:t>
      </w:r>
      <w:r w:rsidRPr="005A6C91">
        <w:rPr>
          <w:rFonts w:ascii="Times New Roman" w:eastAsia="Times New Roman" w:hAnsi="Times New Roman" w:cs="Times New Roman"/>
          <w:sz w:val="28"/>
          <w:szCs w:val="28"/>
          <w:lang w:eastAsia="ru-RU"/>
        </w:rPr>
        <w:lastRenderedPageBreak/>
        <w:t xml:space="preserve">Управление </w:t>
      </w:r>
      <w:proofErr w:type="spellStart"/>
      <w:r w:rsidRPr="005A6C91">
        <w:rPr>
          <w:rFonts w:ascii="Times New Roman" w:eastAsia="Times New Roman" w:hAnsi="Times New Roman" w:cs="Times New Roman"/>
          <w:sz w:val="28"/>
          <w:szCs w:val="28"/>
          <w:lang w:eastAsia="ru-RU"/>
        </w:rPr>
        <w:t>Роспотребнадзора</w:t>
      </w:r>
      <w:proofErr w:type="spellEnd"/>
      <w:r w:rsidRPr="005A6C91">
        <w:rPr>
          <w:rFonts w:ascii="Times New Roman" w:eastAsia="Times New Roman" w:hAnsi="Times New Roman" w:cs="Times New Roman"/>
          <w:sz w:val="28"/>
          <w:szCs w:val="28"/>
          <w:lang w:eastAsia="ru-RU"/>
        </w:rPr>
        <w:t>, МЧС, Департамент здравоохранения Ханты-Мансийского автономного</w:t>
      </w:r>
      <w:proofErr w:type="gramEnd"/>
      <w:r w:rsidRPr="005A6C91">
        <w:rPr>
          <w:rFonts w:ascii="Times New Roman" w:eastAsia="Times New Roman" w:hAnsi="Times New Roman" w:cs="Times New Roman"/>
          <w:sz w:val="28"/>
          <w:szCs w:val="28"/>
          <w:lang w:eastAsia="ru-RU"/>
        </w:rPr>
        <w:t xml:space="preserve"> округа – Югры, ФБУЗ «Центр гигиены и эпидемиологии в ХМАО – Югре», Единую дежурно-диспетчерскую службу города.</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Режим чрезвычайной ситуации на территории города Ханты-Мансийска отменен 12.11.2013 г. Распоряжением Администрации города Ханты-Мансийска от 10.10.2013 г. № 273-р «Об отмене режима чрезвычайной ситуации».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xml:space="preserve">Для обеспечения согласованных действий на территории города Ханты-Мансийска организаций, учреждений и исполнительной власти в решении задач, направленных на предупреждение массовых инфекционных и неинфекционных заболеваний и отравлений, организацию карантинных мероприятий при угрозе возникновения особо опасных инфекций и обеспечение санитарно-эпидемиологического благополучия населения города, при Администрации города создана и утверждена постановлением Администрации города от 05.05.2010 г. № 548 Межведомственная санитарно-противоэпидемическая комиссия. </w:t>
      </w:r>
      <w:proofErr w:type="gramEnd"/>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В течение отчетного года в рамках работы Межведомственной санитарно-противоэпидемической комиссии при Администрации города Ханты-Мансийска в 2013 году подготовлено и проведено 5 заседаний комиссии и 3 заседания рабочей группы, в том числе по вопросам:</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«О готовности города Ханты-Мансийска к эпидемическому сезону по гриппу и острым респираторным заболеваниям и мерах, принимаемых для профилактики ОРВИ и гриппа»;</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«О готовности города Ханты-Мансийска к эпидемическому сезону клещевого вирусного энцефалита. Меры, принимаемые для профилактики заболеваемости клещевыми инфекциями»;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 «Эпидемическая ситуация по </w:t>
      </w:r>
      <w:proofErr w:type="spellStart"/>
      <w:r w:rsidRPr="005A6C91">
        <w:rPr>
          <w:rFonts w:ascii="Times New Roman" w:eastAsia="Times New Roman" w:hAnsi="Times New Roman" w:cs="Times New Roman"/>
          <w:sz w:val="28"/>
          <w:szCs w:val="28"/>
          <w:lang w:eastAsia="ru-RU"/>
        </w:rPr>
        <w:t>биогельминтозам</w:t>
      </w:r>
      <w:proofErr w:type="spellEnd"/>
      <w:r w:rsidRPr="005A6C91">
        <w:rPr>
          <w:rFonts w:ascii="Times New Roman" w:eastAsia="Times New Roman" w:hAnsi="Times New Roman" w:cs="Times New Roman"/>
          <w:sz w:val="28"/>
          <w:szCs w:val="28"/>
          <w:lang w:eastAsia="ru-RU"/>
        </w:rPr>
        <w:t xml:space="preserve">, </w:t>
      </w:r>
      <w:proofErr w:type="gramStart"/>
      <w:r w:rsidRPr="005A6C91">
        <w:rPr>
          <w:rFonts w:ascii="Times New Roman" w:eastAsia="Times New Roman" w:hAnsi="Times New Roman" w:cs="Times New Roman"/>
          <w:sz w:val="28"/>
          <w:szCs w:val="28"/>
          <w:lang w:eastAsia="ru-RU"/>
        </w:rPr>
        <w:t>передающимся</w:t>
      </w:r>
      <w:proofErr w:type="gramEnd"/>
      <w:r w:rsidRPr="005A6C91">
        <w:rPr>
          <w:rFonts w:ascii="Times New Roman" w:eastAsia="Times New Roman" w:hAnsi="Times New Roman" w:cs="Times New Roman"/>
          <w:sz w:val="28"/>
          <w:szCs w:val="28"/>
          <w:lang w:eastAsia="ru-RU"/>
        </w:rPr>
        <w:t xml:space="preserve"> через рыбу, в городе Ханты-Мансийске. Меры, принимаемые для стабилизации ситуации»;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«Эпидемическая ситуация по туберкулезу и ВИЧ-инфекции в г. Ханты-Мансийске. Меры, принимаемые для стабилизации ситуации»;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«Эпидемическая ситуация по бешенству и лихорадке Западного Нила в г. Ханты-Мансийске. Меры, направленные на профилактику»;</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«О групповой заболеваемости туляремией в городе Ханты-Мансийске и мерах по ее ликвидации».</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С целью предупреждения развития эпидемических и природно-очаговых заболеваний (клещевой энцефалит, туляремия) в 2012 году приобретен противоклещевой иммуноглобулин 93 </w:t>
      </w:r>
      <w:proofErr w:type="spellStart"/>
      <w:r w:rsidRPr="005A6C91">
        <w:rPr>
          <w:rFonts w:ascii="Times New Roman" w:eastAsia="Times New Roman" w:hAnsi="Times New Roman" w:cs="Times New Roman"/>
          <w:sz w:val="28"/>
          <w:szCs w:val="28"/>
          <w:lang w:eastAsia="ru-RU"/>
        </w:rPr>
        <w:t>уп</w:t>
      </w:r>
      <w:proofErr w:type="spellEnd"/>
      <w:r w:rsidRPr="005A6C91">
        <w:rPr>
          <w:rFonts w:ascii="Times New Roman" w:eastAsia="Times New Roman" w:hAnsi="Times New Roman" w:cs="Times New Roman"/>
          <w:sz w:val="28"/>
          <w:szCs w:val="28"/>
          <w:lang w:eastAsia="ru-RU"/>
        </w:rPr>
        <w:t>. в рамках реализации ВЦП «Развитие здравоохранения в городе Ханты-Мансийске».</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xml:space="preserve">Кроме того, в 2013 году в рамках реализации полномочий проводилась </w:t>
      </w:r>
      <w:r w:rsidRPr="005A6C91">
        <w:rPr>
          <w:rFonts w:ascii="Times New Roman" w:eastAsia="Times New Roman" w:hAnsi="Times New Roman" w:cs="Times New Roman"/>
          <w:sz w:val="28"/>
          <w:szCs w:val="28"/>
          <w:lang w:eastAsia="ru-RU"/>
        </w:rPr>
        <w:lastRenderedPageBreak/>
        <w:t>следующая работа: информирование населения муниципального образования,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образования, осуществляемое на основе ежегодных статистических данных, а также информирование об угрозе возникновения и о возникновении эпидемий в соответствии с законом субъекта</w:t>
      </w:r>
      <w:proofErr w:type="gramEnd"/>
      <w:r w:rsidRPr="005A6C91">
        <w:rPr>
          <w:rFonts w:ascii="Times New Roman" w:eastAsia="Times New Roman" w:hAnsi="Times New Roman" w:cs="Times New Roman"/>
          <w:sz w:val="28"/>
          <w:szCs w:val="28"/>
          <w:lang w:eastAsia="ru-RU"/>
        </w:rPr>
        <w:t xml:space="preserve"> Российской Федерации; участие в санитарно-гигиеническом просвещении населения и пропаганде донорства крови и (или) ее компонентов; участие в реализации на территории муниципального образования мероприятий, направленных на спасение жизни и сохранение здоровья людей при чрезвычайных ситуациях, информирование населения о медико-санитарной обстановке в зоне чрезвычайной ситуации и о принимаемых мерах; реализация на территории муниципального образования мероприятий по профилактике заболеваний и формированию здорового образа жизни в соответствии с законом субъекта Российской Федерации, а именно:</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xml:space="preserve">– в соответствии с утвержденным </w:t>
      </w:r>
      <w:proofErr w:type="spellStart"/>
      <w:r w:rsidRPr="005A6C91">
        <w:rPr>
          <w:rFonts w:ascii="Times New Roman" w:eastAsia="Times New Roman" w:hAnsi="Times New Roman" w:cs="Times New Roman"/>
          <w:sz w:val="28"/>
          <w:szCs w:val="28"/>
          <w:lang w:eastAsia="ru-RU"/>
        </w:rPr>
        <w:t>медиапланом</w:t>
      </w:r>
      <w:proofErr w:type="spellEnd"/>
      <w:r w:rsidRPr="005A6C91">
        <w:rPr>
          <w:rFonts w:ascii="Times New Roman" w:eastAsia="Times New Roman" w:hAnsi="Times New Roman" w:cs="Times New Roman"/>
          <w:sz w:val="28"/>
          <w:szCs w:val="28"/>
          <w:lang w:eastAsia="ru-RU"/>
        </w:rPr>
        <w:t xml:space="preserve"> в 2013 году подготовлено более 30 информаций для размещения на официальном портале органов местного самоуправления и других СМИ с целью привлечения внимания населения города, в том числе по диспансеризации отдельных групп, иммунизации, в том числе против туляремии, пропаганде донорства, об охране здоровья граждан от воздействия окружающего табачного дыма и последствий потребления табака и пр.</w:t>
      </w:r>
      <w:proofErr w:type="gramEnd"/>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 в целях пропаганды здорового образа жизни среди трудовых коллективов и реализации мероприятий, направленных на уменьшение числа лиц, употребляющих никотин и алкоголь, направлена информация в 17 учреждений и предприятий города о проведении занятий по здоровому образу жизни специалистами БУ «Центр медицинской профилактики»; </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xml:space="preserve">– размещены статьи по профилактике таких заболеваний, как СПИД, описторхоз, желтая лихорадка, клещевой вирусный энцефалит, туляремия, вирусный гепатит, алкоголизм, наркомания, </w:t>
      </w:r>
      <w:proofErr w:type="spellStart"/>
      <w:r w:rsidRPr="005A6C91">
        <w:rPr>
          <w:rFonts w:ascii="Times New Roman" w:eastAsia="Times New Roman" w:hAnsi="Times New Roman" w:cs="Times New Roman"/>
          <w:sz w:val="28"/>
          <w:szCs w:val="28"/>
          <w:lang w:eastAsia="ru-RU"/>
        </w:rPr>
        <w:t>табакокурение</w:t>
      </w:r>
      <w:proofErr w:type="spellEnd"/>
      <w:r w:rsidRPr="005A6C91">
        <w:rPr>
          <w:rFonts w:ascii="Times New Roman" w:eastAsia="Times New Roman" w:hAnsi="Times New Roman" w:cs="Times New Roman"/>
          <w:sz w:val="28"/>
          <w:szCs w:val="28"/>
          <w:lang w:eastAsia="ru-RU"/>
        </w:rPr>
        <w:t>, лихорадка Западного Нила, острые кишечные инфекции, грипп и респираторные вирусные заболевания, корь;</w:t>
      </w:r>
      <w:proofErr w:type="gramEnd"/>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proofErr w:type="gramStart"/>
      <w:r w:rsidRPr="005A6C91">
        <w:rPr>
          <w:rFonts w:ascii="Times New Roman" w:eastAsia="Times New Roman" w:hAnsi="Times New Roman" w:cs="Times New Roman"/>
          <w:sz w:val="28"/>
          <w:szCs w:val="28"/>
          <w:lang w:eastAsia="ru-RU"/>
        </w:rPr>
        <w:t>– оказано содействие в проведении иммунизации, дополнительной и всеобщей диспансеризации, а также в организации проведения мероприятий, касающихся здоровья граждан (акции «Подари мне жизнь», «Диабет.</w:t>
      </w:r>
      <w:proofErr w:type="gramEnd"/>
      <w:r w:rsidRPr="005A6C91">
        <w:rPr>
          <w:rFonts w:ascii="Times New Roman" w:eastAsia="Times New Roman" w:hAnsi="Times New Roman" w:cs="Times New Roman"/>
          <w:sz w:val="28"/>
          <w:szCs w:val="28"/>
          <w:lang w:eastAsia="ru-RU"/>
        </w:rPr>
        <w:t xml:space="preserve"> </w:t>
      </w:r>
      <w:proofErr w:type="gramStart"/>
      <w:r w:rsidRPr="005A6C91">
        <w:rPr>
          <w:rFonts w:ascii="Times New Roman" w:eastAsia="Times New Roman" w:hAnsi="Times New Roman" w:cs="Times New Roman"/>
          <w:sz w:val="28"/>
          <w:szCs w:val="28"/>
          <w:lang w:eastAsia="ru-RU"/>
        </w:rPr>
        <w:t xml:space="preserve">Время действовать», Всероссийская неделя грудного вскармливания и др. мероприятия); </w:t>
      </w:r>
      <w:proofErr w:type="gramEnd"/>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 в целях организации мероприятий по профилактике гриппа и острых респираторных вирусных инфекций подготовлено постановление Администрации города Ханты-Мансийска «О вакцинации населения города Ханты-Мансийска </w:t>
      </w:r>
      <w:r w:rsidRPr="005A6C91">
        <w:rPr>
          <w:rFonts w:ascii="Times New Roman" w:eastAsia="Times New Roman" w:hAnsi="Times New Roman" w:cs="Times New Roman"/>
          <w:sz w:val="28"/>
          <w:szCs w:val="28"/>
          <w:lang w:eastAsia="ru-RU"/>
        </w:rPr>
        <w:lastRenderedPageBreak/>
        <w:t xml:space="preserve">против сезонного гриппа в </w:t>
      </w:r>
      <w:proofErr w:type="spellStart"/>
      <w:r w:rsidRPr="005A6C91">
        <w:rPr>
          <w:rFonts w:ascii="Times New Roman" w:eastAsia="Times New Roman" w:hAnsi="Times New Roman" w:cs="Times New Roman"/>
          <w:sz w:val="28"/>
          <w:szCs w:val="28"/>
          <w:lang w:eastAsia="ru-RU"/>
        </w:rPr>
        <w:t>эпидсезон</w:t>
      </w:r>
      <w:proofErr w:type="spellEnd"/>
      <w:r w:rsidRPr="005A6C91">
        <w:rPr>
          <w:rFonts w:ascii="Times New Roman" w:eastAsia="Times New Roman" w:hAnsi="Times New Roman" w:cs="Times New Roman"/>
          <w:sz w:val="28"/>
          <w:szCs w:val="28"/>
          <w:lang w:eastAsia="ru-RU"/>
        </w:rPr>
        <w:t xml:space="preserve"> 2013−2014 гг.» от 30.10.2013 г. № 1384;</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xml:space="preserve">– проведены совещания с руководителями предприятий и учреждений города по вопросам организации профилактических мероприятий против гриппа и острых респираторных вирусных инфекций в </w:t>
      </w:r>
      <w:proofErr w:type="spellStart"/>
      <w:r w:rsidRPr="005A6C91">
        <w:rPr>
          <w:rFonts w:ascii="Times New Roman" w:eastAsia="Times New Roman" w:hAnsi="Times New Roman" w:cs="Times New Roman"/>
          <w:sz w:val="28"/>
          <w:szCs w:val="28"/>
          <w:lang w:eastAsia="ru-RU"/>
        </w:rPr>
        <w:t>эпидсезон</w:t>
      </w:r>
      <w:proofErr w:type="spellEnd"/>
      <w:r w:rsidRPr="005A6C91">
        <w:rPr>
          <w:rFonts w:ascii="Times New Roman" w:eastAsia="Times New Roman" w:hAnsi="Times New Roman" w:cs="Times New Roman"/>
          <w:sz w:val="28"/>
          <w:szCs w:val="28"/>
          <w:lang w:eastAsia="ru-RU"/>
        </w:rPr>
        <w:t xml:space="preserve"> 2013−2014 гг., клещевого энцефалита, туляремии и др., иммунизации, диспансеризации населения города, мониторинг инфекционной заболеваемости населения города.</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Основными задачами остаются:</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повышение доступности и качества медицинской помощи населению (продолжение практики открытия филиалов Окружной клинической больницы с выделением кабинетов «узким» специалистам);</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в рамках содействия с окружной клинической больницей продолжить создание благоприятных условий, в том числе путем предоставления медицинским работникам жилых помещений;</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развитие профилактики и формирование здорового образа жизни у населения;</w:t>
      </w:r>
    </w:p>
    <w:p w:rsidR="000372FC" w:rsidRPr="005A6C91" w:rsidRDefault="000372FC" w:rsidP="000372FC">
      <w:pPr>
        <w:widowControl w:val="0"/>
        <w:spacing w:after="0" w:line="281" w:lineRule="auto"/>
        <w:ind w:firstLine="567"/>
        <w:jc w:val="both"/>
        <w:rPr>
          <w:rFonts w:ascii="Times New Roman" w:eastAsia="Times New Roman" w:hAnsi="Times New Roman" w:cs="Times New Roman"/>
          <w:sz w:val="28"/>
          <w:szCs w:val="28"/>
          <w:lang w:eastAsia="ru-RU"/>
        </w:rPr>
      </w:pPr>
      <w:r w:rsidRPr="005A6C91">
        <w:rPr>
          <w:rFonts w:ascii="Times New Roman" w:eastAsia="Times New Roman" w:hAnsi="Times New Roman" w:cs="Times New Roman"/>
          <w:sz w:val="28"/>
          <w:szCs w:val="28"/>
          <w:lang w:eastAsia="ru-RU"/>
        </w:rPr>
        <w:t>– внедрение современных информационных систем в здравоохранение (в том числе информатизация медицинских кабинетов муниципальных образовательных учреждений города);</w:t>
      </w:r>
    </w:p>
    <w:p w:rsidR="000372FC" w:rsidRPr="00A666B1" w:rsidRDefault="000372FC" w:rsidP="000372FC">
      <w:pPr>
        <w:widowControl w:val="0"/>
        <w:spacing w:after="0" w:line="281" w:lineRule="auto"/>
        <w:ind w:firstLine="567"/>
        <w:jc w:val="both"/>
        <w:rPr>
          <w:rFonts w:ascii="Times New Roman" w:eastAsia="Calibri" w:hAnsi="Times New Roman" w:cs="Times New Roman"/>
          <w:sz w:val="28"/>
          <w:szCs w:val="28"/>
        </w:rPr>
      </w:pPr>
      <w:proofErr w:type="gramStart"/>
      <w:r w:rsidRPr="005A6C91">
        <w:rPr>
          <w:rFonts w:ascii="Times New Roman" w:eastAsia="Times New Roman" w:hAnsi="Times New Roman" w:cs="Times New Roman"/>
          <w:sz w:val="28"/>
          <w:szCs w:val="28"/>
          <w:lang w:eastAsia="ru-RU"/>
        </w:rPr>
        <w:t>– оказание содействия по проведению иммунизации населения в рамках Национального календаря профилактических прививок, мероприятий по профилактике инфекционных заболеваний (проведение заседаний СПЭК, информирование населения, в том числе через средства массовой информации, о распространенности заболеваний, представляющих опасность для окружающих, и др.</w:t>
      </w:r>
      <w:proofErr w:type="gramEnd"/>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40" w:name="_2.12._Создание_условий"/>
      <w:bookmarkEnd w:id="40"/>
      <w:r w:rsidRPr="00A666B1">
        <w:rPr>
          <w:rFonts w:ascii="Times New Roman" w:eastAsia="Times New Roman" w:hAnsi="Times New Roman" w:cs="Times New Roman"/>
          <w:b/>
          <w:bCs/>
          <w:i/>
          <w:sz w:val="28"/>
          <w:szCs w:val="28"/>
          <w:lang w:val="x-none" w:eastAsia="x-none"/>
        </w:rPr>
        <w:br w:type="page"/>
      </w:r>
      <w:bookmarkStart w:id="41" w:name="_Toc354487743"/>
      <w:bookmarkStart w:id="42" w:name="_Toc385846356"/>
      <w:r w:rsidRPr="00A666B1">
        <w:rPr>
          <w:rFonts w:ascii="Times New Roman" w:eastAsia="Times New Roman" w:hAnsi="Times New Roman" w:cs="Times New Roman"/>
          <w:b/>
          <w:bCs/>
          <w:i/>
          <w:sz w:val="28"/>
          <w:szCs w:val="28"/>
          <w:lang w:val="x-none" w:eastAsia="x-none"/>
        </w:rPr>
        <w:lastRenderedPageBreak/>
        <w:t>13.</w:t>
      </w:r>
      <w:r w:rsidRPr="00A666B1">
        <w:rPr>
          <w:rFonts w:ascii="Times New Roman" w:eastAsia="Times New Roman" w:hAnsi="Times New Roman" w:cs="Times New Roman"/>
          <w:b/>
          <w:bCs/>
          <w:i/>
          <w:sz w:val="28"/>
          <w:szCs w:val="28"/>
          <w:lang w:val="x-none" w:eastAsia="x-none"/>
        </w:rPr>
        <w:tab/>
        <w:t>Создание условий для организации досуга и обеспечения жителей услугами организаций культуры. Организация библиотечного обслуживания населения</w:t>
      </w:r>
      <w:bookmarkEnd w:id="41"/>
      <w:bookmarkEnd w:id="42"/>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7D3D88" w:rsidRDefault="000372FC" w:rsidP="000372FC">
      <w:pPr>
        <w:spacing w:after="0"/>
        <w:ind w:firstLine="567"/>
        <w:jc w:val="both"/>
        <w:rPr>
          <w:rFonts w:ascii="Times New Roman" w:eastAsia="Calibri" w:hAnsi="Times New Roman" w:cs="Times New Roman"/>
          <w:sz w:val="28"/>
          <w:szCs w:val="28"/>
          <w:lang w:eastAsia="ru-RU"/>
        </w:rPr>
      </w:pPr>
      <w:proofErr w:type="gramStart"/>
      <w:r w:rsidRPr="007D3D88">
        <w:rPr>
          <w:rFonts w:ascii="Times New Roman" w:eastAsia="Calibri" w:hAnsi="Times New Roman" w:cs="Times New Roman"/>
          <w:sz w:val="28"/>
          <w:szCs w:val="28"/>
          <w:lang w:eastAsia="ru-RU"/>
        </w:rPr>
        <w:t>Для реализации полномочий органов местного самоуправления в области культуры управление культуры Администрации города Ханты-Мансийска организует деятельность муниципальных бюджетных учреждений «Городская централизованная библиотечная система», включающая 7 библиотек, и культурно-досуговый центр «Октябрь», в состав которого входит клуб «Орфей», направленную на обеспечение прав граждан в сфере культуры и искусства, на участие в культурной жизни города и пользование учреждениями культуры.</w:t>
      </w:r>
      <w:proofErr w:type="gramEnd"/>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xml:space="preserve">В этих целях в 2013 году разработаны и утверждены нормативно-правовыми актами Администрации города Ханты-Мансийска: </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xml:space="preserve">– новые </w:t>
      </w:r>
      <w:r w:rsidRPr="007D3D88">
        <w:rPr>
          <w:rFonts w:ascii="Times New Roman" w:eastAsia="Calibri" w:hAnsi="Times New Roman" w:cs="Times New Roman"/>
          <w:sz w:val="28"/>
          <w:szCs w:val="28"/>
        </w:rPr>
        <w:t xml:space="preserve">стандарты качества предоставления муниципальных услуг; </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муниципальные задания на оказание муниципальных услуг «Организация культурного досуга населения на базе учреждений и организаций культуры» и «Библиотечное обслуживание населения», выполнение муниципальных работ «Содержание, ремонт и реставрация памятников»;</w:t>
      </w:r>
    </w:p>
    <w:p w:rsidR="000372FC" w:rsidRPr="007D3D88" w:rsidRDefault="000372FC" w:rsidP="000372FC">
      <w:pPr>
        <w:spacing w:after="0"/>
        <w:ind w:firstLine="567"/>
        <w:jc w:val="both"/>
        <w:rPr>
          <w:rFonts w:ascii="Times New Roman" w:eastAsia="Calibri" w:hAnsi="Times New Roman" w:cs="Times New Roman"/>
          <w:bCs/>
          <w:sz w:val="28"/>
          <w:szCs w:val="28"/>
        </w:rPr>
      </w:pPr>
      <w:r w:rsidRPr="007D3D88">
        <w:rPr>
          <w:rFonts w:ascii="Times New Roman" w:eastAsia="Calibri" w:hAnsi="Times New Roman" w:cs="Times New Roman"/>
          <w:sz w:val="28"/>
          <w:szCs w:val="28"/>
          <w:lang w:eastAsia="ru-RU"/>
        </w:rPr>
        <w:t>– муниципальная программа «</w:t>
      </w:r>
      <w:r w:rsidRPr="007D3D88">
        <w:rPr>
          <w:rFonts w:ascii="Times New Roman" w:eastAsia="Calibri" w:hAnsi="Times New Roman" w:cs="Times New Roman"/>
          <w:sz w:val="28"/>
          <w:szCs w:val="28"/>
        </w:rPr>
        <w:t xml:space="preserve">Развитие культуры в городе Ханты-Мансийске на </w:t>
      </w:r>
      <w:r w:rsidRPr="007D3D88">
        <w:rPr>
          <w:rFonts w:ascii="Times New Roman" w:eastAsia="Calibri" w:hAnsi="Times New Roman" w:cs="Times New Roman"/>
          <w:bCs/>
          <w:sz w:val="28"/>
          <w:szCs w:val="28"/>
        </w:rPr>
        <w:t>2014–2016 годы».</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xml:space="preserve">В течение 2013 года городские учреждения культуры реализовывали свою деятельность посредством целевых программ: </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«О поддержке библиотечного дела в городе Ханты-Мансийске на 2011–2015 годы»;</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xml:space="preserve">– «Библиотечное обслуживание населения города Ханты-Мансийска </w:t>
      </w:r>
      <w:r w:rsidRPr="007D3D88">
        <w:rPr>
          <w:rFonts w:ascii="Times New Roman" w:eastAsia="Calibri" w:hAnsi="Times New Roman" w:cs="Times New Roman"/>
          <w:sz w:val="28"/>
          <w:szCs w:val="28"/>
        </w:rPr>
        <w:t>на 2013–2015 годы»;</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«Организация культурного досуга населения города Ханты-Мансийска на 2012–2014 годы»;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«Осуществление городом Ханты-Мансийском функций административного центра Ханты-Мансийского автономного округа – Югры»;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«Комплексные меры противодействия злоупотреблению наркотиками и их незаконному обороту в городе Ханты-Мансийске» на 2013–2015 годы;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«Профилактика экстремизма и укрепление толерантности в городе Ханты-Мансийске» на 2012–2014 годы;</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rPr>
        <w:t>– «Поддержка социально ориентированных некоммерческих организаций города Ханты-Мансийска» на 2010–2014 годы;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окружной программы «Культура Югры».</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xml:space="preserve">В целях эффективного взаимодействия отраслевых (функциональных) органов Администрации, учреждений и предприятий города и автономного </w:t>
      </w:r>
      <w:r w:rsidRPr="007D3D88">
        <w:rPr>
          <w:rFonts w:ascii="Times New Roman" w:eastAsia="Calibri" w:hAnsi="Times New Roman" w:cs="Times New Roman"/>
          <w:sz w:val="28"/>
          <w:szCs w:val="28"/>
          <w:lang w:eastAsia="ru-RU"/>
        </w:rPr>
        <w:lastRenderedPageBreak/>
        <w:t>округа при проведении городских массовых мероприятий управлением культуры разработаны и утверждены постановлениями Администрации города Ханты-Мансийска планы подготовки и проведения 14 социально значимых мероприятий.</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p>
    <w:p w:rsidR="000372FC" w:rsidRPr="007D3D88" w:rsidRDefault="000372FC" w:rsidP="000372FC">
      <w:pPr>
        <w:tabs>
          <w:tab w:val="left" w:pos="180"/>
        </w:tabs>
        <w:spacing w:after="0"/>
        <w:ind w:firstLine="567"/>
        <w:jc w:val="both"/>
        <w:rPr>
          <w:rFonts w:ascii="Times New Roman" w:eastAsia="Calibri" w:hAnsi="Times New Roman" w:cs="Times New Roman"/>
          <w:i/>
          <w:sz w:val="28"/>
          <w:szCs w:val="28"/>
          <w:lang w:eastAsia="ru-RU"/>
        </w:rPr>
      </w:pPr>
      <w:r w:rsidRPr="007D3D88">
        <w:rPr>
          <w:rFonts w:ascii="Times New Roman" w:eastAsia="Calibri" w:hAnsi="Times New Roman" w:cs="Times New Roman"/>
          <w:b/>
          <w:i/>
          <w:sz w:val="28"/>
          <w:szCs w:val="28"/>
          <w:lang w:eastAsia="ru-RU"/>
        </w:rPr>
        <w:t>Создание условий для организации досуга и обеспечения жителей услугами организаций культуры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Обеспеченность населения города учреждениями культурно-досугового типа с учетом концертных залов концертно-театрального центра «Югра-Классик» составляет 1 998 зрительских мест, или 69,1</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от нормативной потребности (2 892 места).</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 xml:space="preserve">Создание необходимых условий для развития и самореализации творческой инициативы населения – основная задача муниципального бюджетного учреждения «Культурно-досуговый центр «Октябрь» – единственного в городе учреждения клубного типа, призванного организовывать досуг населения города посредством проведения культурно-массовых мероприятий и организации работы клубных формирований: любительских коллективов, студий и кружков, любительских объединений и клубов по интересам.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Деятельность Учреждения осуществляется на основе муниципального задания, социальных заказов органов Администрации города, с учетом планов окружных, региональных и международных мероприятий, утверждаемых Правительством Ханты-Мансийского автономного округа – Югры.</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proofErr w:type="gramStart"/>
      <w:r w:rsidRPr="007D3D88">
        <w:rPr>
          <w:rFonts w:ascii="Times New Roman" w:eastAsia="Calibri" w:hAnsi="Times New Roman" w:cs="Times New Roman"/>
          <w:sz w:val="28"/>
          <w:szCs w:val="28"/>
        </w:rPr>
        <w:t>В целях широкого участия горожан в культурной жизни города культурно-досуговый центр «Октябрь»</w:t>
      </w:r>
      <w:r w:rsidRPr="007D3D88">
        <w:rPr>
          <w:rFonts w:ascii="Times New Roman" w:eastAsia="Calibri" w:hAnsi="Times New Roman" w:cs="Times New Roman"/>
          <w:sz w:val="28"/>
          <w:szCs w:val="28"/>
          <w:lang w:eastAsia="ru-RU"/>
        </w:rPr>
        <w:t xml:space="preserve"> проводит культурно-массовые мероприятия различной направленности для всех категорий населения Ханты-Мансийска, в том числе для ветеранов и инвалидов, используя многообразие форм клубной работы (праздники, фестивали, театрализованные, игровые и конкурсные программы, тематические вечера, литературные и музыкальные гостиные, концерты, спектакли, митинги, дискотеки, е</w:t>
      </w:r>
      <w:r w:rsidRPr="007D3D88">
        <w:rPr>
          <w:rFonts w:ascii="Times New Roman" w:eastAsia="Calibri" w:hAnsi="Times New Roman" w:cs="Times New Roman"/>
          <w:sz w:val="28"/>
          <w:szCs w:val="28"/>
        </w:rPr>
        <w:t>жегодно увеличивая количество «</w:t>
      </w:r>
      <w:proofErr w:type="spellStart"/>
      <w:r w:rsidRPr="007D3D88">
        <w:rPr>
          <w:rFonts w:ascii="Times New Roman" w:eastAsia="Calibri" w:hAnsi="Times New Roman" w:cs="Times New Roman"/>
          <w:sz w:val="28"/>
          <w:szCs w:val="28"/>
        </w:rPr>
        <w:t>незатратных</w:t>
      </w:r>
      <w:proofErr w:type="spellEnd"/>
      <w:r w:rsidRPr="007D3D88">
        <w:rPr>
          <w:rFonts w:ascii="Times New Roman" w:eastAsia="Calibri" w:hAnsi="Times New Roman" w:cs="Times New Roman"/>
          <w:sz w:val="28"/>
          <w:szCs w:val="28"/>
        </w:rPr>
        <w:t>» для населения мероприятий.</w:t>
      </w:r>
      <w:proofErr w:type="gramEnd"/>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Так, в 2013 году центром проведено 512 культурно-массовых мероприятий, что на 27,3</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больше, чем в 2012 году (402 мероприятия). Соответственно увеличилось и количество посетителей мероприятий и составило 184 тыс.</w:t>
      </w:r>
      <w:r w:rsidRPr="007D3D88">
        <w:rPr>
          <w:rFonts w:ascii="Calibri" w:eastAsia="Calibri" w:hAnsi="Calibri" w:cs="Times New Roman"/>
          <w:sz w:val="24"/>
          <w:szCs w:val="24"/>
        </w:rPr>
        <w:t xml:space="preserve"> </w:t>
      </w:r>
      <w:r w:rsidRPr="007D3D88">
        <w:rPr>
          <w:rFonts w:ascii="Times New Roman" w:eastAsia="Calibri" w:hAnsi="Times New Roman" w:cs="Times New Roman"/>
          <w:sz w:val="28"/>
          <w:szCs w:val="28"/>
        </w:rPr>
        <w:t>чел., что на 25,1</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больше данного показателя прошлого 2012 года (147 тыс. чел.).</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proofErr w:type="gramStart"/>
      <w:r w:rsidRPr="007D3D88">
        <w:rPr>
          <w:rFonts w:ascii="Times New Roman" w:eastAsia="Calibri" w:hAnsi="Times New Roman" w:cs="Times New Roman"/>
          <w:sz w:val="28"/>
          <w:szCs w:val="28"/>
          <w:lang w:eastAsia="ru-RU"/>
        </w:rPr>
        <w:t xml:space="preserve">В активе центра − проведение масштабных мероприятий, таких как новогоднее поздравление жителей и гостей города, концертные программы в рамках чемпионата мира по биатлону, народное гуляние «Масленица», праздничные программы ко Дню весны и труда, Дню Победы, Дню семьи, Международному дню защиты детей, Дню России и Дню города, Дню знаний, Дню народного единства, Дню образования автономного округа. </w:t>
      </w:r>
      <w:proofErr w:type="gramEnd"/>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lang w:eastAsia="ru-RU"/>
        </w:rPr>
        <w:lastRenderedPageBreak/>
        <w:t>В целях сохранения творческого потенциала, развития самодеятельного творчества, создания единого культурного пространства традиционно проводятся городские конкурсы и фестивали: «Волшебная кулиса», «Богат талантами любимый город», «Альтернатива», «Югра многоликая», «Слово доброе о маме», «</w:t>
      </w:r>
      <w:proofErr w:type="spellStart"/>
      <w:r w:rsidRPr="007D3D88">
        <w:rPr>
          <w:rFonts w:ascii="Times New Roman" w:eastAsia="Calibri" w:hAnsi="Times New Roman" w:cs="Times New Roman"/>
          <w:sz w:val="28"/>
          <w:szCs w:val="28"/>
          <w:lang w:eastAsia="ru-RU"/>
        </w:rPr>
        <w:t>Супербабушка</w:t>
      </w:r>
      <w:proofErr w:type="spellEnd"/>
      <w:r w:rsidRPr="007D3D88">
        <w:rPr>
          <w:rFonts w:ascii="Times New Roman" w:eastAsia="Calibri" w:hAnsi="Times New Roman" w:cs="Times New Roman"/>
          <w:sz w:val="28"/>
          <w:szCs w:val="28"/>
          <w:lang w:eastAsia="ru-RU"/>
        </w:rPr>
        <w:t xml:space="preserve"> Ханты-Мансийска».</w:t>
      </w:r>
      <w:r w:rsidRPr="007D3D88">
        <w:rPr>
          <w:rFonts w:ascii="Times New Roman" w:eastAsia="Calibri" w:hAnsi="Times New Roman" w:cs="Times New Roman"/>
          <w:sz w:val="28"/>
          <w:szCs w:val="28"/>
        </w:rPr>
        <w:t xml:space="preserve"> </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В рамках партнерства в 2013 году управление культуры и культурно-досуговый центр «Октябрь» при проведении культурно-массовых мероприятий, реализации социально значимых проектов сотрудничали со многими окружными и федеральными государственными учреждениями: ТО «Культура», Музеем Природы и Человека, Центром народных и художественных промыслов и ремесел, Ханты-Мансийским филиалом Российской академии музыки имени Гнесиных, Московским государственным университетом культуры и искусств, Югорским государственным университетом, другими учреждениями.</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Наряду с проведением плановых мероприятий культурно-досуговым центром «Октябрь» оказано содействие в проведении 142 мероприятий, в том числе международных, всероссийских и региональных мероприятий, проводимых на территории города (торжественные встречи участников и гостей в аэропорту, организация и участие в культурных программах, звуковое обеспечение различных мероприятий и т. д.).</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Из общего числа культурно-массовых мероприятий в 2013 году на платной основе проведены 129 мероприятий (2012 год – 116 мероприятий). </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proofErr w:type="gramStart"/>
      <w:r w:rsidRPr="007D3D88">
        <w:rPr>
          <w:rFonts w:ascii="Times New Roman" w:eastAsia="Calibri" w:hAnsi="Times New Roman" w:cs="Times New Roman"/>
          <w:sz w:val="28"/>
          <w:szCs w:val="28"/>
          <w:lang w:eastAsia="ru-RU"/>
        </w:rPr>
        <w:t>Доход от предпринимательской и иной, приносящей доход, деятельности в 2013 году составил 9 550,0 тыс. руб. – 159,4</w:t>
      </w:r>
      <w:r>
        <w:rPr>
          <w:rFonts w:ascii="Times New Roman" w:eastAsia="Calibri" w:hAnsi="Times New Roman" w:cs="Times New Roman"/>
          <w:sz w:val="28"/>
          <w:szCs w:val="28"/>
          <w:lang w:eastAsia="ru-RU"/>
        </w:rPr>
        <w:t>%</w:t>
      </w:r>
      <w:r w:rsidRPr="007D3D88">
        <w:rPr>
          <w:rFonts w:ascii="Times New Roman" w:eastAsia="Calibri" w:hAnsi="Times New Roman" w:cs="Times New Roman"/>
          <w:sz w:val="28"/>
          <w:szCs w:val="28"/>
          <w:lang w:eastAsia="ru-RU"/>
        </w:rPr>
        <w:t xml:space="preserve"> к доходам 2012 года (5 990,0 тыс. руб.), из них: доходы от уставной деятельности – 8 718,0 тыс. руб. (2012 год – 5 293,0 тыс. руб.),</w:t>
      </w:r>
      <w:r w:rsidRPr="007D3D88">
        <w:rPr>
          <w:rFonts w:ascii="Times New Roman" w:eastAsia="Calibri" w:hAnsi="Times New Roman" w:cs="Times New Roman"/>
          <w:i/>
          <w:sz w:val="28"/>
          <w:szCs w:val="28"/>
          <w:lang w:eastAsia="ru-RU"/>
        </w:rPr>
        <w:t xml:space="preserve"> </w:t>
      </w:r>
      <w:r w:rsidRPr="007D3D88">
        <w:rPr>
          <w:rFonts w:ascii="Times New Roman" w:eastAsia="Calibri" w:hAnsi="Times New Roman" w:cs="Times New Roman"/>
          <w:sz w:val="28"/>
          <w:szCs w:val="28"/>
          <w:lang w:eastAsia="ru-RU"/>
        </w:rPr>
        <w:t>благотворительность и целевые средства – 832,1 тыс. руб. Спонсорские средства направлены на организацию и проведение культурно-массовых мероприятий, приобретение автомобиля (в</w:t>
      </w:r>
      <w:proofErr w:type="gramEnd"/>
      <w:r w:rsidRPr="007D3D88">
        <w:rPr>
          <w:rFonts w:ascii="Times New Roman" w:eastAsia="Calibri" w:hAnsi="Times New Roman" w:cs="Times New Roman"/>
          <w:sz w:val="28"/>
          <w:szCs w:val="28"/>
          <w:lang w:eastAsia="ru-RU"/>
        </w:rPr>
        <w:t xml:space="preserve"> </w:t>
      </w:r>
      <w:proofErr w:type="gramStart"/>
      <w:r w:rsidRPr="007D3D88">
        <w:rPr>
          <w:rFonts w:ascii="Times New Roman" w:eastAsia="Calibri" w:hAnsi="Times New Roman" w:cs="Times New Roman"/>
          <w:sz w:val="28"/>
          <w:szCs w:val="28"/>
          <w:lang w:val="en-US" w:eastAsia="ru-RU"/>
        </w:rPr>
        <w:t>I</w:t>
      </w:r>
      <w:r w:rsidRPr="007D3D88">
        <w:rPr>
          <w:rFonts w:ascii="Times New Roman" w:eastAsia="Calibri" w:hAnsi="Times New Roman" w:cs="Times New Roman"/>
          <w:sz w:val="28"/>
          <w:szCs w:val="28"/>
          <w:lang w:eastAsia="ru-RU"/>
        </w:rPr>
        <w:t xml:space="preserve"> квартале 2014 года).</w:t>
      </w:r>
      <w:proofErr w:type="gramEnd"/>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Развитие самодеятельного (любительского) творчества − одно из приоритетных направлений деятельности культурно-досугового центра «Октябрь». Сегодня в культурно-досуговом центре «Октябрь» функционируют 48 клубных формирований различных направлений и жанров и интересов (вокал, хореография, творчество, клубы по интересам), в которых занимаются 947 чел. (2012 год − 984). Анализ развития жанров самодеятельного художественного творчества показывает, что наиболее популярны среди жителей города хореографический и вокальный жанры.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Количество клубных формирований сохранилось на уровне прошлого года, число участников формирований снизилось на 4</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ввиду выезда за пределы города в связи с поступлением в высшие учебные заведения выпускников общеобразовательных школ, занимавшихся в творческих коллективах центра.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lastRenderedPageBreak/>
        <w:t xml:space="preserve">Ежегодно центр объявляет набор в действующие коллективы и в целях удовлетворения высокого спроса населения в занятиях творчеством создает группы на платной основе. </w:t>
      </w:r>
      <w:r w:rsidRPr="007D3D88">
        <w:rPr>
          <w:rFonts w:ascii="Times New Roman" w:eastAsia="Calibri" w:hAnsi="Times New Roman" w:cs="Times New Roman"/>
          <w:sz w:val="28"/>
          <w:szCs w:val="28"/>
        </w:rPr>
        <w:t xml:space="preserve">Так, в отчетном году </w:t>
      </w:r>
      <w:r w:rsidRPr="007D3D88">
        <w:rPr>
          <w:rFonts w:ascii="Times New Roman" w:eastAsia="Calibri" w:hAnsi="Times New Roman" w:cs="Times New Roman"/>
          <w:i/>
          <w:sz w:val="28"/>
          <w:szCs w:val="28"/>
        </w:rPr>
        <w:t xml:space="preserve">на платной основе работали 8 </w:t>
      </w:r>
      <w:r w:rsidRPr="007D3D88">
        <w:rPr>
          <w:rFonts w:ascii="Times New Roman" w:eastAsia="Calibri" w:hAnsi="Times New Roman" w:cs="Times New Roman"/>
          <w:sz w:val="28"/>
          <w:szCs w:val="28"/>
        </w:rPr>
        <w:t xml:space="preserve">формирований </w:t>
      </w:r>
      <w:r w:rsidRPr="007D3D88">
        <w:rPr>
          <w:rFonts w:ascii="Times New Roman" w:eastAsia="Calibri" w:hAnsi="Times New Roman" w:cs="Times New Roman"/>
          <w:i/>
          <w:sz w:val="28"/>
          <w:szCs w:val="28"/>
        </w:rPr>
        <w:t>(190 участников)</w:t>
      </w:r>
      <w:r w:rsidRPr="007D3D88">
        <w:rPr>
          <w:rFonts w:ascii="Times New Roman" w:eastAsia="Calibri" w:hAnsi="Times New Roman" w:cs="Times New Roman"/>
          <w:sz w:val="28"/>
          <w:szCs w:val="28"/>
        </w:rPr>
        <w:t>.</w:t>
      </w:r>
    </w:p>
    <w:p w:rsidR="000372FC" w:rsidRPr="007D3D88" w:rsidRDefault="000372FC" w:rsidP="000372FC">
      <w:pPr>
        <w:widowControl w:val="0"/>
        <w:tabs>
          <w:tab w:val="left" w:pos="-284"/>
        </w:tabs>
        <w:autoSpaceDE w:val="0"/>
        <w:autoSpaceDN w:val="0"/>
        <w:adjustRightInd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Репертуарная политика творческих коллективов направлена на создание полноценных концертных программ.</w:t>
      </w:r>
      <w:r w:rsidRPr="007D3D88">
        <w:rPr>
          <w:rFonts w:ascii="Times New Roman" w:eastAsia="Calibri" w:hAnsi="Times New Roman" w:cs="Times New Roman"/>
          <w:i/>
          <w:sz w:val="28"/>
          <w:szCs w:val="28"/>
        </w:rPr>
        <w:t xml:space="preserve"> </w:t>
      </w:r>
      <w:r w:rsidRPr="007D3D88">
        <w:rPr>
          <w:rFonts w:ascii="Times New Roman" w:eastAsia="Calibri" w:hAnsi="Times New Roman" w:cs="Times New Roman"/>
          <w:sz w:val="28"/>
          <w:szCs w:val="28"/>
        </w:rPr>
        <w:t>При формировании репертуара учитываются его общественная значимость, актуальность тематической направленности, соответствие возрастным и индивидуальным особенностям исполнителей. Необходимо отметить значительное расширение репертуара и создание новых концертных программ муниципального духового оркестра, вокальных ансамблей «Ямская слобода», «Прасковея», «Печки-</w:t>
      </w:r>
      <w:proofErr w:type="spellStart"/>
      <w:r w:rsidRPr="007D3D88">
        <w:rPr>
          <w:rFonts w:ascii="Times New Roman" w:eastAsia="Calibri" w:hAnsi="Times New Roman" w:cs="Times New Roman"/>
          <w:sz w:val="28"/>
          <w:szCs w:val="28"/>
        </w:rPr>
        <w:t>лавочи</w:t>
      </w:r>
      <w:proofErr w:type="spellEnd"/>
      <w:r w:rsidRPr="007D3D88">
        <w:rPr>
          <w:rFonts w:ascii="Times New Roman" w:eastAsia="Calibri" w:hAnsi="Times New Roman" w:cs="Times New Roman"/>
          <w:sz w:val="28"/>
          <w:szCs w:val="28"/>
        </w:rPr>
        <w:t>», хора русской песни «Раздолье», вокально-инструментального ансамбля «Гармоника», детских хореографических коллективов «</w:t>
      </w:r>
      <w:proofErr w:type="spellStart"/>
      <w:r w:rsidRPr="007D3D88">
        <w:rPr>
          <w:rFonts w:ascii="Times New Roman" w:eastAsia="Calibri" w:hAnsi="Times New Roman" w:cs="Times New Roman"/>
          <w:sz w:val="28"/>
          <w:szCs w:val="28"/>
        </w:rPr>
        <w:t>Барбарики</w:t>
      </w:r>
      <w:proofErr w:type="spellEnd"/>
      <w:r w:rsidRPr="007D3D88">
        <w:rPr>
          <w:rFonts w:ascii="Times New Roman" w:eastAsia="Calibri" w:hAnsi="Times New Roman" w:cs="Times New Roman"/>
          <w:sz w:val="28"/>
          <w:szCs w:val="28"/>
        </w:rPr>
        <w:t xml:space="preserve">», «Алатырь». </w:t>
      </w:r>
    </w:p>
    <w:p w:rsidR="000372FC" w:rsidRPr="007D3D88" w:rsidRDefault="000372FC" w:rsidP="000372FC">
      <w:pPr>
        <w:spacing w:after="0"/>
        <w:ind w:firstLine="567"/>
        <w:jc w:val="both"/>
        <w:rPr>
          <w:rFonts w:ascii="Times New Roman" w:eastAsia="Calibri" w:hAnsi="Times New Roman" w:cs="Times New Roman"/>
          <w:sz w:val="28"/>
          <w:szCs w:val="28"/>
        </w:rPr>
      </w:pPr>
      <w:proofErr w:type="gramStart"/>
      <w:r w:rsidRPr="007D3D88">
        <w:rPr>
          <w:rFonts w:ascii="Times New Roman" w:eastAsia="Calibri" w:hAnsi="Times New Roman" w:cs="Times New Roman"/>
          <w:sz w:val="28"/>
          <w:szCs w:val="28"/>
        </w:rPr>
        <w:t>Коллективы активно ведут концертную деятельность, являются постоянными участниками мероприятий городского и окружного уровней, организуют выездные концерты по заявкам различных учреждений и предприятий города, благотворительные концерты в специализированные учреждения (дом-интернат для престарелых и инвалидов «Уют», Окружная больница восстановительного лечения, Центр дневного пребывания пенсионеров, детский реабилитационный центр «Лучик», центр социальной помощи семье и детям «Вега», детский дом «Радуга»), гастрольные концерты в муниципальные</w:t>
      </w:r>
      <w:proofErr w:type="gramEnd"/>
      <w:r w:rsidRPr="007D3D88">
        <w:rPr>
          <w:rFonts w:ascii="Times New Roman" w:eastAsia="Calibri" w:hAnsi="Times New Roman" w:cs="Times New Roman"/>
          <w:sz w:val="28"/>
          <w:szCs w:val="28"/>
        </w:rPr>
        <w:t xml:space="preserve"> образования автономного округа. В</w:t>
      </w:r>
      <w:r w:rsidRPr="007D3D88">
        <w:rPr>
          <w:rFonts w:ascii="Times New Roman" w:eastAsia="Calibri" w:hAnsi="Times New Roman" w:cs="Times New Roman"/>
          <w:bCs/>
          <w:sz w:val="28"/>
          <w:szCs w:val="28"/>
        </w:rPr>
        <w:t xml:space="preserve"> течение года коллективами художественной самодеятельности организованы </w:t>
      </w:r>
      <w:r w:rsidRPr="007D3D88">
        <w:rPr>
          <w:rFonts w:ascii="Times New Roman" w:eastAsia="Calibri" w:hAnsi="Times New Roman" w:cs="Times New Roman"/>
          <w:sz w:val="28"/>
          <w:szCs w:val="28"/>
        </w:rPr>
        <w:t xml:space="preserve">62 выездные концертные программы </w:t>
      </w:r>
      <w:r w:rsidRPr="007D3D88">
        <w:rPr>
          <w:rFonts w:ascii="Times New Roman" w:eastAsia="Calibri" w:hAnsi="Times New Roman" w:cs="Times New Roman"/>
          <w:bCs/>
          <w:sz w:val="28"/>
          <w:szCs w:val="28"/>
        </w:rPr>
        <w:t>(в 2012 г. – 49).</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Коллективы центра отличает не только мобильность, но и достаточно высокий уровень исполнительского мастерства. Для его поддержания коллективы регулярно участвуют в смотрах-конкурсах, фестивалях различных уровней, где достойно представляют наш город. Так, участие коллективов в 28 фестивалях-конкурсах принесло 74 дипломов, из них: 27 – </w:t>
      </w:r>
      <w:r w:rsidRPr="007D3D88">
        <w:rPr>
          <w:rFonts w:ascii="Times New Roman" w:eastAsia="Calibri" w:hAnsi="Times New Roman" w:cs="Times New Roman"/>
          <w:sz w:val="28"/>
          <w:szCs w:val="28"/>
          <w:lang w:val="en-US"/>
        </w:rPr>
        <w:t>I</w:t>
      </w:r>
      <w:r w:rsidRPr="007D3D88">
        <w:rPr>
          <w:rFonts w:ascii="Times New Roman" w:eastAsia="Calibri" w:hAnsi="Times New Roman" w:cs="Times New Roman"/>
          <w:sz w:val="28"/>
          <w:szCs w:val="28"/>
        </w:rPr>
        <w:t xml:space="preserve"> степени, 21 – </w:t>
      </w:r>
      <w:r w:rsidRPr="007D3D88">
        <w:rPr>
          <w:rFonts w:ascii="Times New Roman" w:eastAsia="Calibri" w:hAnsi="Times New Roman" w:cs="Times New Roman"/>
          <w:sz w:val="28"/>
          <w:szCs w:val="28"/>
          <w:lang w:val="en-US"/>
        </w:rPr>
        <w:t>II</w:t>
      </w:r>
      <w:r w:rsidRPr="007D3D88">
        <w:rPr>
          <w:rFonts w:ascii="Times New Roman" w:eastAsia="Calibri" w:hAnsi="Times New Roman" w:cs="Times New Roman"/>
          <w:sz w:val="28"/>
          <w:szCs w:val="28"/>
        </w:rPr>
        <w:t xml:space="preserve"> степени, 13 – </w:t>
      </w:r>
      <w:r w:rsidRPr="007D3D88">
        <w:rPr>
          <w:rFonts w:ascii="Times New Roman" w:eastAsia="Calibri" w:hAnsi="Times New Roman" w:cs="Times New Roman"/>
          <w:sz w:val="28"/>
          <w:szCs w:val="28"/>
          <w:lang w:val="en-US"/>
        </w:rPr>
        <w:t>III</w:t>
      </w:r>
      <w:r w:rsidRPr="007D3D88">
        <w:rPr>
          <w:rFonts w:ascii="Times New Roman" w:eastAsia="Calibri" w:hAnsi="Times New Roman" w:cs="Times New Roman"/>
          <w:sz w:val="28"/>
          <w:szCs w:val="28"/>
        </w:rPr>
        <w:t xml:space="preserve"> степени, 13 – специальных дипломов.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Дмитриева Наталья Владимировна, заведующая отделом культуры и досуга </w:t>
      </w:r>
      <w:r w:rsidRPr="007D3D88">
        <w:rPr>
          <w:rFonts w:ascii="Times New Roman" w:eastAsia="Calibri" w:hAnsi="Times New Roman" w:cs="Times New Roman"/>
          <w:spacing w:val="-1"/>
          <w:sz w:val="28"/>
          <w:szCs w:val="28"/>
        </w:rPr>
        <w:t>центра и руководитель детской танцевальной шоу-группы «</w:t>
      </w:r>
      <w:proofErr w:type="spellStart"/>
      <w:r w:rsidRPr="007D3D88">
        <w:rPr>
          <w:rFonts w:ascii="Times New Roman" w:eastAsia="Calibri" w:hAnsi="Times New Roman" w:cs="Times New Roman"/>
          <w:spacing w:val="-1"/>
          <w:sz w:val="28"/>
          <w:szCs w:val="28"/>
        </w:rPr>
        <w:t>Барбарики</w:t>
      </w:r>
      <w:proofErr w:type="spellEnd"/>
      <w:r w:rsidRPr="007D3D88">
        <w:rPr>
          <w:rFonts w:ascii="Times New Roman" w:eastAsia="Calibri" w:hAnsi="Times New Roman" w:cs="Times New Roman"/>
          <w:spacing w:val="-1"/>
          <w:sz w:val="28"/>
          <w:szCs w:val="28"/>
        </w:rPr>
        <w:t xml:space="preserve">» награждена орденом С.П. Дягилева </w:t>
      </w:r>
      <w:r w:rsidRPr="007D3D88">
        <w:rPr>
          <w:rFonts w:ascii="Times New Roman" w:eastAsia="Calibri" w:hAnsi="Times New Roman" w:cs="Times New Roman"/>
          <w:spacing w:val="-1"/>
          <w:sz w:val="28"/>
          <w:szCs w:val="28"/>
          <w:lang w:val="en-US"/>
        </w:rPr>
        <w:t>II</w:t>
      </w:r>
      <w:r w:rsidRPr="007D3D88">
        <w:rPr>
          <w:rFonts w:ascii="Times New Roman" w:eastAsia="Calibri" w:hAnsi="Times New Roman" w:cs="Times New Roman"/>
          <w:spacing w:val="-1"/>
          <w:sz w:val="28"/>
          <w:szCs w:val="28"/>
        </w:rPr>
        <w:t xml:space="preserve"> степени «За пользу русской культуре». </w:t>
      </w:r>
    </w:p>
    <w:p w:rsidR="000372FC" w:rsidRPr="007D3D88" w:rsidRDefault="000372FC" w:rsidP="000372FC">
      <w:pPr>
        <w:widowControl w:val="0"/>
        <w:tabs>
          <w:tab w:val="left" w:pos="-284"/>
          <w:tab w:val="left" w:pos="-142"/>
        </w:tabs>
        <w:autoSpaceDE w:val="0"/>
        <w:autoSpaceDN w:val="0"/>
        <w:adjustRightInd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Из общего количества творческих коллективов имеют звания: «Народный самодеятельный коллектив» − 2 (</w:t>
      </w:r>
      <w:r w:rsidRPr="007D3D88">
        <w:rPr>
          <w:rFonts w:ascii="Times New Roman" w:eastAsia="Calibri" w:hAnsi="Times New Roman" w:cs="Times New Roman"/>
          <w:i/>
          <w:sz w:val="28"/>
          <w:szCs w:val="28"/>
        </w:rPr>
        <w:t xml:space="preserve">ансамбль народных инструментов «Гармоника», </w:t>
      </w:r>
      <w:r w:rsidRPr="007D3D88">
        <w:rPr>
          <w:rFonts w:ascii="Times New Roman" w:eastAsia="Calibri" w:hAnsi="Times New Roman" w:cs="Times New Roman"/>
          <w:sz w:val="28"/>
          <w:szCs w:val="28"/>
        </w:rPr>
        <w:t>рук</w:t>
      </w:r>
      <w:proofErr w:type="gramStart"/>
      <w:r w:rsidRPr="007D3D88">
        <w:rPr>
          <w:rFonts w:ascii="Times New Roman" w:eastAsia="Calibri" w:hAnsi="Times New Roman" w:cs="Times New Roman"/>
          <w:sz w:val="28"/>
          <w:szCs w:val="28"/>
        </w:rPr>
        <w:t>.</w:t>
      </w:r>
      <w:proofErr w:type="gramEnd"/>
      <w:r w:rsidRPr="007D3D88">
        <w:rPr>
          <w:rFonts w:ascii="Times New Roman" w:eastAsia="Calibri" w:hAnsi="Times New Roman" w:cs="Times New Roman"/>
          <w:sz w:val="28"/>
          <w:szCs w:val="28"/>
        </w:rPr>
        <w:t xml:space="preserve"> </w:t>
      </w:r>
      <w:proofErr w:type="gramStart"/>
      <w:r w:rsidRPr="007D3D88">
        <w:rPr>
          <w:rFonts w:ascii="Times New Roman" w:eastAsia="Calibri" w:hAnsi="Times New Roman" w:cs="Times New Roman"/>
          <w:sz w:val="28"/>
          <w:szCs w:val="28"/>
        </w:rPr>
        <w:t>з</w:t>
      </w:r>
      <w:proofErr w:type="gramEnd"/>
      <w:r w:rsidRPr="007D3D88">
        <w:rPr>
          <w:rFonts w:ascii="Times New Roman" w:eastAsia="Calibri" w:hAnsi="Times New Roman" w:cs="Times New Roman"/>
          <w:sz w:val="28"/>
          <w:szCs w:val="28"/>
        </w:rPr>
        <w:t xml:space="preserve">аслуженный работник культуры РФ Пшеничников В.Л., </w:t>
      </w:r>
      <w:r w:rsidRPr="007D3D88">
        <w:rPr>
          <w:rFonts w:ascii="Times New Roman" w:eastAsia="Calibri" w:hAnsi="Times New Roman" w:cs="Times New Roman"/>
          <w:i/>
          <w:sz w:val="28"/>
          <w:szCs w:val="28"/>
        </w:rPr>
        <w:t>хор русской песни «Раздолье»</w:t>
      </w:r>
      <w:r w:rsidRPr="007D3D88">
        <w:rPr>
          <w:rFonts w:ascii="Times New Roman" w:eastAsia="Calibri" w:hAnsi="Times New Roman" w:cs="Times New Roman"/>
          <w:sz w:val="28"/>
          <w:szCs w:val="28"/>
        </w:rPr>
        <w:t>, рук. Голубятникова Н.П.); «Образцовый художественный коллектив» − 1 (</w:t>
      </w:r>
      <w:r w:rsidRPr="007D3D88">
        <w:rPr>
          <w:rFonts w:ascii="Times New Roman" w:eastAsia="Calibri" w:hAnsi="Times New Roman" w:cs="Times New Roman"/>
          <w:i/>
          <w:sz w:val="28"/>
          <w:szCs w:val="28"/>
        </w:rPr>
        <w:t>детский театр песни «Экспромт»,</w:t>
      </w:r>
      <w:r w:rsidRPr="007D3D88">
        <w:rPr>
          <w:rFonts w:ascii="Times New Roman" w:eastAsia="Calibri" w:hAnsi="Times New Roman" w:cs="Times New Roman"/>
          <w:sz w:val="28"/>
          <w:szCs w:val="28"/>
        </w:rPr>
        <w:t xml:space="preserve"> рук. </w:t>
      </w:r>
      <w:proofErr w:type="spellStart"/>
      <w:r w:rsidRPr="007D3D88">
        <w:rPr>
          <w:rFonts w:ascii="Times New Roman" w:eastAsia="Calibri" w:hAnsi="Times New Roman" w:cs="Times New Roman"/>
          <w:sz w:val="28"/>
          <w:szCs w:val="28"/>
        </w:rPr>
        <w:t>Гарькина</w:t>
      </w:r>
      <w:proofErr w:type="spellEnd"/>
      <w:r w:rsidRPr="007D3D88">
        <w:rPr>
          <w:rFonts w:ascii="Times New Roman" w:eastAsia="Calibri" w:hAnsi="Times New Roman" w:cs="Times New Roman"/>
          <w:sz w:val="28"/>
          <w:szCs w:val="28"/>
        </w:rPr>
        <w:t xml:space="preserve"> Е.Н.).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В 2013 году руководители творческих коллективов, сотрудники учреждения отмечены наградами и благодарственными письмами, в том числе Премией </w:t>
      </w:r>
      <w:r w:rsidRPr="007D3D88">
        <w:rPr>
          <w:rFonts w:ascii="Times New Roman" w:eastAsia="Calibri" w:hAnsi="Times New Roman" w:cs="Times New Roman"/>
          <w:sz w:val="28"/>
          <w:szCs w:val="28"/>
        </w:rPr>
        <w:lastRenderedPageBreak/>
        <w:t>Губернатора</w:t>
      </w:r>
      <w:r w:rsidRPr="007D3D88">
        <w:rPr>
          <w:rFonts w:ascii="Times New Roman" w:eastAsia="Calibri" w:hAnsi="Times New Roman" w:cs="Times New Roman"/>
          <w:spacing w:val="-1"/>
          <w:sz w:val="28"/>
          <w:szCs w:val="28"/>
        </w:rPr>
        <w:t xml:space="preserve"> за вклад в развитие межэтнических отношений </w:t>
      </w:r>
      <w:proofErr w:type="gramStart"/>
      <w:r w:rsidRPr="007D3D88">
        <w:rPr>
          <w:rFonts w:ascii="Times New Roman" w:eastAsia="Calibri" w:hAnsi="Times New Roman" w:cs="Times New Roman"/>
          <w:spacing w:val="-1"/>
          <w:sz w:val="28"/>
          <w:szCs w:val="28"/>
        </w:rPr>
        <w:t>в</w:t>
      </w:r>
      <w:proofErr w:type="gramEnd"/>
      <w:r w:rsidRPr="007D3D88">
        <w:rPr>
          <w:rFonts w:ascii="Times New Roman" w:eastAsia="Calibri" w:hAnsi="Times New Roman" w:cs="Times New Roman"/>
          <w:spacing w:val="-1"/>
          <w:sz w:val="28"/>
          <w:szCs w:val="28"/>
        </w:rPr>
        <w:t xml:space="preserve"> </w:t>
      </w:r>
      <w:proofErr w:type="gramStart"/>
      <w:r w:rsidRPr="007D3D88">
        <w:rPr>
          <w:rFonts w:ascii="Times New Roman" w:eastAsia="Calibri" w:hAnsi="Times New Roman" w:cs="Times New Roman"/>
          <w:spacing w:val="-1"/>
          <w:sz w:val="28"/>
          <w:szCs w:val="28"/>
        </w:rPr>
        <w:t>Ханты-Мансийском</w:t>
      </w:r>
      <w:proofErr w:type="gramEnd"/>
      <w:r w:rsidRPr="007D3D88">
        <w:rPr>
          <w:rFonts w:ascii="Times New Roman" w:eastAsia="Calibri" w:hAnsi="Times New Roman" w:cs="Times New Roman"/>
          <w:spacing w:val="-1"/>
          <w:sz w:val="28"/>
          <w:szCs w:val="28"/>
        </w:rPr>
        <w:t xml:space="preserve"> автономном округе − Югре: руководитель ансамбля народного танца «Эксклюзив» Чистякова Анастасия Александровна и руководитель ансамбля народных инструментов «Гармоника» Пшеничников Владимир Леонидович.</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r w:rsidRPr="007D3D88">
        <w:rPr>
          <w:rFonts w:ascii="Times New Roman" w:eastAsia="Calibri" w:hAnsi="Times New Roman" w:cs="Times New Roman"/>
          <w:sz w:val="28"/>
          <w:szCs w:val="28"/>
          <w:lang w:eastAsia="ru-RU"/>
        </w:rPr>
        <w:t>Учреждение имеет благодарственные письма за отзывчивость и организованность, открытость и надежность, за сотрудничество и благотворительность, за поддержку и большой вклад в сохранение творческого потенциала населения уникальной территории Югры.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В 2013 году КДЦ «Октябрь» стал дипломантом </w:t>
      </w:r>
      <w:r w:rsidRPr="007D3D88">
        <w:rPr>
          <w:rFonts w:ascii="Times New Roman" w:eastAsia="Calibri" w:hAnsi="Times New Roman" w:cs="Times New Roman"/>
          <w:sz w:val="28"/>
          <w:szCs w:val="28"/>
          <w:lang w:val="en-US"/>
        </w:rPr>
        <w:t>I</w:t>
      </w:r>
      <w:r w:rsidRPr="007D3D88">
        <w:rPr>
          <w:rFonts w:ascii="Times New Roman" w:eastAsia="Calibri" w:hAnsi="Times New Roman" w:cs="Times New Roman"/>
          <w:sz w:val="28"/>
          <w:szCs w:val="28"/>
        </w:rPr>
        <w:t xml:space="preserve"> степени в номинации «Лучшее учреждение культуры по военно-патриотическому воспитанию» по итогам окружного конкурса на лучшую подготовку граждан к военной службе и получателем гранта в размере 200 тыс. руб.</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В 2013 году МБУ «Культурно-досуговый центр «Октябрь» занесено на Доску почета города Ханты-Мансийска как лучшее бюджетное учреждение.</w:t>
      </w:r>
    </w:p>
    <w:p w:rsidR="000372FC" w:rsidRPr="007D3D88" w:rsidRDefault="000372FC" w:rsidP="000372FC">
      <w:pPr>
        <w:spacing w:after="0"/>
        <w:ind w:firstLine="567"/>
        <w:jc w:val="both"/>
        <w:rPr>
          <w:rFonts w:ascii="Times New Roman" w:eastAsia="Times New Roman" w:hAnsi="Times New Roman" w:cs="Times New Roman"/>
          <w:sz w:val="28"/>
          <w:szCs w:val="28"/>
        </w:rPr>
      </w:pPr>
      <w:r w:rsidRPr="007D3D88">
        <w:rPr>
          <w:rFonts w:ascii="Times New Roman" w:eastAsia="Times New Roman" w:hAnsi="Times New Roman" w:cs="Times New Roman"/>
          <w:sz w:val="28"/>
          <w:szCs w:val="28"/>
        </w:rPr>
        <w:t>По результатам опроса посетителей культурно-массовых мероприятий, проводимых центром, удовлетворенность населения качеством их проведения стабильно растет: в 2011 году – 96</w:t>
      </w:r>
      <w:r>
        <w:rPr>
          <w:rFonts w:ascii="Times New Roman" w:eastAsia="Times New Roman" w:hAnsi="Times New Roman" w:cs="Times New Roman"/>
          <w:sz w:val="28"/>
          <w:szCs w:val="28"/>
        </w:rPr>
        <w:t>%</w:t>
      </w:r>
      <w:r w:rsidRPr="007D3D88">
        <w:rPr>
          <w:rFonts w:ascii="Times New Roman" w:eastAsia="Times New Roman" w:hAnsi="Times New Roman" w:cs="Times New Roman"/>
          <w:sz w:val="28"/>
          <w:szCs w:val="28"/>
        </w:rPr>
        <w:t>, в 2012 году – 97</w:t>
      </w:r>
      <w:r>
        <w:rPr>
          <w:rFonts w:ascii="Times New Roman" w:eastAsia="Times New Roman" w:hAnsi="Times New Roman" w:cs="Times New Roman"/>
          <w:sz w:val="28"/>
          <w:szCs w:val="28"/>
        </w:rPr>
        <w:t>%</w:t>
      </w:r>
      <w:r w:rsidRPr="007D3D88">
        <w:rPr>
          <w:rFonts w:ascii="Times New Roman" w:eastAsia="Times New Roman" w:hAnsi="Times New Roman" w:cs="Times New Roman"/>
          <w:sz w:val="28"/>
          <w:szCs w:val="28"/>
        </w:rPr>
        <w:t>, в 2013 году – 98</w:t>
      </w:r>
      <w:r>
        <w:rPr>
          <w:rFonts w:ascii="Times New Roman" w:eastAsia="Times New Roman" w:hAnsi="Times New Roman" w:cs="Times New Roman"/>
          <w:sz w:val="28"/>
          <w:szCs w:val="28"/>
        </w:rPr>
        <w:t>%</w:t>
      </w:r>
      <w:r w:rsidRPr="007D3D88">
        <w:rPr>
          <w:rFonts w:ascii="Times New Roman" w:eastAsia="Times New Roman" w:hAnsi="Times New Roman" w:cs="Times New Roman"/>
          <w:sz w:val="28"/>
          <w:szCs w:val="28"/>
        </w:rPr>
        <w:t>.</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Перспективы развития культурно-досугового центра «Октябрь» в 2014 году и на плановый период до 2016 года:</w:t>
      </w:r>
    </w:p>
    <w:p w:rsidR="000372FC" w:rsidRPr="007D3D88" w:rsidRDefault="000372FC" w:rsidP="000372FC">
      <w:pPr>
        <w:tabs>
          <w:tab w:val="num" w:pos="851"/>
        </w:tabs>
        <w:spacing w:after="0"/>
        <w:ind w:firstLine="567"/>
        <w:jc w:val="both"/>
        <w:rPr>
          <w:rFonts w:ascii="Times New Roman" w:eastAsia="Arial Unicode MS" w:hAnsi="Times New Roman" w:cs="Times New Roman"/>
          <w:b/>
          <w:sz w:val="28"/>
          <w:szCs w:val="28"/>
        </w:rPr>
      </w:pPr>
      <w:r w:rsidRPr="007D3D88">
        <w:rPr>
          <w:rFonts w:ascii="Times New Roman" w:eastAsia="Times New Roman" w:hAnsi="Times New Roman" w:cs="Times New Roman"/>
          <w:sz w:val="28"/>
          <w:szCs w:val="28"/>
        </w:rPr>
        <w:t xml:space="preserve">– </w:t>
      </w:r>
      <w:r w:rsidRPr="007D3D88">
        <w:rPr>
          <w:rFonts w:ascii="Times New Roman" w:eastAsia="Arial Unicode MS" w:hAnsi="Times New Roman" w:cs="Times New Roman"/>
          <w:sz w:val="28"/>
          <w:szCs w:val="28"/>
        </w:rPr>
        <w:t>укрепление кадрового потенциала и повышение профессионального уровня специалистов культурно-досуговой деятельности;</w:t>
      </w:r>
    </w:p>
    <w:p w:rsidR="000372FC" w:rsidRPr="007D3D88" w:rsidRDefault="000372FC" w:rsidP="000372FC">
      <w:pPr>
        <w:tabs>
          <w:tab w:val="num" w:pos="360"/>
          <w:tab w:val="left" w:pos="851"/>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сохранение и развитие действующих клубных формирований;</w:t>
      </w:r>
    </w:p>
    <w:p w:rsidR="000372FC" w:rsidRPr="007D3D88" w:rsidRDefault="000372FC" w:rsidP="000372FC">
      <w:pPr>
        <w:tabs>
          <w:tab w:val="num" w:pos="360"/>
          <w:tab w:val="left" w:pos="851"/>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расширение спектра услуг, прежде всего платных, внедрение новых форм работы, ранее не применявшихся центром;</w:t>
      </w:r>
    </w:p>
    <w:p w:rsidR="000372FC" w:rsidRPr="007D3D88" w:rsidRDefault="000372FC" w:rsidP="000372FC">
      <w:pPr>
        <w:tabs>
          <w:tab w:val="num" w:pos="360"/>
          <w:tab w:val="left" w:pos="851"/>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привлечение большего числа населения к участию в культурной жизни города;</w:t>
      </w:r>
    </w:p>
    <w:p w:rsidR="000372FC" w:rsidRPr="007D3D88" w:rsidRDefault="000372FC" w:rsidP="000372FC">
      <w:pPr>
        <w:tabs>
          <w:tab w:val="num" w:pos="360"/>
          <w:tab w:val="left" w:pos="851"/>
        </w:tabs>
        <w:spacing w:after="0"/>
        <w:ind w:firstLine="567"/>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 развитие и укрепление материально-технической базы учреждения.</w:t>
      </w:r>
    </w:p>
    <w:p w:rsidR="000372FC" w:rsidRPr="007D3D88" w:rsidRDefault="000372FC" w:rsidP="000372FC">
      <w:pPr>
        <w:spacing w:after="0"/>
        <w:ind w:firstLine="567"/>
        <w:jc w:val="both"/>
        <w:rPr>
          <w:rFonts w:ascii="Times New Roman" w:eastAsia="Calibri" w:hAnsi="Times New Roman" w:cs="Times New Roman"/>
          <w:sz w:val="28"/>
          <w:szCs w:val="28"/>
          <w:lang w:eastAsia="ru-RU"/>
        </w:rPr>
      </w:pPr>
    </w:p>
    <w:p w:rsidR="000372FC" w:rsidRPr="007D3D88" w:rsidRDefault="000372FC" w:rsidP="000372FC">
      <w:pPr>
        <w:spacing w:after="0"/>
        <w:ind w:firstLine="567"/>
        <w:jc w:val="both"/>
        <w:rPr>
          <w:rFonts w:ascii="Times New Roman" w:eastAsia="Calibri" w:hAnsi="Times New Roman" w:cs="Times New Roman"/>
          <w:b/>
          <w:sz w:val="28"/>
          <w:szCs w:val="28"/>
          <w:lang w:eastAsia="ru-RU"/>
        </w:rPr>
      </w:pPr>
      <w:r w:rsidRPr="007D3D88">
        <w:rPr>
          <w:rFonts w:ascii="Times New Roman" w:eastAsia="Calibri" w:hAnsi="Times New Roman" w:cs="Times New Roman"/>
          <w:b/>
          <w:sz w:val="28"/>
          <w:szCs w:val="28"/>
          <w:lang w:eastAsia="ru-RU"/>
        </w:rPr>
        <w:t>Организация библиотечного обслуживания населения</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Нормативная потребность населения города в общедоступных библиотеках составляет 12 единиц. В течение отчетного года библиотечное обслуживание в городе осуществляли 12 библиотек, включая Государственную библиотеку Югры, а также библиотеки Югорского государственного университета, Ханты-Мансийского технолого-педагогического колледжа, физико-математического лицея и библиотеку имени Шпильмана, которые являются общедоступными для населения города, что составляет 100</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от нормативной потребности.</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lang w:eastAsia="ru-RU"/>
        </w:rPr>
        <w:t xml:space="preserve">Основная задача муниципального бюджетного учреждения «Городская централизованная библиотечная система» – </w:t>
      </w:r>
      <w:r w:rsidRPr="007D3D88">
        <w:rPr>
          <w:rFonts w:ascii="Times New Roman" w:eastAsia="Calibri" w:hAnsi="Times New Roman" w:cs="Times New Roman"/>
          <w:sz w:val="28"/>
          <w:szCs w:val="28"/>
        </w:rPr>
        <w:t xml:space="preserve">создание условий для более полного удовлетворения информационных потребностей населения. </w:t>
      </w:r>
    </w:p>
    <w:p w:rsidR="000372FC" w:rsidRPr="007D3D88" w:rsidRDefault="000372FC" w:rsidP="000372FC">
      <w:pPr>
        <w:widowControl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lastRenderedPageBreak/>
        <w:t xml:space="preserve">Решению основной задачи способствует развитие информатизации общедоступных библиотек. </w:t>
      </w:r>
      <w:proofErr w:type="gramStart"/>
      <w:r w:rsidRPr="007D3D88">
        <w:rPr>
          <w:rFonts w:ascii="Times New Roman" w:eastAsia="Calibri" w:hAnsi="Times New Roman" w:cs="Times New Roman"/>
          <w:sz w:val="28"/>
          <w:szCs w:val="28"/>
        </w:rPr>
        <w:t>Начиная с 2011 года системно решаются вопросы модернизации</w:t>
      </w:r>
      <w:proofErr w:type="gramEnd"/>
      <w:r w:rsidRPr="007D3D88">
        <w:rPr>
          <w:rFonts w:ascii="Times New Roman" w:eastAsia="Calibri" w:hAnsi="Times New Roman" w:cs="Times New Roman"/>
          <w:sz w:val="28"/>
          <w:szCs w:val="28"/>
        </w:rPr>
        <w:t xml:space="preserve"> материально-технической базы библиотек, автоматизации библиотечных процессов, предоставления услуг в электронном виде, а также выполнения нормативов объема пополнения и прироста книжных фондов в соответствии с законодательством. </w:t>
      </w:r>
      <w:proofErr w:type="gramStart"/>
      <w:r w:rsidRPr="007D3D88">
        <w:rPr>
          <w:rFonts w:ascii="Times New Roman" w:eastAsia="Calibri" w:hAnsi="Times New Roman" w:cs="Times New Roman"/>
          <w:sz w:val="28"/>
          <w:szCs w:val="28"/>
        </w:rPr>
        <w:t xml:space="preserve">Для достижения этих целей Городской централизованной библиотечной системой реализованы мероприятия, предусмотренные городскими и окружными </w:t>
      </w:r>
      <w:r w:rsidRPr="007D3D88">
        <w:rPr>
          <w:rFonts w:ascii="Times New Roman" w:eastAsia="Calibri" w:hAnsi="Times New Roman" w:cs="Times New Roman"/>
          <w:iCs/>
          <w:sz w:val="28"/>
          <w:szCs w:val="28"/>
        </w:rPr>
        <w:t>ц</w:t>
      </w:r>
      <w:r w:rsidRPr="007D3D88">
        <w:rPr>
          <w:rFonts w:ascii="Times New Roman" w:eastAsia="Calibri" w:hAnsi="Times New Roman" w:cs="Times New Roman"/>
          <w:sz w:val="28"/>
          <w:szCs w:val="28"/>
        </w:rPr>
        <w:t>елевыми программами «Библиотечное обслуживание населения города Ханты-Мансийска» на 2013−2015 годы, «О поддержке библиотечного дела в городе Ханты-Мансийске» на 2011–2015 годы, «Культура Югры» на 2011</w:t>
      </w:r>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2013 годы и на период до 2015 года, в 2013 году была принята муниципальная программа «Развитие культуры в городе Ханты-Мансийске на 2014</w:t>
      </w:r>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2016</w:t>
      </w:r>
      <w:proofErr w:type="gramEnd"/>
      <w:r w:rsidRPr="007D3D88">
        <w:rPr>
          <w:rFonts w:ascii="Times New Roman" w:eastAsia="Calibri" w:hAnsi="Times New Roman" w:cs="Times New Roman"/>
          <w:sz w:val="28"/>
          <w:szCs w:val="28"/>
        </w:rPr>
        <w:t xml:space="preserve"> годы»</w:t>
      </w:r>
      <w:r w:rsidRPr="007D3D88">
        <w:rPr>
          <w:rFonts w:ascii="Times New Roman" w:eastAsia="Calibri" w:hAnsi="Times New Roman" w:cs="Times New Roman"/>
          <w:iCs/>
          <w:sz w:val="28"/>
          <w:szCs w:val="28"/>
        </w:rPr>
        <w:t>.</w:t>
      </w:r>
      <w:r w:rsidRPr="007D3D88">
        <w:rPr>
          <w:rFonts w:ascii="Times New Roman" w:eastAsia="Calibri" w:hAnsi="Times New Roman" w:cs="Times New Roman"/>
          <w:sz w:val="28"/>
          <w:szCs w:val="28"/>
        </w:rPr>
        <w:t xml:space="preserve"> </w:t>
      </w:r>
    </w:p>
    <w:p w:rsidR="000372FC" w:rsidRPr="007D3D88" w:rsidRDefault="000372FC" w:rsidP="000372FC">
      <w:pPr>
        <w:widowControl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iCs/>
          <w:sz w:val="28"/>
          <w:szCs w:val="28"/>
        </w:rPr>
        <w:t xml:space="preserve">Все библиотеки подключены к ресурсам Интернет, проведена единая локальная сеть, автоматизированы </w:t>
      </w:r>
      <w:r w:rsidRPr="007D3D88">
        <w:rPr>
          <w:rFonts w:ascii="Times New Roman" w:eastAsia="Calibri" w:hAnsi="Times New Roman" w:cs="Times New Roman"/>
          <w:sz w:val="28"/>
          <w:szCs w:val="28"/>
        </w:rPr>
        <w:t xml:space="preserve">рабочие места специалистов. Компьютерный парк библиотек составил 85 единиц (2012 год – 47 единиц). Создан </w:t>
      </w:r>
      <w:r w:rsidRPr="007D3D88">
        <w:rPr>
          <w:rFonts w:ascii="Times New Roman" w:eastAsia="Calibri" w:hAnsi="Times New Roman" w:cs="Times New Roman"/>
          <w:iCs/>
          <w:sz w:val="28"/>
          <w:szCs w:val="28"/>
        </w:rPr>
        <w:t>сайт централизованной библиотечной системы (</w:t>
      </w:r>
      <w:r w:rsidRPr="007D3D88">
        <w:rPr>
          <w:rFonts w:ascii="Times New Roman" w:eastAsia="Calibri" w:hAnsi="Times New Roman" w:cs="Times New Roman"/>
          <w:iCs/>
          <w:sz w:val="28"/>
          <w:szCs w:val="28"/>
          <w:lang w:val="en-US"/>
        </w:rPr>
        <w:t>Lib</w:t>
      </w:r>
      <w:r w:rsidRPr="007D3D88">
        <w:rPr>
          <w:rFonts w:ascii="Times New Roman" w:eastAsia="Calibri" w:hAnsi="Times New Roman" w:cs="Times New Roman"/>
          <w:iCs/>
          <w:sz w:val="28"/>
          <w:szCs w:val="28"/>
        </w:rPr>
        <w:t>-</w:t>
      </w:r>
      <w:proofErr w:type="spellStart"/>
      <w:r w:rsidRPr="007D3D88">
        <w:rPr>
          <w:rFonts w:ascii="Times New Roman" w:eastAsia="Calibri" w:hAnsi="Times New Roman" w:cs="Times New Roman"/>
          <w:iCs/>
          <w:sz w:val="28"/>
          <w:szCs w:val="28"/>
          <w:lang w:val="en-US"/>
        </w:rPr>
        <w:t>hm</w:t>
      </w:r>
      <w:proofErr w:type="spellEnd"/>
      <w:r w:rsidRPr="007D3D88">
        <w:rPr>
          <w:rFonts w:ascii="Times New Roman" w:eastAsia="Calibri" w:hAnsi="Times New Roman" w:cs="Times New Roman"/>
          <w:iCs/>
          <w:sz w:val="28"/>
          <w:szCs w:val="28"/>
        </w:rPr>
        <w:t>.</w:t>
      </w:r>
      <w:proofErr w:type="spellStart"/>
      <w:r w:rsidRPr="007D3D88">
        <w:rPr>
          <w:rFonts w:ascii="Times New Roman" w:eastAsia="Calibri" w:hAnsi="Times New Roman" w:cs="Times New Roman"/>
          <w:iCs/>
          <w:sz w:val="28"/>
          <w:szCs w:val="28"/>
          <w:lang w:val="en-US"/>
        </w:rPr>
        <w:t>ru</w:t>
      </w:r>
      <w:proofErr w:type="spellEnd"/>
      <w:r w:rsidRPr="007D3D88">
        <w:rPr>
          <w:rFonts w:ascii="Times New Roman" w:eastAsia="Calibri" w:hAnsi="Times New Roman" w:cs="Times New Roman"/>
          <w:iCs/>
          <w:sz w:val="28"/>
          <w:szCs w:val="28"/>
        </w:rPr>
        <w:t>).</w:t>
      </w:r>
      <w:r w:rsidRPr="007D3D88">
        <w:rPr>
          <w:rFonts w:ascii="Times New Roman" w:eastAsia="Calibri" w:hAnsi="Times New Roman" w:cs="Times New Roman"/>
          <w:sz w:val="28"/>
          <w:szCs w:val="28"/>
        </w:rPr>
        <w:t xml:space="preserve"> В </w:t>
      </w:r>
      <w:r w:rsidRPr="007D3D88">
        <w:rPr>
          <w:rFonts w:ascii="Times New Roman" w:eastAsia="Calibri" w:hAnsi="Times New Roman" w:cs="Times New Roman"/>
          <w:sz w:val="28"/>
          <w:szCs w:val="28"/>
          <w:lang w:val="en-US"/>
        </w:rPr>
        <w:t>IV</w:t>
      </w:r>
      <w:r w:rsidRPr="007D3D88">
        <w:rPr>
          <w:rFonts w:ascii="Times New Roman" w:eastAsia="Calibri" w:hAnsi="Times New Roman" w:cs="Times New Roman"/>
          <w:sz w:val="28"/>
          <w:szCs w:val="28"/>
        </w:rPr>
        <w:t xml:space="preserve"> квартале 2013 года сайт пополнился разделом «Электронная библиотека периодических изданий», где читатели могут воспользоваться оцифрованными изданиями газеты «</w:t>
      </w:r>
      <w:proofErr w:type="spellStart"/>
      <w:r w:rsidRPr="007D3D88">
        <w:rPr>
          <w:rFonts w:ascii="Times New Roman" w:eastAsia="Calibri" w:hAnsi="Times New Roman" w:cs="Times New Roman"/>
          <w:sz w:val="28"/>
          <w:szCs w:val="28"/>
        </w:rPr>
        <w:t>Самарово</w:t>
      </w:r>
      <w:proofErr w:type="spellEnd"/>
      <w:r w:rsidRPr="007D3D88">
        <w:rPr>
          <w:rFonts w:ascii="Times New Roman" w:eastAsia="Calibri" w:hAnsi="Times New Roman" w:cs="Times New Roman"/>
          <w:sz w:val="28"/>
          <w:szCs w:val="28"/>
        </w:rPr>
        <w:t xml:space="preserve"> − Ханты-Мансийск».</w:t>
      </w:r>
    </w:p>
    <w:p w:rsidR="000372FC" w:rsidRPr="007D3D88" w:rsidRDefault="000372FC" w:rsidP="000372FC">
      <w:pPr>
        <w:widowControl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Информационные ресурсы муниципальных библиотек представлены документными фондами и электронными ресурсами различной генерации. Совокупный объем фондов муниципальных библиотек в настоящее время насчитывает 143,9 тыс. экземпляров. Комплектование фондов осуществляется из двух источников: городского и федерального бюджетов. Обновление фондов, качественное комплектование библиотек является главным условием их деятельности и востребованности. </w:t>
      </w:r>
    </w:p>
    <w:p w:rsidR="000372FC" w:rsidRPr="007D3D88" w:rsidRDefault="000372FC" w:rsidP="000372FC">
      <w:pPr>
        <w:widowControl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Показатели, характеризующие состояние документного фонда библиотек: </w:t>
      </w:r>
    </w:p>
    <w:p w:rsidR="000372FC" w:rsidRPr="007D3D88" w:rsidRDefault="000372FC" w:rsidP="000372FC">
      <w:pPr>
        <w:widowControl w:val="0"/>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 прирост книжного фонда </w:t>
      </w:r>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 xml:space="preserve"> 8,5</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w:t>
      </w:r>
    </w:p>
    <w:p w:rsidR="000372FC" w:rsidRPr="007D3D88" w:rsidRDefault="000372FC" w:rsidP="000372FC">
      <w:pPr>
        <w:widowControl w:val="0"/>
        <w:tabs>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 xml:space="preserve">объем новых поступлений </w:t>
      </w:r>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 xml:space="preserve"> 13,9 тыс. экз., из них 558 экз. принято в дар от населения, что составляет 145 экз. на 1 000 жителей (в 2012 году новые поступления – 12,2 тыс. экз., или 135 экз. на 1 000 жителей). Учитывая аналогичный показатель состояния документного фонда Государственной библиотеки Югры – 187 экз. на 1 000 жителей, норматив объемов пополнения фондов, утвержденный распоряжением Правительства Российской Федерации от 03.07.1996 г. № 1063 – 250 экз. на 1 000 жителей, выполнен и составляет по городу Ханты-Мансийску 332 экз. новых поступлений на 1 000 жителей;</w:t>
      </w:r>
    </w:p>
    <w:p w:rsidR="000372FC" w:rsidRPr="007D3D88" w:rsidRDefault="000372FC" w:rsidP="000372FC">
      <w:pPr>
        <w:widowControl w:val="0"/>
        <w:tabs>
          <w:tab w:val="left" w:pos="0"/>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proofErr w:type="spellStart"/>
      <w:r w:rsidRPr="007D3D88">
        <w:rPr>
          <w:rFonts w:ascii="Times New Roman" w:eastAsia="Calibri" w:hAnsi="Times New Roman" w:cs="Times New Roman"/>
          <w:sz w:val="28"/>
          <w:szCs w:val="28"/>
        </w:rPr>
        <w:t>книгообеспеченность</w:t>
      </w:r>
      <w:proofErr w:type="spellEnd"/>
      <w:r w:rsidRPr="007D3D88">
        <w:rPr>
          <w:rFonts w:ascii="Times New Roman" w:eastAsia="Calibri" w:hAnsi="Times New Roman" w:cs="Times New Roman"/>
          <w:sz w:val="28"/>
          <w:szCs w:val="28"/>
        </w:rPr>
        <w:t xml:space="preserve"> жителя города с учетом показателей Государственной библиотеки Югры (документный фонд – 217,5 тыс. экз., количество </w:t>
      </w:r>
      <w:r w:rsidRPr="007D3D88">
        <w:rPr>
          <w:rFonts w:ascii="Times New Roman" w:eastAsia="Calibri" w:hAnsi="Times New Roman" w:cs="Times New Roman"/>
          <w:sz w:val="28"/>
          <w:szCs w:val="28"/>
        </w:rPr>
        <w:lastRenderedPageBreak/>
        <w:t>пользователей – 14 979) осталась на уровне прошлого года и составляет 3,8 экз.;</w:t>
      </w:r>
    </w:p>
    <w:p w:rsidR="000372FC" w:rsidRPr="007D3D88" w:rsidRDefault="000372FC" w:rsidP="000372FC">
      <w:pPr>
        <w:widowControl w:val="0"/>
        <w:tabs>
          <w:tab w:val="left" w:pos="0"/>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proofErr w:type="spellStart"/>
      <w:r w:rsidRPr="007D3D88">
        <w:rPr>
          <w:rFonts w:ascii="Times New Roman" w:eastAsia="Calibri" w:hAnsi="Times New Roman" w:cs="Times New Roman"/>
          <w:sz w:val="28"/>
          <w:szCs w:val="28"/>
        </w:rPr>
        <w:t>книгообеспеченность</w:t>
      </w:r>
      <w:proofErr w:type="spellEnd"/>
      <w:r w:rsidRPr="007D3D88">
        <w:rPr>
          <w:rFonts w:ascii="Times New Roman" w:eastAsia="Calibri" w:hAnsi="Times New Roman" w:cs="Times New Roman"/>
          <w:sz w:val="28"/>
          <w:szCs w:val="28"/>
        </w:rPr>
        <w:t xml:space="preserve"> пользователя несколько возросла и составила 11,7 тома (2012 год </w:t>
      </w:r>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 xml:space="preserve"> 11,4).</w:t>
      </w:r>
    </w:p>
    <w:p w:rsidR="000372FC" w:rsidRPr="007D3D88" w:rsidRDefault="000372FC" w:rsidP="000372FC">
      <w:pPr>
        <w:widowControl w:val="0"/>
        <w:tabs>
          <w:tab w:val="left" w:pos="0"/>
          <w:tab w:val="left" w:pos="567"/>
        </w:tabs>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Библиотеки продолжают работу по созданию электронных информационных ресурсов:</w:t>
      </w:r>
    </w:p>
    <w:p w:rsidR="000372FC" w:rsidRPr="007D3D88" w:rsidRDefault="000372FC" w:rsidP="000372FC">
      <w:pPr>
        <w:tabs>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доля библиотечных фондов, отраженных в электронном каталоге – 48,3</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(2012 год – 29,3</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w:t>
      </w:r>
    </w:p>
    <w:p w:rsidR="000372FC" w:rsidRPr="007D3D88" w:rsidRDefault="000372FC" w:rsidP="000372FC">
      <w:pPr>
        <w:tabs>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доля документов библиотечного фонда, переведенных в электронную форму (оцифрованных) – 0,04</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(61 экз. − 12 394 страницы).</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По состоянию на 01.01.2014 г. в электронный каталог и базу данных собственной регенерации занесено 69,6 тыс. экз. (46,1 тыс. записей), в 2012 году – 39 тыс. экз. (26,7 тыс. записей).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Непосредственно библиотечное обслуживание населения также характеризуется ростом основных показателей:</w:t>
      </w:r>
    </w:p>
    <w:p w:rsidR="000372FC" w:rsidRPr="007D3D88" w:rsidRDefault="000372FC" w:rsidP="000372FC">
      <w:pPr>
        <w:tabs>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количество пользователей увеличилось на 5,7</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и составило 15 819 (2012 год – 14 959); </w:t>
      </w:r>
    </w:p>
    <w:p w:rsidR="000372FC" w:rsidRPr="007D3D88" w:rsidRDefault="000372FC" w:rsidP="000372FC">
      <w:pPr>
        <w:tabs>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посещаемость возросла на 9</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и составила 116,5 тыс. чел. (2012 год – 106,9 тыс. чел.);</w:t>
      </w:r>
    </w:p>
    <w:p w:rsidR="000372FC" w:rsidRPr="007D3D88" w:rsidRDefault="000372FC" w:rsidP="000372FC">
      <w:pPr>
        <w:tabs>
          <w:tab w:val="left" w:pos="567"/>
        </w:tabs>
        <w:spacing w:after="0"/>
        <w:ind w:firstLine="567"/>
        <w:jc w:val="both"/>
        <w:rPr>
          <w:rFonts w:ascii="Times New Roman" w:eastAsia="Calibri" w:hAnsi="Times New Roman" w:cs="Times New Roman"/>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sz w:val="28"/>
          <w:szCs w:val="28"/>
        </w:rPr>
        <w:t>книговыдача увеличилась на 3</w:t>
      </w:r>
      <w:r>
        <w:rPr>
          <w:rFonts w:ascii="Times New Roman" w:eastAsia="Calibri" w:hAnsi="Times New Roman" w:cs="Times New Roman"/>
          <w:sz w:val="28"/>
          <w:szCs w:val="28"/>
        </w:rPr>
        <w:t>%</w:t>
      </w:r>
      <w:r w:rsidRPr="007D3D88">
        <w:rPr>
          <w:rFonts w:ascii="Times New Roman" w:eastAsia="Calibri" w:hAnsi="Times New Roman" w:cs="Times New Roman"/>
          <w:sz w:val="28"/>
          <w:szCs w:val="28"/>
        </w:rPr>
        <w:t xml:space="preserve"> и составила 263 тыс. (2012 год – 255,2 тыс.). </w:t>
      </w:r>
    </w:p>
    <w:p w:rsidR="000372FC" w:rsidRPr="007D3D88" w:rsidRDefault="000372FC" w:rsidP="000372FC">
      <w:pPr>
        <w:spacing w:after="0"/>
        <w:ind w:firstLine="567"/>
        <w:jc w:val="both"/>
        <w:rPr>
          <w:rFonts w:ascii="Times New Roman" w:eastAsia="Calibri" w:hAnsi="Times New Roman" w:cs="Times New Roman"/>
          <w:iCs/>
          <w:sz w:val="28"/>
          <w:szCs w:val="28"/>
        </w:rPr>
      </w:pPr>
      <w:r w:rsidRPr="007D3D88">
        <w:rPr>
          <w:rFonts w:ascii="Times New Roman" w:eastAsia="Calibri" w:hAnsi="Times New Roman" w:cs="Times New Roman"/>
          <w:sz w:val="28"/>
          <w:szCs w:val="28"/>
        </w:rPr>
        <w:t>В 2013 году м</w:t>
      </w:r>
      <w:r w:rsidRPr="007D3D88">
        <w:rPr>
          <w:rFonts w:ascii="Times New Roman" w:eastAsia="Calibri" w:hAnsi="Times New Roman" w:cs="Times New Roman"/>
          <w:iCs/>
          <w:sz w:val="28"/>
          <w:szCs w:val="28"/>
        </w:rPr>
        <w:t>униципальными библиотеками проведено 505 культурно-просветительских</w:t>
      </w:r>
      <w:r w:rsidRPr="007D3D88">
        <w:rPr>
          <w:rFonts w:ascii="Times New Roman" w:eastAsia="Calibri" w:hAnsi="Times New Roman" w:cs="Times New Roman"/>
          <w:b/>
          <w:iCs/>
          <w:sz w:val="28"/>
          <w:szCs w:val="28"/>
        </w:rPr>
        <w:t xml:space="preserve"> </w:t>
      </w:r>
      <w:r w:rsidRPr="007D3D88">
        <w:rPr>
          <w:rFonts w:ascii="Times New Roman" w:eastAsia="Calibri" w:hAnsi="Times New Roman" w:cs="Times New Roman"/>
          <w:iCs/>
          <w:sz w:val="28"/>
          <w:szCs w:val="28"/>
        </w:rPr>
        <w:t>мероприятий:</w:t>
      </w:r>
      <w:r w:rsidRPr="007D3D88">
        <w:rPr>
          <w:rFonts w:ascii="Times New Roman" w:eastAsia="Calibri" w:hAnsi="Times New Roman" w:cs="Times New Roman"/>
          <w:b/>
          <w:iCs/>
          <w:sz w:val="28"/>
          <w:szCs w:val="28"/>
        </w:rPr>
        <w:t xml:space="preserve"> </w:t>
      </w:r>
      <w:r w:rsidRPr="007D3D88">
        <w:rPr>
          <w:rFonts w:ascii="Times New Roman" w:eastAsia="Calibri" w:hAnsi="Times New Roman" w:cs="Times New Roman"/>
          <w:iCs/>
          <w:sz w:val="28"/>
          <w:szCs w:val="28"/>
        </w:rPr>
        <w:t>по краеведению и экологии, патриотическому воспитанию и укреплению толерантности, пропаганде здорового образа жизни и организации досуга детей и подростков и т. д. Количество мероприятий муниципальных библиотек возросло на 18</w:t>
      </w:r>
      <w:r>
        <w:rPr>
          <w:rFonts w:ascii="Times New Roman" w:eastAsia="Calibri" w:hAnsi="Times New Roman" w:cs="Times New Roman"/>
          <w:iCs/>
          <w:sz w:val="28"/>
          <w:szCs w:val="28"/>
        </w:rPr>
        <w:t>%</w:t>
      </w:r>
      <w:r w:rsidRPr="007D3D88">
        <w:rPr>
          <w:rFonts w:ascii="Times New Roman" w:eastAsia="Calibri" w:hAnsi="Times New Roman" w:cs="Times New Roman"/>
          <w:iCs/>
          <w:sz w:val="28"/>
          <w:szCs w:val="28"/>
        </w:rPr>
        <w:t xml:space="preserve"> по сравнению с 2012 годом (428 мероприятий).</w:t>
      </w:r>
    </w:p>
    <w:p w:rsidR="000372FC" w:rsidRPr="007D3D88" w:rsidRDefault="000372FC" w:rsidP="000372FC">
      <w:pPr>
        <w:tabs>
          <w:tab w:val="num" w:pos="180"/>
        </w:tabs>
        <w:spacing w:after="0"/>
        <w:ind w:firstLine="567"/>
        <w:jc w:val="both"/>
        <w:rPr>
          <w:rFonts w:ascii="Times New Roman" w:eastAsia="Calibri" w:hAnsi="Times New Roman" w:cs="Times New Roman"/>
          <w:iCs/>
          <w:sz w:val="28"/>
          <w:szCs w:val="28"/>
        </w:rPr>
      </w:pPr>
      <w:r w:rsidRPr="007D3D88">
        <w:rPr>
          <w:rFonts w:ascii="Times New Roman" w:eastAsia="Calibri" w:hAnsi="Times New Roman" w:cs="Times New Roman"/>
          <w:iCs/>
          <w:sz w:val="28"/>
          <w:szCs w:val="28"/>
        </w:rPr>
        <w:t xml:space="preserve">В работе с читателями используются различные формы: беседы, уроки, литературно-музыкальные вечера и гостиные, викторины, игровые и конкурсные программы, обзорные выставки, акции и т. д. </w:t>
      </w:r>
    </w:p>
    <w:p w:rsidR="000372FC" w:rsidRPr="007D3D88" w:rsidRDefault="000372FC" w:rsidP="000372FC">
      <w:pPr>
        <w:tabs>
          <w:tab w:val="left" w:pos="851"/>
        </w:tabs>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В целях активизации интереса к чтению для детей и подростков ежегодно:</w:t>
      </w:r>
    </w:p>
    <w:p w:rsidR="000372FC" w:rsidRPr="007D3D88" w:rsidRDefault="000372FC" w:rsidP="000372FC">
      <w:pPr>
        <w:tabs>
          <w:tab w:val="left" w:pos="851"/>
        </w:tabs>
        <w:spacing w:after="0"/>
        <w:ind w:firstLine="567"/>
        <w:jc w:val="both"/>
        <w:rPr>
          <w:rFonts w:ascii="Times New Roman" w:eastAsia="Calibri" w:hAnsi="Times New Roman" w:cs="Times New Roman"/>
          <w:sz w:val="28"/>
          <w:szCs w:val="28"/>
        </w:rPr>
      </w:pPr>
      <w:proofErr w:type="gramStart"/>
      <w:r w:rsidRPr="007D3D88">
        <w:rPr>
          <w:rFonts w:ascii="Times New Roman" w:eastAsia="Times New Roman" w:hAnsi="Times New Roman" w:cs="Times New Roman"/>
          <w:sz w:val="28"/>
          <w:szCs w:val="28"/>
        </w:rPr>
        <w:t>–</w:t>
      </w:r>
      <w:r w:rsidRPr="007D3D88">
        <w:rPr>
          <w:rFonts w:ascii="Times New Roman" w:eastAsia="Calibri" w:hAnsi="Times New Roman" w:cs="Times New Roman"/>
          <w:sz w:val="28"/>
          <w:szCs w:val="28"/>
        </w:rPr>
        <w:t xml:space="preserve"> в апреле проводится Неделя детской и юношеской книги, включающая циклы тематических мероприятий (конкурсы сочинений, стихов, кроссвордов, </w:t>
      </w:r>
      <w:proofErr w:type="spellStart"/>
      <w:r w:rsidRPr="007D3D88">
        <w:rPr>
          <w:rFonts w:ascii="Times New Roman" w:eastAsia="Calibri" w:hAnsi="Times New Roman" w:cs="Times New Roman"/>
          <w:sz w:val="28"/>
          <w:szCs w:val="28"/>
        </w:rPr>
        <w:t>видеопрезентаций</w:t>
      </w:r>
      <w:proofErr w:type="spellEnd"/>
      <w:r w:rsidRPr="007D3D88">
        <w:rPr>
          <w:rFonts w:ascii="Times New Roman" w:eastAsia="Calibri" w:hAnsi="Times New Roman" w:cs="Times New Roman"/>
          <w:sz w:val="28"/>
          <w:szCs w:val="28"/>
        </w:rPr>
        <w:t>, рисунков; викторины, беседы, встречи с местными писателями; познавательные программы, часы творчества; заключительный праздник).</w:t>
      </w:r>
      <w:proofErr w:type="gramEnd"/>
      <w:r w:rsidRPr="007D3D88">
        <w:rPr>
          <w:rFonts w:ascii="Times New Roman" w:eastAsia="Calibri" w:hAnsi="Times New Roman" w:cs="Times New Roman"/>
          <w:sz w:val="28"/>
          <w:szCs w:val="28"/>
        </w:rPr>
        <w:t xml:space="preserve"> В 2013 году Неделя «Аз до Буки – основы науки» была посвящена Дням славянской письменности и культуры, мероприятия которой посетили около 200 детей и подростков;</w:t>
      </w:r>
    </w:p>
    <w:p w:rsidR="000372FC" w:rsidRPr="007D3D88" w:rsidRDefault="000372FC" w:rsidP="000372FC">
      <w:pPr>
        <w:tabs>
          <w:tab w:val="left" w:pos="851"/>
        </w:tabs>
        <w:spacing w:after="0"/>
        <w:ind w:firstLine="567"/>
        <w:jc w:val="both"/>
        <w:rPr>
          <w:rFonts w:ascii="Times New Roman" w:eastAsia="Calibri" w:hAnsi="Times New Roman" w:cs="Times New Roman"/>
          <w:iCs/>
          <w:sz w:val="28"/>
          <w:szCs w:val="28"/>
        </w:rPr>
      </w:pPr>
      <w:r w:rsidRPr="007D3D88">
        <w:rPr>
          <w:rFonts w:ascii="Times New Roman" w:eastAsia="Times New Roman" w:hAnsi="Times New Roman" w:cs="Times New Roman"/>
          <w:sz w:val="28"/>
          <w:szCs w:val="28"/>
        </w:rPr>
        <w:lastRenderedPageBreak/>
        <w:t xml:space="preserve">– </w:t>
      </w:r>
      <w:r w:rsidRPr="007D3D88">
        <w:rPr>
          <w:rFonts w:ascii="Times New Roman" w:eastAsia="Calibri" w:hAnsi="Times New Roman" w:cs="Times New Roman"/>
          <w:sz w:val="28"/>
          <w:szCs w:val="28"/>
        </w:rPr>
        <w:t xml:space="preserve">разрабатывается программа летнего совместного чтения детей и родителей (в 2013 году − «Летние приключения с пчелкой </w:t>
      </w:r>
      <w:proofErr w:type="spellStart"/>
      <w:r w:rsidRPr="007D3D88">
        <w:rPr>
          <w:rFonts w:ascii="Times New Roman" w:eastAsia="Calibri" w:hAnsi="Times New Roman" w:cs="Times New Roman"/>
          <w:sz w:val="28"/>
          <w:szCs w:val="28"/>
        </w:rPr>
        <w:t>Жужжей</w:t>
      </w:r>
      <w:proofErr w:type="spellEnd"/>
      <w:r w:rsidRPr="007D3D88">
        <w:rPr>
          <w:rFonts w:ascii="Times New Roman" w:eastAsia="Calibri" w:hAnsi="Times New Roman" w:cs="Times New Roman"/>
          <w:sz w:val="28"/>
          <w:szCs w:val="28"/>
        </w:rPr>
        <w:t>», в которой приняли участие 250 юных читателей);</w:t>
      </w:r>
    </w:p>
    <w:p w:rsidR="000372FC" w:rsidRPr="007D3D88" w:rsidRDefault="000372FC" w:rsidP="000372FC">
      <w:pPr>
        <w:tabs>
          <w:tab w:val="left" w:pos="851"/>
        </w:tabs>
        <w:spacing w:after="0"/>
        <w:ind w:firstLine="567"/>
        <w:jc w:val="both"/>
        <w:rPr>
          <w:rFonts w:ascii="Times New Roman" w:eastAsia="Calibri" w:hAnsi="Times New Roman" w:cs="Times New Roman"/>
          <w:iCs/>
          <w:sz w:val="28"/>
          <w:szCs w:val="28"/>
        </w:rPr>
      </w:pPr>
      <w:r w:rsidRPr="007D3D88">
        <w:rPr>
          <w:rFonts w:ascii="Times New Roman" w:eastAsia="Times New Roman" w:hAnsi="Times New Roman" w:cs="Times New Roman"/>
          <w:sz w:val="28"/>
          <w:szCs w:val="28"/>
        </w:rPr>
        <w:t xml:space="preserve">– </w:t>
      </w:r>
      <w:r w:rsidRPr="007D3D88">
        <w:rPr>
          <w:rFonts w:ascii="Times New Roman" w:eastAsia="Calibri" w:hAnsi="Times New Roman" w:cs="Times New Roman"/>
          <w:iCs/>
          <w:sz w:val="28"/>
          <w:szCs w:val="28"/>
        </w:rPr>
        <w:t>на протяжении пяти лет ежеквартально издается газета для детей и родителей «</w:t>
      </w:r>
      <w:proofErr w:type="spellStart"/>
      <w:r w:rsidRPr="007D3D88">
        <w:rPr>
          <w:rFonts w:ascii="Times New Roman" w:eastAsia="Calibri" w:hAnsi="Times New Roman" w:cs="Times New Roman"/>
          <w:iCs/>
          <w:sz w:val="28"/>
          <w:szCs w:val="28"/>
        </w:rPr>
        <w:t>Бифаня</w:t>
      </w:r>
      <w:proofErr w:type="spellEnd"/>
      <w:r w:rsidRPr="007D3D88">
        <w:rPr>
          <w:rFonts w:ascii="Times New Roman" w:eastAsia="Calibri" w:hAnsi="Times New Roman" w:cs="Times New Roman"/>
          <w:iCs/>
          <w:sz w:val="28"/>
          <w:szCs w:val="28"/>
        </w:rPr>
        <w:t xml:space="preserve"> и</w:t>
      </w:r>
      <w:proofErr w:type="gramStart"/>
      <w:r w:rsidRPr="007D3D88">
        <w:rPr>
          <w:rFonts w:ascii="Times New Roman" w:eastAsia="Calibri" w:hAnsi="Times New Roman" w:cs="Times New Roman"/>
          <w:iCs/>
          <w:sz w:val="28"/>
          <w:szCs w:val="28"/>
        </w:rPr>
        <w:t xml:space="preserve"> К</w:t>
      </w:r>
      <w:proofErr w:type="gramEnd"/>
      <w:r w:rsidRPr="007D3D88">
        <w:rPr>
          <w:rFonts w:ascii="Times New Roman" w:eastAsia="Calibri" w:hAnsi="Times New Roman" w:cs="Times New Roman"/>
          <w:iCs/>
          <w:sz w:val="28"/>
          <w:szCs w:val="28"/>
        </w:rPr>
        <w:t xml:space="preserve">». </w:t>
      </w:r>
    </w:p>
    <w:p w:rsidR="000372FC" w:rsidRPr="007D3D88" w:rsidRDefault="000372FC" w:rsidP="000372FC">
      <w:pPr>
        <w:tabs>
          <w:tab w:val="left" w:pos="851"/>
        </w:tabs>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iCs/>
          <w:sz w:val="28"/>
          <w:szCs w:val="28"/>
        </w:rPr>
        <w:t xml:space="preserve">В 2013 году впервые в </w:t>
      </w:r>
      <w:r w:rsidRPr="007D3D88">
        <w:rPr>
          <w:rFonts w:ascii="Times New Roman" w:eastAsia="Calibri" w:hAnsi="Times New Roman" w:cs="Times New Roman"/>
          <w:sz w:val="28"/>
          <w:szCs w:val="28"/>
        </w:rPr>
        <w:t>летний период была реализована досуговая программа для несовершеннолетних «Таинственный остров», охватившая более 250 детей и подростков.</w:t>
      </w:r>
    </w:p>
    <w:p w:rsidR="000372FC" w:rsidRPr="007D3D88" w:rsidRDefault="000372FC" w:rsidP="000372FC">
      <w:pPr>
        <w:tabs>
          <w:tab w:val="left" w:pos="851"/>
        </w:tabs>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В целях организации содержательного досуга для школьников и старшего поколения на базе библиотек действуют 12 литературных клубов краеведческого, экологического, эстетического, творческого, гражданско-патриотического направлений </w:t>
      </w:r>
      <w:r w:rsidRPr="007D3D88">
        <w:rPr>
          <w:rFonts w:ascii="Times New Roman" w:eastAsia="Calibri" w:hAnsi="Times New Roman" w:cs="Times New Roman"/>
          <w:i/>
          <w:sz w:val="28"/>
          <w:szCs w:val="28"/>
        </w:rPr>
        <w:t>(«</w:t>
      </w:r>
      <w:proofErr w:type="spellStart"/>
      <w:r w:rsidRPr="007D3D88">
        <w:rPr>
          <w:rFonts w:ascii="Times New Roman" w:eastAsia="Calibri" w:hAnsi="Times New Roman" w:cs="Times New Roman"/>
          <w:i/>
          <w:sz w:val="28"/>
          <w:szCs w:val="28"/>
        </w:rPr>
        <w:t>Сибирячок</w:t>
      </w:r>
      <w:proofErr w:type="spellEnd"/>
      <w:r w:rsidRPr="007D3D88">
        <w:rPr>
          <w:rFonts w:ascii="Times New Roman" w:eastAsia="Calibri" w:hAnsi="Times New Roman" w:cs="Times New Roman"/>
          <w:i/>
          <w:sz w:val="28"/>
          <w:szCs w:val="28"/>
        </w:rPr>
        <w:t>», «Хочу все знать», «Муравейка», «Краевед», «Интересные встречи», театр кукол «</w:t>
      </w:r>
      <w:proofErr w:type="spellStart"/>
      <w:r w:rsidRPr="007D3D88">
        <w:rPr>
          <w:rFonts w:ascii="Times New Roman" w:eastAsia="Calibri" w:hAnsi="Times New Roman" w:cs="Times New Roman"/>
          <w:i/>
          <w:sz w:val="28"/>
          <w:szCs w:val="28"/>
        </w:rPr>
        <w:t>Кукляндия</w:t>
      </w:r>
      <w:proofErr w:type="spellEnd"/>
      <w:r w:rsidRPr="007D3D88">
        <w:rPr>
          <w:rFonts w:ascii="Times New Roman" w:eastAsia="Calibri" w:hAnsi="Times New Roman" w:cs="Times New Roman"/>
          <w:i/>
          <w:sz w:val="28"/>
          <w:szCs w:val="28"/>
        </w:rPr>
        <w:t>», «</w:t>
      </w:r>
      <w:proofErr w:type="spellStart"/>
      <w:r w:rsidRPr="007D3D88">
        <w:rPr>
          <w:rFonts w:ascii="Times New Roman" w:eastAsia="Calibri" w:hAnsi="Times New Roman" w:cs="Times New Roman"/>
          <w:i/>
          <w:sz w:val="28"/>
          <w:szCs w:val="28"/>
        </w:rPr>
        <w:t>Смайл</w:t>
      </w:r>
      <w:proofErr w:type="spellEnd"/>
      <w:r w:rsidRPr="007D3D88">
        <w:rPr>
          <w:rFonts w:ascii="Times New Roman" w:eastAsia="Calibri" w:hAnsi="Times New Roman" w:cs="Times New Roman"/>
          <w:i/>
          <w:sz w:val="28"/>
          <w:szCs w:val="28"/>
        </w:rPr>
        <w:t xml:space="preserve"> и</w:t>
      </w:r>
      <w:proofErr w:type="gramStart"/>
      <w:r w:rsidRPr="007D3D88">
        <w:rPr>
          <w:rFonts w:ascii="Times New Roman" w:eastAsia="Calibri" w:hAnsi="Times New Roman" w:cs="Times New Roman"/>
          <w:i/>
          <w:sz w:val="28"/>
          <w:szCs w:val="28"/>
        </w:rPr>
        <w:t xml:space="preserve"> К</w:t>
      </w:r>
      <w:proofErr w:type="gramEnd"/>
      <w:r w:rsidRPr="007D3D88">
        <w:rPr>
          <w:rFonts w:ascii="Times New Roman" w:eastAsia="Calibri" w:hAnsi="Times New Roman" w:cs="Times New Roman"/>
          <w:i/>
          <w:sz w:val="28"/>
          <w:szCs w:val="28"/>
        </w:rPr>
        <w:t>», «Родник», «</w:t>
      </w:r>
      <w:proofErr w:type="spellStart"/>
      <w:r w:rsidRPr="007D3D88">
        <w:rPr>
          <w:rFonts w:ascii="Times New Roman" w:eastAsia="Calibri" w:hAnsi="Times New Roman" w:cs="Times New Roman"/>
          <w:i/>
          <w:sz w:val="28"/>
          <w:szCs w:val="28"/>
        </w:rPr>
        <w:t>Любознайка</w:t>
      </w:r>
      <w:proofErr w:type="spellEnd"/>
      <w:r w:rsidRPr="007D3D88">
        <w:rPr>
          <w:rFonts w:ascii="Times New Roman" w:eastAsia="Calibri" w:hAnsi="Times New Roman" w:cs="Times New Roman"/>
          <w:i/>
          <w:sz w:val="28"/>
          <w:szCs w:val="28"/>
        </w:rPr>
        <w:t>», «Содружество», «Встречи для души»),</w:t>
      </w:r>
      <w:r w:rsidRPr="007D3D88">
        <w:rPr>
          <w:rFonts w:ascii="Times New Roman" w:eastAsia="Calibri" w:hAnsi="Times New Roman" w:cs="Times New Roman"/>
          <w:sz w:val="28"/>
          <w:szCs w:val="28"/>
        </w:rPr>
        <w:t xml:space="preserve"> которые посещают 260 чел. (школьники и люди пожилого возраста). </w:t>
      </w:r>
    </w:p>
    <w:p w:rsidR="000372FC" w:rsidRPr="007D3D88" w:rsidRDefault="000372FC" w:rsidP="000372FC">
      <w:pPr>
        <w:tabs>
          <w:tab w:val="left" w:pos="720"/>
          <w:tab w:val="left" w:pos="1080"/>
        </w:tabs>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Заседания клубов проводятся 2 раза в месяц. Каждое заседание сопровождается конкурсной программой, созданием совместных увлекательных проектов. За отчетный период библиотеками города проведено 84 заседания литературных клубов (2 144 посещения).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Одним из значимых городских событий 2013 года стало открытие нового библиотечного филиала № 6 Городской централизованной библиотечной системы по ул. </w:t>
      </w:r>
      <w:proofErr w:type="spellStart"/>
      <w:r w:rsidRPr="007D3D88">
        <w:rPr>
          <w:rFonts w:ascii="Times New Roman" w:eastAsia="Calibri" w:hAnsi="Times New Roman" w:cs="Times New Roman"/>
          <w:sz w:val="28"/>
          <w:szCs w:val="28"/>
        </w:rPr>
        <w:t>Краснопартизанской</w:t>
      </w:r>
      <w:proofErr w:type="spellEnd"/>
      <w:r w:rsidRPr="007D3D88">
        <w:rPr>
          <w:rFonts w:ascii="Times New Roman" w:eastAsia="Calibri" w:hAnsi="Times New Roman" w:cs="Times New Roman"/>
          <w:sz w:val="28"/>
          <w:szCs w:val="28"/>
        </w:rPr>
        <w:t>, 2. Т</w:t>
      </w:r>
      <w:r w:rsidRPr="007D3D88">
        <w:rPr>
          <w:rFonts w:ascii="Times New Roman" w:eastAsia="Calibri" w:hAnsi="Times New Roman" w:cs="Times New Roman"/>
          <w:bCs/>
          <w:sz w:val="28"/>
          <w:szCs w:val="28"/>
        </w:rPr>
        <w:t>рехэтажное строение, где библиотека занимает 1 132,39 кв. м</w:t>
      </w:r>
      <w:r w:rsidRPr="007D3D88">
        <w:rPr>
          <w:rFonts w:ascii="Times New Roman" w:eastAsia="Calibri" w:hAnsi="Times New Roman" w:cs="Times New Roman"/>
          <w:sz w:val="28"/>
          <w:szCs w:val="28"/>
        </w:rPr>
        <w:t xml:space="preserve">, соответствует всем современным стандартам и условиям обслуживания населения города, имеет абонементы и читальные залы для взрослого и детского населения, зал каталогов, книгохранилище, мультимедийный зал, зал массовых мероприятий, игровую комнату. Мощность новой библиотеки рассчитана на 50 тыс. экз. документов, на 01.01.2014 г. − 10 268 экземпляров. Для привлечения населения в новую библиотеку проведены акции «Добро пожаловать в библиотеку», «Приглашаем в библиотеку», «Бросай пустышку – берись за книжку!» (в общественных местах размещено 600 </w:t>
      </w:r>
      <w:proofErr w:type="spellStart"/>
      <w:r w:rsidRPr="007D3D88">
        <w:rPr>
          <w:rFonts w:ascii="Times New Roman" w:eastAsia="Calibri" w:hAnsi="Times New Roman" w:cs="Times New Roman"/>
          <w:sz w:val="28"/>
          <w:szCs w:val="28"/>
        </w:rPr>
        <w:t>флаеров</w:t>
      </w:r>
      <w:proofErr w:type="spellEnd"/>
      <w:r w:rsidRPr="007D3D88">
        <w:rPr>
          <w:rFonts w:ascii="Times New Roman" w:eastAsia="Calibri" w:hAnsi="Times New Roman" w:cs="Times New Roman"/>
          <w:sz w:val="28"/>
          <w:szCs w:val="28"/>
        </w:rPr>
        <w:t xml:space="preserve"> и информационных буклетов). По состоянию на 01.01.2014 г. в библиотеке обслуживаются 1 297 читателей.</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В сентябре на базе новой библиотеки, как и в Детской библиотеке, открыт Центр общественного доступа, предоставляющий услуги населению (выход в Интернет, набор и печать текста, сканирование и ксерокопирование документов). Пользователями </w:t>
      </w:r>
      <w:proofErr w:type="spellStart"/>
      <w:r w:rsidRPr="007D3D88">
        <w:rPr>
          <w:rFonts w:ascii="Times New Roman" w:eastAsia="Calibri" w:hAnsi="Times New Roman" w:cs="Times New Roman"/>
          <w:sz w:val="28"/>
          <w:szCs w:val="28"/>
        </w:rPr>
        <w:t>ЦОДа</w:t>
      </w:r>
      <w:proofErr w:type="spellEnd"/>
      <w:r w:rsidRPr="007D3D88">
        <w:rPr>
          <w:rFonts w:ascii="Times New Roman" w:eastAsia="Calibri" w:hAnsi="Times New Roman" w:cs="Times New Roman"/>
          <w:sz w:val="28"/>
          <w:szCs w:val="28"/>
        </w:rPr>
        <w:t xml:space="preserve"> являются учащиеся общеобразовательных школ, служащие, студенты, рабочие, пенсионеры. </w:t>
      </w:r>
    </w:p>
    <w:p w:rsidR="000372FC" w:rsidRPr="007D3D88" w:rsidRDefault="000372FC" w:rsidP="000372FC">
      <w:pPr>
        <w:spacing w:after="0"/>
        <w:ind w:firstLine="567"/>
        <w:jc w:val="both"/>
        <w:rPr>
          <w:rFonts w:ascii="Times New Roman" w:eastAsia="Calibri" w:hAnsi="Times New Roman" w:cs="Times New Roman"/>
          <w:iCs/>
          <w:sz w:val="28"/>
          <w:szCs w:val="28"/>
          <w:highlight w:val="lightGray"/>
        </w:rPr>
      </w:pPr>
      <w:r w:rsidRPr="007D3D88">
        <w:rPr>
          <w:rFonts w:ascii="Times New Roman" w:eastAsia="Calibri" w:hAnsi="Times New Roman" w:cs="Times New Roman"/>
          <w:sz w:val="28"/>
          <w:szCs w:val="28"/>
        </w:rPr>
        <w:lastRenderedPageBreak/>
        <w:t xml:space="preserve">За отчетный год количество посещений Центров общественного доступа составило 5 416, количество проведенных на базе </w:t>
      </w:r>
      <w:proofErr w:type="spellStart"/>
      <w:r w:rsidRPr="007D3D88">
        <w:rPr>
          <w:rFonts w:ascii="Times New Roman" w:eastAsia="Calibri" w:hAnsi="Times New Roman" w:cs="Times New Roman"/>
          <w:sz w:val="28"/>
          <w:szCs w:val="28"/>
        </w:rPr>
        <w:t>ЦОДов</w:t>
      </w:r>
      <w:proofErr w:type="spellEnd"/>
      <w:r w:rsidRPr="007D3D88">
        <w:rPr>
          <w:rFonts w:ascii="Times New Roman" w:eastAsia="Calibri" w:hAnsi="Times New Roman" w:cs="Times New Roman"/>
          <w:sz w:val="28"/>
          <w:szCs w:val="28"/>
        </w:rPr>
        <w:t xml:space="preserve"> мероприятий − 28 (690 чел.). </w:t>
      </w:r>
    </w:p>
    <w:p w:rsidR="000372FC" w:rsidRPr="007D3D88" w:rsidRDefault="000372FC" w:rsidP="000372FC">
      <w:pPr>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sz w:val="28"/>
          <w:szCs w:val="28"/>
        </w:rPr>
        <w:t xml:space="preserve">В отчетном году на базе </w:t>
      </w:r>
      <w:proofErr w:type="spellStart"/>
      <w:r w:rsidRPr="007D3D88">
        <w:rPr>
          <w:rFonts w:ascii="Times New Roman" w:eastAsia="Calibri" w:hAnsi="Times New Roman" w:cs="Times New Roman"/>
          <w:sz w:val="28"/>
          <w:szCs w:val="28"/>
        </w:rPr>
        <w:t>ЦОДа</w:t>
      </w:r>
      <w:proofErr w:type="spellEnd"/>
      <w:r w:rsidRPr="007D3D88">
        <w:rPr>
          <w:rFonts w:ascii="Times New Roman" w:eastAsia="Calibri" w:hAnsi="Times New Roman" w:cs="Times New Roman"/>
          <w:sz w:val="28"/>
          <w:szCs w:val="28"/>
        </w:rPr>
        <w:t xml:space="preserve"> Детской библиотеки продолжил работу клуб компьютерной грамотности «</w:t>
      </w:r>
      <w:proofErr w:type="spellStart"/>
      <w:r w:rsidRPr="007D3D88">
        <w:rPr>
          <w:rFonts w:ascii="Times New Roman" w:eastAsia="Calibri" w:hAnsi="Times New Roman" w:cs="Times New Roman"/>
          <w:sz w:val="28"/>
          <w:szCs w:val="28"/>
        </w:rPr>
        <w:t>Смайл</w:t>
      </w:r>
      <w:proofErr w:type="spellEnd"/>
      <w:r w:rsidRPr="007D3D88">
        <w:rPr>
          <w:rFonts w:ascii="Times New Roman" w:eastAsia="Calibri" w:hAnsi="Times New Roman" w:cs="Times New Roman"/>
          <w:sz w:val="28"/>
          <w:szCs w:val="28"/>
        </w:rPr>
        <w:t xml:space="preserve"> и</w:t>
      </w:r>
      <w:proofErr w:type="gramStart"/>
      <w:r w:rsidRPr="007D3D88">
        <w:rPr>
          <w:rFonts w:ascii="Times New Roman" w:eastAsia="Calibri" w:hAnsi="Times New Roman" w:cs="Times New Roman"/>
          <w:sz w:val="28"/>
          <w:szCs w:val="28"/>
        </w:rPr>
        <w:t xml:space="preserve"> К</w:t>
      </w:r>
      <w:proofErr w:type="gramEnd"/>
      <w:r w:rsidRPr="007D3D88">
        <w:rPr>
          <w:rFonts w:ascii="Times New Roman" w:eastAsia="Calibri" w:hAnsi="Times New Roman" w:cs="Times New Roman"/>
          <w:sz w:val="28"/>
          <w:szCs w:val="28"/>
        </w:rPr>
        <w:t xml:space="preserve">» для подростков 11−12 лет. </w:t>
      </w:r>
    </w:p>
    <w:p w:rsidR="000372FC" w:rsidRPr="007D3D88" w:rsidRDefault="000372FC" w:rsidP="000372FC">
      <w:pPr>
        <w:tabs>
          <w:tab w:val="left" w:pos="0"/>
          <w:tab w:val="left" w:pos="567"/>
        </w:tabs>
        <w:spacing w:after="0"/>
        <w:ind w:firstLine="567"/>
        <w:jc w:val="both"/>
        <w:rPr>
          <w:rFonts w:ascii="Times New Roman" w:eastAsia="Calibri" w:hAnsi="Times New Roman" w:cs="Times New Roman"/>
          <w:sz w:val="28"/>
          <w:szCs w:val="28"/>
        </w:rPr>
      </w:pPr>
      <w:r w:rsidRPr="007D3D88">
        <w:rPr>
          <w:rFonts w:ascii="Times New Roman" w:eastAsia="Calibri" w:hAnsi="Times New Roman" w:cs="Times New Roman"/>
          <w:iCs/>
          <w:sz w:val="28"/>
          <w:szCs w:val="28"/>
        </w:rPr>
        <w:t xml:space="preserve">Главные задачи </w:t>
      </w:r>
      <w:r w:rsidRPr="007D3D88">
        <w:rPr>
          <w:rFonts w:ascii="Times New Roman" w:eastAsia="Arial Unicode MS" w:hAnsi="Times New Roman" w:cs="Times New Roman"/>
          <w:sz w:val="28"/>
          <w:szCs w:val="28"/>
        </w:rPr>
        <w:t>МБУ ГЦБС на 2014 год являются:</w:t>
      </w:r>
    </w:p>
    <w:p w:rsidR="000372FC" w:rsidRPr="007D3D88" w:rsidRDefault="000372FC" w:rsidP="000372FC">
      <w:pPr>
        <w:spacing w:after="0"/>
        <w:ind w:firstLine="567"/>
        <w:jc w:val="both"/>
        <w:rPr>
          <w:rFonts w:ascii="Times New Roman" w:eastAsia="Arial Unicode MS" w:hAnsi="Times New Roman" w:cs="Times New Roman"/>
          <w:sz w:val="28"/>
          <w:szCs w:val="28"/>
        </w:rPr>
      </w:pPr>
      <w:r w:rsidRPr="007D3D88">
        <w:rPr>
          <w:rFonts w:ascii="Times New Roman" w:eastAsia="Calibri" w:hAnsi="Times New Roman" w:cs="Times New Roman"/>
          <w:sz w:val="28"/>
          <w:szCs w:val="28"/>
        </w:rPr>
        <w:t xml:space="preserve">– </w:t>
      </w:r>
      <w:r w:rsidRPr="007D3D88">
        <w:rPr>
          <w:rFonts w:ascii="Times New Roman" w:eastAsia="Arial Unicode MS" w:hAnsi="Times New Roman" w:cs="Times New Roman"/>
          <w:sz w:val="28"/>
          <w:szCs w:val="28"/>
        </w:rPr>
        <w:t>обеспечение гарантированного комплектования библиотечных фондов современными источниками информации на различных носителях;</w:t>
      </w:r>
    </w:p>
    <w:p w:rsidR="000372FC" w:rsidRPr="007D3D88" w:rsidRDefault="000372FC" w:rsidP="000372FC">
      <w:pPr>
        <w:tabs>
          <w:tab w:val="num" w:pos="851"/>
        </w:tabs>
        <w:spacing w:after="0"/>
        <w:ind w:firstLine="567"/>
        <w:jc w:val="both"/>
        <w:rPr>
          <w:rFonts w:ascii="Times New Roman" w:eastAsia="Arial Unicode MS" w:hAnsi="Times New Roman" w:cs="Times New Roman"/>
          <w:sz w:val="28"/>
          <w:szCs w:val="28"/>
        </w:rPr>
      </w:pPr>
      <w:r w:rsidRPr="007D3D88">
        <w:rPr>
          <w:rFonts w:ascii="Times New Roman" w:eastAsia="Calibri" w:hAnsi="Times New Roman" w:cs="Times New Roman"/>
          <w:sz w:val="28"/>
          <w:szCs w:val="28"/>
        </w:rPr>
        <w:t xml:space="preserve">– </w:t>
      </w:r>
      <w:r w:rsidRPr="007D3D88">
        <w:rPr>
          <w:rFonts w:ascii="Times New Roman" w:eastAsia="Arial Unicode MS" w:hAnsi="Times New Roman" w:cs="Times New Roman"/>
          <w:sz w:val="28"/>
          <w:szCs w:val="28"/>
        </w:rPr>
        <w:t>повышение эффективности деятельности муниципальных библиотек через совершенствование традиционных библиотечных и внедрение современных технологий, в том числе информационно-коммуникационных;</w:t>
      </w:r>
    </w:p>
    <w:p w:rsidR="000372FC" w:rsidRPr="007D3D88" w:rsidRDefault="000372FC" w:rsidP="000372FC">
      <w:pPr>
        <w:tabs>
          <w:tab w:val="num" w:pos="851"/>
        </w:tabs>
        <w:spacing w:after="0"/>
        <w:ind w:firstLine="567"/>
        <w:jc w:val="both"/>
        <w:rPr>
          <w:rFonts w:ascii="Times New Roman" w:eastAsia="Arial Unicode MS" w:hAnsi="Times New Roman" w:cs="Times New Roman"/>
          <w:b/>
          <w:sz w:val="28"/>
          <w:szCs w:val="28"/>
        </w:rPr>
      </w:pPr>
      <w:r w:rsidRPr="007D3D88">
        <w:rPr>
          <w:rFonts w:ascii="Times New Roman" w:eastAsia="Calibri" w:hAnsi="Times New Roman" w:cs="Times New Roman"/>
          <w:sz w:val="28"/>
          <w:szCs w:val="28"/>
        </w:rPr>
        <w:t xml:space="preserve">– </w:t>
      </w:r>
      <w:r w:rsidRPr="007D3D88">
        <w:rPr>
          <w:rFonts w:ascii="Times New Roman" w:eastAsia="Arial Unicode MS" w:hAnsi="Times New Roman" w:cs="Times New Roman"/>
          <w:sz w:val="28"/>
          <w:szCs w:val="28"/>
        </w:rPr>
        <w:t>обеспечение комплексной безопасности и комфортных условий библиотек;</w:t>
      </w:r>
    </w:p>
    <w:p w:rsidR="000372FC" w:rsidRPr="00D6444D" w:rsidRDefault="000372FC" w:rsidP="000372FC">
      <w:pPr>
        <w:spacing w:after="0"/>
        <w:ind w:firstLine="567"/>
        <w:jc w:val="both"/>
        <w:rPr>
          <w:rFonts w:ascii="Times New Roman" w:eastAsia="Arial Unicode MS" w:hAnsi="Times New Roman"/>
          <w:sz w:val="28"/>
          <w:szCs w:val="28"/>
        </w:rPr>
      </w:pPr>
      <w:r w:rsidRPr="007D3D88">
        <w:rPr>
          <w:rFonts w:ascii="Times New Roman" w:eastAsia="Calibri" w:hAnsi="Times New Roman" w:cs="Times New Roman"/>
          <w:sz w:val="28"/>
          <w:szCs w:val="28"/>
        </w:rPr>
        <w:t xml:space="preserve">– </w:t>
      </w:r>
      <w:r w:rsidRPr="007D3D88">
        <w:rPr>
          <w:rFonts w:ascii="Times New Roman" w:eastAsia="Arial Unicode MS" w:hAnsi="Times New Roman" w:cs="Times New Roman"/>
          <w:sz w:val="28"/>
          <w:szCs w:val="28"/>
        </w:rPr>
        <w:t>укрепление кадрового потенциала и повышение профессионального уровня библиотечных специалистов.</w:t>
      </w:r>
    </w:p>
    <w:p w:rsidR="000372FC" w:rsidRPr="00A666B1" w:rsidRDefault="000372FC" w:rsidP="000372FC">
      <w:pPr>
        <w:widowControl w:val="0"/>
        <w:tabs>
          <w:tab w:val="left" w:pos="567"/>
          <w:tab w:val="left" w:pos="709"/>
        </w:tabs>
        <w:spacing w:after="0"/>
        <w:ind w:firstLine="567"/>
        <w:jc w:val="both"/>
        <w:rPr>
          <w:rFonts w:ascii="Times New Roman" w:eastAsia="Times New Roman" w:hAnsi="Times New Roman"/>
          <w:bCs/>
          <w:sz w:val="28"/>
          <w:szCs w:val="28"/>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r w:rsidRPr="00A666B1">
        <w:rPr>
          <w:rFonts w:ascii="Times New Roman" w:eastAsia="Times New Roman" w:hAnsi="Times New Roman" w:cs="Times New Roman"/>
          <w:b/>
          <w:bCs/>
          <w:i/>
          <w:sz w:val="28"/>
          <w:szCs w:val="28"/>
          <w:lang w:val="x-none" w:eastAsia="x-none"/>
        </w:rPr>
        <w:br w:type="page"/>
      </w:r>
      <w:bookmarkStart w:id="43" w:name="_Toc354487744"/>
      <w:bookmarkStart w:id="44" w:name="_Toc385846357"/>
      <w:r w:rsidRPr="00A666B1">
        <w:rPr>
          <w:rFonts w:ascii="Times New Roman" w:eastAsia="Times New Roman" w:hAnsi="Times New Roman" w:cs="Times New Roman"/>
          <w:b/>
          <w:bCs/>
          <w:i/>
          <w:sz w:val="28"/>
          <w:szCs w:val="28"/>
          <w:lang w:val="x-none" w:eastAsia="x-none"/>
        </w:rPr>
        <w:lastRenderedPageBreak/>
        <w:t>14.</w:t>
      </w:r>
      <w:r w:rsidRPr="00A666B1">
        <w:rPr>
          <w:rFonts w:ascii="Times New Roman" w:eastAsia="Times New Roman" w:hAnsi="Times New Roman" w:cs="Times New Roman"/>
          <w:b/>
          <w:bCs/>
          <w:i/>
          <w:sz w:val="28"/>
          <w:szCs w:val="28"/>
          <w:lang w:val="x-none" w:eastAsia="x-none"/>
        </w:rPr>
        <w:tab/>
        <w:t>Организация охраны общественного порядка. Участие в профилактике терроризма и экстремизма. Создание условий для деятельности добровольных формирований населения по охране общественного порядка</w:t>
      </w:r>
      <w:bookmarkEnd w:id="43"/>
      <w:bookmarkEnd w:id="44"/>
    </w:p>
    <w:p w:rsidR="000372FC" w:rsidRPr="00A666B1" w:rsidRDefault="000372FC" w:rsidP="000372FC">
      <w:pPr>
        <w:widowControl w:val="0"/>
        <w:spacing w:after="0"/>
        <w:jc w:val="center"/>
        <w:rPr>
          <w:rFonts w:ascii="Times New Roman" w:eastAsia="Calibri" w:hAnsi="Times New Roman" w:cs="Times New Roman"/>
          <w:sz w:val="28"/>
          <w:szCs w:val="28"/>
        </w:rPr>
      </w:pP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b/>
          <w:sz w:val="28"/>
          <w:szCs w:val="28"/>
          <w:lang w:eastAsia="ru-RU"/>
        </w:rPr>
        <w:t>Профилактика терроризма</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Деятельность Администрации города по профилактике терроризма в 2013 году строилась в соответствии с планом комплексных мероприятий по предупреждению терроризма на территории города Ханты-Мансийска на 2011-2013 годы, планом информационного противодействия терроризму в городе Ханты-Мансийске на 2013-2018 годы.</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Координация деятельности по противодействию терроризму осуществлялась Антитеррористической комиссией города Ханты-Мансийска (далее – АТК города Ханты-Мансийска).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проведено 4 плановых заседания АТК города Ханты-Мансийска совместно с оперативной группой муниципальных образований город Ханты-Мансийск и Ханты-Мансийский район и 2 внеплановых заседания.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На заседаниях рассмотрено 32 вопроса, в том числе 9 внеплановых, заслушано 94 должностных лица о реализации мероприятий по профилактике терроризма.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2013 году деятельность по профилактике терроризма осуществлялась по следующим направлениям:</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t xml:space="preserve">укрепление антитеррористической защищенности критически важных объектов, объектов жизнеобеспечения и объектов, включенных в реестр объектов возможных террористических посягательств, расположенных в городе Ханты-Мансийске;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t xml:space="preserve">проведение профилактических мероприятий антитеррористического характера, обеспечение общественной безопасности и общественного порядка, противопожарной безопасности в период подготовки и </w:t>
      </w:r>
      <w:proofErr w:type="gramStart"/>
      <w:r w:rsidRPr="009200E6">
        <w:rPr>
          <w:rFonts w:ascii="Times New Roman" w:eastAsia="Times New Roman" w:hAnsi="Times New Roman" w:cs="Times New Roman"/>
          <w:sz w:val="28"/>
          <w:szCs w:val="28"/>
          <w:lang w:eastAsia="ru-RU"/>
        </w:rPr>
        <w:t>проведения</w:t>
      </w:r>
      <w:proofErr w:type="gramEnd"/>
      <w:r w:rsidRPr="009200E6">
        <w:rPr>
          <w:rFonts w:ascii="Times New Roman" w:eastAsia="Times New Roman" w:hAnsi="Times New Roman" w:cs="Times New Roman"/>
          <w:sz w:val="28"/>
          <w:szCs w:val="28"/>
          <w:lang w:eastAsia="ru-RU"/>
        </w:rPr>
        <w:t xml:space="preserve"> значимых общественно-политических, культурно-массовых и спортивных мероприятий;</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t>информационно-пропагандистское сопровождение деятельности органов местного самоуправления по противодействию терроризму в целях профилактики террористических угроз и обучения населения действиям при чрезвычайных ситуациях, в том числе террористического характера.</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проведено 229 обследований объектов включенных в реестр объектов возможных террористических посягательств, расположенных на территории Ханты-Мансийского автономного округа – Югры.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При проведении обследований проведены инструктажи руководства и персонала объектов по порядку действий в случае возникновения угрозы или совершения террористического акта.</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lastRenderedPageBreak/>
        <w:t>С руководителями и собственниками объектов, включенных в реестр объектов возможных террористических посягательств, расположенных на территории Ханты-Мансийского автономного округа – Югры, проведена работа по разработке и актуализации паспортов антитеррористической защищ</w:t>
      </w:r>
      <w:r>
        <w:rPr>
          <w:rFonts w:ascii="Times New Roman" w:eastAsia="Times New Roman" w:hAnsi="Times New Roman" w:cs="Times New Roman"/>
          <w:sz w:val="28"/>
          <w:szCs w:val="28"/>
          <w:lang w:eastAsia="ru-RU"/>
        </w:rPr>
        <w:t>е</w:t>
      </w:r>
      <w:r w:rsidRPr="009200E6">
        <w:rPr>
          <w:rFonts w:ascii="Times New Roman" w:eastAsia="Times New Roman" w:hAnsi="Times New Roman" w:cs="Times New Roman"/>
          <w:sz w:val="28"/>
          <w:szCs w:val="28"/>
          <w:lang w:eastAsia="ru-RU"/>
        </w:rPr>
        <w:t xml:space="preserve">нности (127 объектов).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На 01.01.2014 года паспорта антитеррористической защищенности разработаны на 107 объектах города Ханты-Мансийска (84%).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9200E6">
        <w:rPr>
          <w:rFonts w:ascii="Times New Roman" w:eastAsia="Times New Roman" w:hAnsi="Times New Roman" w:cs="Times New Roman"/>
          <w:sz w:val="28"/>
          <w:szCs w:val="28"/>
          <w:lang w:eastAsia="ru-RU"/>
        </w:rPr>
        <w:t xml:space="preserve">В рамках подготовки и проведения в 2013 году в городе Ханты-Мансийске Международного фестиваля кинематографических дебютов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Дух огня</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9-го этапа Кубка мира по биатлону, Чемпионата мира по быстрым шахматам и блицу, эстафеты олимпийского огня, мероприятий, посвященных Празднику весны и труда, 68-й годовщине Победы в Великой Отечественной войне 1941-1945 годов, Дню России, Дню знаний, Дню народного единства, празднованию Нового года реализованы планы</w:t>
      </w:r>
      <w:proofErr w:type="gramEnd"/>
      <w:r w:rsidRPr="009200E6">
        <w:rPr>
          <w:rFonts w:ascii="Times New Roman" w:eastAsia="Times New Roman" w:hAnsi="Times New Roman" w:cs="Times New Roman"/>
          <w:sz w:val="28"/>
          <w:szCs w:val="28"/>
          <w:lang w:eastAsia="ru-RU"/>
        </w:rPr>
        <w:t xml:space="preserve"> обеспечения общественной безопасности и правопорядка.</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период подготовки и проведения праздничных и иных массовых мероприятий издавались правовые акты, предусматривающие дежурство должностных лиц Администрации города, предприятий жизнеобеспечения города, принятие дополнительных мер, направленных на обеспечение общественной безопасности.</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Все задействованные в мероприятиях объекты обследовались полицейскими-кинологами. Всего на предмет обнаружения заложенных взрывчатых веществ и взрывных устрой</w:t>
      </w:r>
      <w:proofErr w:type="gramStart"/>
      <w:r w:rsidRPr="009200E6">
        <w:rPr>
          <w:rFonts w:ascii="Times New Roman" w:eastAsia="Times New Roman" w:hAnsi="Times New Roman" w:cs="Times New Roman"/>
          <w:sz w:val="28"/>
          <w:szCs w:val="28"/>
          <w:lang w:eastAsia="ru-RU"/>
        </w:rPr>
        <w:t>ств пр</w:t>
      </w:r>
      <w:proofErr w:type="gramEnd"/>
      <w:r w:rsidRPr="009200E6">
        <w:rPr>
          <w:rFonts w:ascii="Times New Roman" w:eastAsia="Times New Roman" w:hAnsi="Times New Roman" w:cs="Times New Roman"/>
          <w:sz w:val="28"/>
          <w:szCs w:val="28"/>
          <w:lang w:eastAsia="ru-RU"/>
        </w:rPr>
        <w:t>оведено 96 обследований с применением служебных собак.</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Кроме того, в рамках реализации полномочий по профилактике терроризма и обеспечения общественной безопасности в 2013 году проведены следующие мероприятия:</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200E6">
        <w:rPr>
          <w:rFonts w:ascii="Times New Roman" w:eastAsia="Times New Roman" w:hAnsi="Times New Roman" w:cs="Times New Roman"/>
          <w:sz w:val="28"/>
          <w:szCs w:val="28"/>
          <w:lang w:eastAsia="ru-RU"/>
        </w:rPr>
        <w:t>о ограничению доступа посторонних лиц в чердачные и подвальные помещения обслуживаемых зданий и многоквартирных жилых домов</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200E6">
        <w:rPr>
          <w:rFonts w:ascii="Times New Roman" w:eastAsia="Times New Roman" w:hAnsi="Times New Roman" w:cs="Times New Roman"/>
          <w:sz w:val="28"/>
          <w:szCs w:val="28"/>
          <w:lang w:eastAsia="ru-RU"/>
        </w:rPr>
        <w:t>о удалению с территорий, прилегающих к объектам с массовым пребыванием людей, местам проведения значимых мероприятий брошенных транспортных средств, мусорных контейнеров и других предметов, которые могли быть использованы для закладки взрывных устройств. При подготовке к проведению эстафеты олимпийского огня проведено обследование канализационных и ливневых колодцев, столбов освещения и светофорных объектов, расположенных по маршруту следования эстафеты</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200E6">
        <w:rPr>
          <w:rFonts w:ascii="Times New Roman" w:eastAsia="Times New Roman" w:hAnsi="Times New Roman" w:cs="Times New Roman"/>
          <w:sz w:val="28"/>
          <w:szCs w:val="28"/>
          <w:lang w:eastAsia="ru-RU"/>
        </w:rPr>
        <w:t>роверки слаженности действий, имеющихся нештатных аварийно-спасательных формирований (НАСФ) созданных при муниципальных предприятиях города</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Pr="009200E6">
        <w:rPr>
          <w:rFonts w:ascii="Times New Roman" w:eastAsia="Times New Roman" w:hAnsi="Times New Roman" w:cs="Times New Roman"/>
          <w:sz w:val="28"/>
          <w:szCs w:val="28"/>
          <w:lang w:eastAsia="ru-RU"/>
        </w:rPr>
        <w:t xml:space="preserve">ополнительные инструктажи и тренировки с личным составом Единой </w:t>
      </w:r>
      <w:r w:rsidRPr="009200E6">
        <w:rPr>
          <w:rFonts w:ascii="Times New Roman" w:eastAsia="Times New Roman" w:hAnsi="Times New Roman" w:cs="Times New Roman"/>
          <w:sz w:val="28"/>
          <w:szCs w:val="28"/>
          <w:lang w:eastAsia="ru-RU"/>
        </w:rPr>
        <w:lastRenderedPageBreak/>
        <w:t xml:space="preserve">дежурно-диспетчерской службы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05</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и аварийно-спасательной службой города по действиям при возникновении ЧС, в том числе террористического характера</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Pr="009200E6">
        <w:rPr>
          <w:rFonts w:ascii="Times New Roman" w:eastAsia="Times New Roman" w:hAnsi="Times New Roman" w:cs="Times New Roman"/>
          <w:sz w:val="28"/>
          <w:szCs w:val="28"/>
          <w:lang w:eastAsia="ru-RU"/>
        </w:rPr>
        <w:t>ополнительные рабочие встречи (инструктажи) с руководством и сотрудниками охранных организаций, сторожами, дежурными сменами по усилению бдительности, обеспечению пропускного режима на объекты, порядку оповещения и действий в случае возникновения чрезвычайных ситуаций</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200E6">
        <w:rPr>
          <w:rFonts w:ascii="Times New Roman" w:eastAsia="Times New Roman" w:hAnsi="Times New Roman" w:cs="Times New Roman"/>
          <w:sz w:val="28"/>
          <w:szCs w:val="28"/>
          <w:lang w:eastAsia="ru-RU"/>
        </w:rPr>
        <w:t>роверки соблюдения охранными организациями условий исполнения договоров об оказании охранных услуг, в том числе в части обеспечения охранников специальными средствами (наручники, палки резиновые, служебное оружие и т.д.)</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200E6">
        <w:rPr>
          <w:rFonts w:ascii="Times New Roman" w:eastAsia="Times New Roman" w:hAnsi="Times New Roman" w:cs="Times New Roman"/>
          <w:sz w:val="28"/>
          <w:szCs w:val="28"/>
          <w:lang w:eastAsia="ru-RU"/>
        </w:rPr>
        <w:t xml:space="preserve">роверки работоспособности, имеющихся на объектах жизнеобеспечения систем сигнализации, видеонаблюдения, автоматического </w:t>
      </w:r>
      <w:proofErr w:type="gramStart"/>
      <w:r w:rsidRPr="009200E6">
        <w:rPr>
          <w:rFonts w:ascii="Times New Roman" w:eastAsia="Times New Roman" w:hAnsi="Times New Roman" w:cs="Times New Roman"/>
          <w:sz w:val="28"/>
          <w:szCs w:val="28"/>
          <w:lang w:eastAsia="ru-RU"/>
        </w:rPr>
        <w:t>контроля за</w:t>
      </w:r>
      <w:proofErr w:type="gramEnd"/>
      <w:r w:rsidRPr="009200E6">
        <w:rPr>
          <w:rFonts w:ascii="Times New Roman" w:eastAsia="Times New Roman" w:hAnsi="Times New Roman" w:cs="Times New Roman"/>
          <w:sz w:val="28"/>
          <w:szCs w:val="28"/>
          <w:lang w:eastAsia="ru-RU"/>
        </w:rPr>
        <w:t xml:space="preserve"> технологическими процессами</w:t>
      </w:r>
      <w:r>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200E6">
        <w:rPr>
          <w:rFonts w:ascii="Times New Roman" w:eastAsia="Times New Roman" w:hAnsi="Times New Roman" w:cs="Times New Roman"/>
          <w:sz w:val="28"/>
          <w:szCs w:val="28"/>
          <w:lang w:eastAsia="ru-RU"/>
        </w:rPr>
        <w:t>роверки наличия и достаточности резервных материально-технических ресурсов, необходимых для ликвидации чрезвычайных ситуаций.</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На объектах с массовым пребыванием людей с целью отработки порядка действий и взаимодействия при возникновении угрозы совершения, либо совершения террористического акта проведено 1 командно-штабное учение, 2 тактико-специальных учения, 4 штабных тренировки и 12 тренировочных занятий.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На объектах жилого фонда размещена информация по действиям в чрезвычайных ситуациях и угрозе совершения террористического акта (1650 мест).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средствах массовой информации выпущено 57 материалов по профилактике терроризма, в том числе: на телевидении – 17, в печати – 17, на радиостанциях – 3, на официальном информационном портале органов местного самоуправления города Ханты-Мансийска и сайтах информационных агентств – 20.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9200E6">
        <w:rPr>
          <w:rFonts w:ascii="Times New Roman" w:eastAsia="Times New Roman" w:hAnsi="Times New Roman" w:cs="Times New Roman"/>
          <w:sz w:val="28"/>
          <w:szCs w:val="28"/>
          <w:lang w:eastAsia="ru-RU"/>
        </w:rPr>
        <w:t>Во взаимодействии со средствами массовой информации в ходе подготовки к проведению массовых мероприятий проведена разъяснительная работа среди населения</w:t>
      </w:r>
      <w:proofErr w:type="gramEnd"/>
      <w:r w:rsidRPr="009200E6">
        <w:rPr>
          <w:rFonts w:ascii="Times New Roman" w:eastAsia="Times New Roman" w:hAnsi="Times New Roman" w:cs="Times New Roman"/>
          <w:sz w:val="28"/>
          <w:szCs w:val="28"/>
          <w:lang w:eastAsia="ru-RU"/>
        </w:rPr>
        <w:t xml:space="preserve"> о необходимости повышения бдительности.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Для обеспечения общественной безопасности и повышения уровня антитеррористической защищенности объектов (территорий) с массовым пребыванием людей приобретено 19 стационарных </w:t>
      </w:r>
      <w:proofErr w:type="spellStart"/>
      <w:r w:rsidRPr="009200E6">
        <w:rPr>
          <w:rFonts w:ascii="Times New Roman" w:eastAsia="Times New Roman" w:hAnsi="Times New Roman" w:cs="Times New Roman"/>
          <w:sz w:val="28"/>
          <w:szCs w:val="28"/>
          <w:lang w:eastAsia="ru-RU"/>
        </w:rPr>
        <w:t>металлодетекторов</w:t>
      </w:r>
      <w:proofErr w:type="spellEnd"/>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Обеспечена работа системы видеонаблюдения за состоянием правопорядка в городе Ханты-Мансийске и комплексов фото</w:t>
      </w:r>
      <w:proofErr w:type="gramStart"/>
      <w:r w:rsidRPr="009200E6">
        <w:rPr>
          <w:rFonts w:ascii="Times New Roman" w:eastAsia="Times New Roman" w:hAnsi="Times New Roman" w:cs="Times New Roman"/>
          <w:sz w:val="28"/>
          <w:szCs w:val="28"/>
          <w:lang w:eastAsia="ru-RU"/>
        </w:rPr>
        <w:t>,-</w:t>
      </w:r>
      <w:proofErr w:type="spellStart"/>
      <w:proofErr w:type="gramEnd"/>
      <w:r w:rsidRPr="009200E6">
        <w:rPr>
          <w:rFonts w:ascii="Times New Roman" w:eastAsia="Times New Roman" w:hAnsi="Times New Roman" w:cs="Times New Roman"/>
          <w:sz w:val="28"/>
          <w:szCs w:val="28"/>
          <w:lang w:eastAsia="ru-RU"/>
        </w:rPr>
        <w:t>видеофиксации</w:t>
      </w:r>
      <w:proofErr w:type="spellEnd"/>
      <w:r w:rsidRPr="009200E6">
        <w:rPr>
          <w:rFonts w:ascii="Times New Roman" w:eastAsia="Times New Roman" w:hAnsi="Times New Roman" w:cs="Times New Roman"/>
          <w:sz w:val="28"/>
          <w:szCs w:val="28"/>
          <w:lang w:eastAsia="ru-RU"/>
        </w:rPr>
        <w:t xml:space="preserve"> нарушений правил дорожного движения и идентификации транспортных средств.</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На автодороге Ханты-Мансийск – Тюмень для </w:t>
      </w:r>
      <w:proofErr w:type="gramStart"/>
      <w:r w:rsidRPr="009200E6">
        <w:rPr>
          <w:rFonts w:ascii="Times New Roman" w:eastAsia="Times New Roman" w:hAnsi="Times New Roman" w:cs="Times New Roman"/>
          <w:sz w:val="28"/>
          <w:szCs w:val="28"/>
          <w:lang w:eastAsia="ru-RU"/>
        </w:rPr>
        <w:t>контроля за</w:t>
      </w:r>
      <w:proofErr w:type="gramEnd"/>
      <w:r w:rsidRPr="009200E6">
        <w:rPr>
          <w:rFonts w:ascii="Times New Roman" w:eastAsia="Times New Roman" w:hAnsi="Times New Roman" w:cs="Times New Roman"/>
          <w:sz w:val="28"/>
          <w:szCs w:val="28"/>
          <w:lang w:eastAsia="ru-RU"/>
        </w:rPr>
        <w:t xml:space="preserve"> транспортными средствами установлено 2 комплекса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Поток</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с функцией идентификации </w:t>
      </w:r>
      <w:r w:rsidRPr="009200E6">
        <w:rPr>
          <w:rFonts w:ascii="Times New Roman" w:eastAsia="Times New Roman" w:hAnsi="Times New Roman" w:cs="Times New Roman"/>
          <w:sz w:val="28"/>
          <w:szCs w:val="28"/>
          <w:lang w:eastAsia="ru-RU"/>
        </w:rPr>
        <w:lastRenderedPageBreak/>
        <w:t>въезжающего и выезжающего транспорта.</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2013 году системами видеонаблюдения раскрыто 8 преступлений, выявлено 18451 правонарушение в сфере дорожного движения.</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9200E6" w:rsidRDefault="000372FC" w:rsidP="000372FC">
      <w:pPr>
        <w:widowControl w:val="0"/>
        <w:tabs>
          <w:tab w:val="left" w:pos="2828"/>
        </w:tabs>
        <w:spacing w:after="0"/>
        <w:ind w:firstLine="567"/>
        <w:jc w:val="both"/>
        <w:rPr>
          <w:rFonts w:ascii="Times New Roman" w:eastAsia="Times New Roman" w:hAnsi="Times New Roman" w:cs="Times New Roman"/>
          <w:b/>
          <w:sz w:val="28"/>
          <w:szCs w:val="28"/>
          <w:lang w:eastAsia="ru-RU"/>
        </w:rPr>
      </w:pPr>
      <w:r w:rsidRPr="009200E6">
        <w:rPr>
          <w:rFonts w:ascii="Times New Roman" w:eastAsia="Times New Roman" w:hAnsi="Times New Roman" w:cs="Times New Roman"/>
          <w:b/>
          <w:sz w:val="28"/>
          <w:szCs w:val="28"/>
          <w:lang w:eastAsia="ru-RU"/>
        </w:rPr>
        <w:t>Профилактика экстремизма</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Мероприятия по профилактике экстремизма в 2013 году в городе Ханты-Мансийске проводились в соответствии с долгосрочной целевой программой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Профилактика экстремизма и укрепление толерантности в городе Ханты-Мансийске</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на 2012-2014 годы.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рамках реализации программных мероприятий в образовательных учреждениях города проводились мероприятия, направленные на воспитание культуры мира и профилактику экстремизма – уроки мира, фестивали, конкурсы, выставки, викторины, родительские собрания по вопросам воспитания у детей толерантного поведения, встречи с представителями национальных объединений и религиозных конфессий, лекционные и </w:t>
      </w:r>
      <w:proofErr w:type="spellStart"/>
      <w:r w:rsidRPr="009200E6">
        <w:rPr>
          <w:rFonts w:ascii="Times New Roman" w:eastAsia="Times New Roman" w:hAnsi="Times New Roman" w:cs="Times New Roman"/>
          <w:sz w:val="28"/>
          <w:szCs w:val="28"/>
          <w:lang w:eastAsia="ru-RU"/>
        </w:rPr>
        <w:t>тренинговые</w:t>
      </w:r>
      <w:proofErr w:type="spellEnd"/>
      <w:r w:rsidRPr="009200E6">
        <w:rPr>
          <w:rFonts w:ascii="Times New Roman" w:eastAsia="Times New Roman" w:hAnsi="Times New Roman" w:cs="Times New Roman"/>
          <w:sz w:val="28"/>
          <w:szCs w:val="28"/>
          <w:lang w:eastAsia="ru-RU"/>
        </w:rPr>
        <w:t xml:space="preserve"> занятия.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в образовательных учреждениях города реализовывались 19 учебных программ по формированию толерантного поведения, в том числе: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Азбука толерантности</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Школа в которой уютно всем, или школа толерантного воспитания</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и др.</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Для социальных педагогов, педагогов-психологов проведены 5 семинаров по вопросам профилактики экстремизма и формирования толерантного отношения к окружающим</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проведен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круглый стол</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с участием родительской общественности, педагогов и руководителей образовательных учреждений по теме: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Обучение детей мигрантов</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Муниципальным бюджетным образовательным учреждением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Центр диагностики и консультирования</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разработаны и изданы методические рекомендации для педагогического состава по работе с </w:t>
      </w:r>
      <w:proofErr w:type="spellStart"/>
      <w:r w:rsidRPr="009200E6">
        <w:rPr>
          <w:rFonts w:ascii="Times New Roman" w:eastAsia="Times New Roman" w:hAnsi="Times New Roman" w:cs="Times New Roman"/>
          <w:sz w:val="28"/>
          <w:szCs w:val="28"/>
          <w:lang w:eastAsia="ru-RU"/>
        </w:rPr>
        <w:t>разнонациональными</w:t>
      </w:r>
      <w:proofErr w:type="spellEnd"/>
      <w:r w:rsidRPr="009200E6">
        <w:rPr>
          <w:rFonts w:ascii="Times New Roman" w:eastAsia="Times New Roman" w:hAnsi="Times New Roman" w:cs="Times New Roman"/>
          <w:sz w:val="28"/>
          <w:szCs w:val="28"/>
          <w:lang w:eastAsia="ru-RU"/>
        </w:rPr>
        <w:t xml:space="preserve"> группами, которые распространены в образовательных учреждениях (100 экз</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целях воспитания чувства патриотизма, в мае месяце проведена городская акция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Я - гражданин России</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по торжественному вручению паспортов гражданина России, лицам, достигшим 14 - летнего возраста.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Во всех образовательных учреждениях периодически обновлялись информационные стенды по правовому просвещению обучающихся, в том числе литературой по профилактике экстремизма и терроризма, обеспечена контентная фильтрация компьютеров, блокирующих доступ обучающихся к Интернет-ресурсам экстремистской направленности.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Кроме этого в 2013 году в учреждениях образования проведены практические семинары для ответственных за вопросы контентной фильтрации работников. Проведены родительские собрания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Как защитить ребенка </w:t>
      </w:r>
      <w:proofErr w:type="gramStart"/>
      <w:r w:rsidRPr="009200E6">
        <w:rPr>
          <w:rFonts w:ascii="Times New Roman" w:eastAsia="Times New Roman" w:hAnsi="Times New Roman" w:cs="Times New Roman"/>
          <w:sz w:val="28"/>
          <w:szCs w:val="28"/>
          <w:lang w:eastAsia="ru-RU"/>
        </w:rPr>
        <w:t>от</w:t>
      </w:r>
      <w:proofErr w:type="gramEnd"/>
      <w:r w:rsidRPr="009200E6">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lastRenderedPageBreak/>
        <w:t>негативного контента в СМИ и Интернете</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Проведенный в 2013 году мониторинг состояния толерантности в общеобразовательных учреждениях показал уровень высокой толерантности у 64% обучающихся.</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Продолжена работа по ведению городского реестра подростковых и молодежных движений города Ханты-Мансийска, который включает информацию о той или иной субкультуре и контактные данные ее представителей. На начало 2014 года в реестре содержится информация об 11 субкультурах (молодежных движениях) представленных среди молодежи города Ханты-Мансийска.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Представители данных движений регулярно информируются о проходящих мероприятиях для молодежи города, и привлекаются в качестве участников, волонтеров и зрителей.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2013 год</w:t>
      </w:r>
      <w:r>
        <w:rPr>
          <w:rFonts w:ascii="Times New Roman" w:eastAsia="Times New Roman" w:hAnsi="Times New Roman" w:cs="Times New Roman"/>
          <w:sz w:val="28"/>
          <w:szCs w:val="28"/>
          <w:lang w:eastAsia="ru-RU"/>
        </w:rPr>
        <w:t>у</w:t>
      </w:r>
      <w:r w:rsidRPr="009200E6">
        <w:rPr>
          <w:rFonts w:ascii="Times New Roman" w:eastAsia="Times New Roman" w:hAnsi="Times New Roman" w:cs="Times New Roman"/>
          <w:sz w:val="28"/>
          <w:szCs w:val="28"/>
          <w:lang w:eastAsia="ru-RU"/>
        </w:rPr>
        <w:t xml:space="preserve"> в городе проведен месячник оборонно-массовой и спортивной работы. В рамках месячника организованы и проведены мероприятия, направленные на воспитание чувства патриотизма у обучающихся общеобразовательных учреждений, подведены итоги ежегодного городского конкурса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На лучшую подготовку граждан к военной службе</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ноябре месяце проведен городской образовательный фестиваль старшеклассников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Диалог цивилизаций</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Фестиваль проходил в форме политико-экономической игры, моделирующей международные отношения по различным направлениям деятельности.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рамках мероприятий, направленных на распространение и укрепление культуры мира и информировании о многообразии </w:t>
      </w:r>
      <w:proofErr w:type="gramStart"/>
      <w:r w:rsidRPr="009200E6">
        <w:rPr>
          <w:rFonts w:ascii="Times New Roman" w:eastAsia="Times New Roman" w:hAnsi="Times New Roman" w:cs="Times New Roman"/>
          <w:sz w:val="28"/>
          <w:szCs w:val="28"/>
          <w:lang w:eastAsia="ru-RU"/>
        </w:rPr>
        <w:t>национальных культур, представленных в городе Ханты-Мансийске проведено</w:t>
      </w:r>
      <w:proofErr w:type="gramEnd"/>
      <w:r w:rsidRPr="009200E6">
        <w:rPr>
          <w:rFonts w:ascii="Times New Roman" w:eastAsia="Times New Roman" w:hAnsi="Times New Roman" w:cs="Times New Roman"/>
          <w:sz w:val="28"/>
          <w:szCs w:val="28"/>
          <w:lang w:eastAsia="ru-RU"/>
        </w:rPr>
        <w:t xml:space="preserve"> более 50 городских мероприятий с участием национальных общественных объединений и национальных творческих коллективов, в том числе: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t xml:space="preserve">городской молодежный фестиваль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Перекресток культур</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t xml:space="preserve">праздник встречи весны народами Севера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Вороний день</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00E6">
        <w:rPr>
          <w:rFonts w:ascii="Times New Roman" w:eastAsia="Times New Roman" w:hAnsi="Times New Roman" w:cs="Times New Roman"/>
          <w:sz w:val="28"/>
          <w:szCs w:val="28"/>
          <w:lang w:eastAsia="ru-RU"/>
        </w:rPr>
        <w:t>мероприятия в рамках празднования Дня Победы в Великой Отечественной войне, Дня России и Дня города Ханты-Мансийска.</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9200E6">
        <w:rPr>
          <w:rFonts w:ascii="Times New Roman" w:eastAsia="Times New Roman" w:hAnsi="Times New Roman" w:cs="Times New Roman"/>
          <w:sz w:val="28"/>
          <w:szCs w:val="28"/>
          <w:lang w:eastAsia="ru-RU"/>
        </w:rPr>
        <w:t>Праздник Дружбы</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и другие.</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муниципальным бюджетным учреждением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Городская библиотечная система</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продолжена работа клуба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Содружество</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Работа клуба предусматривает ежеквартальное проведение мероприятий из цикла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Югра - наш общий дом</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В рамках заседания клуба – концертные номера национальных самодеятельных коллективов, национальные игры и конкурсы, литературные выставки, встречи с руководителями национальных общественных объединений, знакомство с культурой, историей, традициями и бытом национальностей, </w:t>
      </w:r>
      <w:r w:rsidRPr="009200E6">
        <w:rPr>
          <w:rFonts w:ascii="Times New Roman" w:eastAsia="Times New Roman" w:hAnsi="Times New Roman" w:cs="Times New Roman"/>
          <w:sz w:val="28"/>
          <w:szCs w:val="28"/>
          <w:lang w:eastAsia="ru-RU"/>
        </w:rPr>
        <w:lastRenderedPageBreak/>
        <w:t xml:space="preserve">проживающих в городе Ханты-Мансийске. В течение года проведено 8 заседаний клуба: Дни киргизской, таджикской, чечено-ингушской и немецкой культур.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рамках реализации мероприятий по поддержке национальных творческих коллективов приобретены и изготовлены 4 национальных концертных костюма.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течение года Администрацией города Ханты-Мансийска оказывалось содействие национальным и религиозным организациям города в проведении религиозных праздников, таких как: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Крещение господне</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Пасха</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Троица</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и других.</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Кроме этого, оказано содействие в подготовке и проведении мероприятий, связанных с визитом Святейшего Патриарха Московского и всея Руси Кирилла в сентябре 2013 года.</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Ежегодно в рамках Международного Дня толерантности, отмечаемого 16 ноября, проводились семинары и практические занятия для педагогов, родительские конференции, уроки, беседы и дискуссии о толерантности.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16 ноября проведена ежегодная акция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Без слов…</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В рамках акции, участники зажгли свечи в память о тех, кто стал жертвой </w:t>
      </w:r>
      <w:proofErr w:type="spellStart"/>
      <w:r w:rsidRPr="009200E6">
        <w:rPr>
          <w:rFonts w:ascii="Times New Roman" w:eastAsia="Times New Roman" w:hAnsi="Times New Roman" w:cs="Times New Roman"/>
          <w:sz w:val="28"/>
          <w:szCs w:val="28"/>
          <w:lang w:eastAsia="ru-RU"/>
        </w:rPr>
        <w:t>террактов</w:t>
      </w:r>
      <w:proofErr w:type="spellEnd"/>
      <w:r w:rsidRPr="009200E6">
        <w:rPr>
          <w:rFonts w:ascii="Times New Roman" w:eastAsia="Times New Roman" w:hAnsi="Times New Roman" w:cs="Times New Roman"/>
          <w:sz w:val="28"/>
          <w:szCs w:val="28"/>
          <w:lang w:eastAsia="ru-RU"/>
        </w:rPr>
        <w:t xml:space="preserve">. В 2013 году в акции приняли более 300 участников.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19 октября проведен городской открытый молодежный форум национальных культур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Одеяло мира</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В форуме приняли участие 125 </w:t>
      </w:r>
      <w:r>
        <w:rPr>
          <w:rFonts w:ascii="Times New Roman" w:eastAsia="Times New Roman" w:hAnsi="Times New Roman" w:cs="Times New Roman"/>
          <w:sz w:val="28"/>
          <w:szCs w:val="28"/>
          <w:lang w:eastAsia="ru-RU"/>
        </w:rPr>
        <w:t>чел.</w:t>
      </w:r>
      <w:r w:rsidRPr="009200E6">
        <w:rPr>
          <w:rFonts w:ascii="Times New Roman" w:eastAsia="Times New Roman" w:hAnsi="Times New Roman" w:cs="Times New Roman"/>
          <w:sz w:val="28"/>
          <w:szCs w:val="28"/>
          <w:lang w:eastAsia="ru-RU"/>
        </w:rPr>
        <w:t>, представители 8 общественных организаций.</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рамках форума состоялось театрализованное представление-концерт, в котором приняли участие активные представители творческой молодежи города. Также была организована выставка - ярмарка национального хлеба выставка работ молодых фотографов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В объективе – Дружба</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фотосессия в национальных костюмах.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рамках мероприятия распространены информационные буклеты, направленные на профилактику молодежного экстремизма.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течение 2013 года проведено 18 заседаний Совета национальных общественных объединений города, заседаний актива Совета национальных общественных объединений.</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ходе заседаний с участием представителей Администрации города Ханты-Мансийска рассмотрены вопросы гармонизации межэтнических и межконфессиональных отношений представителей различных национальностей, проживающих на территории муниципального образования, духовно-нравственного и патриотического воспитания подрастающего поколения, участия общественных объединений в социально-культурной жизни города, предупреждения правонарушений на межнациональной и межрелигиозной почве, профилактики экстремистских действий.</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roofErr w:type="gramStart"/>
      <w:r w:rsidRPr="009200E6">
        <w:rPr>
          <w:rFonts w:ascii="Times New Roman" w:eastAsia="Times New Roman" w:hAnsi="Times New Roman" w:cs="Times New Roman"/>
          <w:sz w:val="28"/>
          <w:szCs w:val="28"/>
          <w:lang w:eastAsia="ru-RU"/>
        </w:rPr>
        <w:t xml:space="preserve">В целях обеспечения контроля за ограничением доступа пользователей </w:t>
      </w:r>
      <w:r w:rsidRPr="009200E6">
        <w:rPr>
          <w:rFonts w:ascii="Times New Roman" w:eastAsia="Times New Roman" w:hAnsi="Times New Roman" w:cs="Times New Roman"/>
          <w:sz w:val="28"/>
          <w:szCs w:val="28"/>
          <w:lang w:eastAsia="ru-RU"/>
        </w:rPr>
        <w:lastRenderedPageBreak/>
        <w:t>библиотек к запрещенным сайтам в сети Интернет в библиотеках</w:t>
      </w:r>
      <w:proofErr w:type="gramEnd"/>
      <w:r w:rsidRPr="009200E6">
        <w:rPr>
          <w:rFonts w:ascii="Times New Roman" w:eastAsia="Times New Roman" w:hAnsi="Times New Roman" w:cs="Times New Roman"/>
          <w:sz w:val="28"/>
          <w:szCs w:val="28"/>
          <w:lang w:eastAsia="ru-RU"/>
        </w:rPr>
        <w:t xml:space="preserve"> установлена контентная фильтрация, а также антивирусное программное обеспечение, которое позволяет дополнительно осуществлять фильтрацию нежелательного ресурса.</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Созданная в централизованной библиотечной системе комиссия по комплектованию и списанию библиотечных фондов при комплектовании очередной партии литературы осуществляет проверку вновь приобретаемой литературы на предмет наличия материалов экстремистского характера.</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Администрацией города Ханты-Мансийска рассмотрено 38 уведомлений о проведении публичных мероприятий, фактически в городе проведено 22 публичных мероприятия.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Нарушений общественного порядка при проведении публичных мероприятий зарегистрировано не было.</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течение года проводился ежедневный мониторинг средств массовой информации и информационных ресурсов города Ханты-Мансийска в сети Интернет в целях выявления публикаций экстремистского характера. </w:t>
      </w:r>
      <w:proofErr w:type="gramStart"/>
      <w:r w:rsidRPr="009200E6">
        <w:rPr>
          <w:rFonts w:ascii="Times New Roman" w:eastAsia="Times New Roman" w:hAnsi="Times New Roman" w:cs="Times New Roman"/>
          <w:sz w:val="28"/>
          <w:szCs w:val="28"/>
          <w:lang w:eastAsia="ru-RU"/>
        </w:rPr>
        <w:t>Материалов, содержащих признаки экстремизма в ходе мониторинга выявлено</w:t>
      </w:r>
      <w:proofErr w:type="gramEnd"/>
      <w:r w:rsidRPr="009200E6">
        <w:rPr>
          <w:rFonts w:ascii="Times New Roman" w:eastAsia="Times New Roman" w:hAnsi="Times New Roman" w:cs="Times New Roman"/>
          <w:sz w:val="28"/>
          <w:szCs w:val="28"/>
          <w:lang w:eastAsia="ru-RU"/>
        </w:rPr>
        <w:t xml:space="preserve"> не было.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в средствах массовой информации размещено 92 материала, в том числе на телевидении 32 сюжета, в городских печатных изданиях 22 материала, на официальном портале органов местного самоуправления 38 материалов. </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Координацию деятельности по профилактике экстремизма осуществляет Межведомственная комиссия города Ханты-Мансийска по противодействию экстремистской деятельности, возглавляемая Главой города Ханты-Мансийска.</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2013 году проведено 4 заседания комиссии, рассмотрен 21 вопрос, заслушано 49 руководителей органов Администрации города, территориальных федеральных органов исполнительной власти, учреждений и организаций по реализации мероприятий по противодействию экстремизму.</w:t>
      </w:r>
    </w:p>
    <w:p w:rsidR="000372FC" w:rsidRPr="009200E6"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Pr="009200E6" w:rsidRDefault="000372FC" w:rsidP="000372FC">
      <w:pPr>
        <w:widowControl w:val="0"/>
        <w:spacing w:after="0"/>
        <w:ind w:firstLine="567"/>
        <w:rPr>
          <w:rFonts w:ascii="Times New Roman" w:eastAsia="Times New Roman" w:hAnsi="Times New Roman" w:cs="Times New Roman"/>
          <w:b/>
          <w:sz w:val="28"/>
          <w:szCs w:val="28"/>
          <w:lang w:eastAsia="ru-RU"/>
        </w:rPr>
      </w:pPr>
      <w:r w:rsidRPr="009200E6">
        <w:rPr>
          <w:rFonts w:ascii="Times New Roman" w:eastAsia="Times New Roman" w:hAnsi="Times New Roman" w:cs="Times New Roman"/>
          <w:b/>
          <w:sz w:val="28"/>
          <w:szCs w:val="28"/>
          <w:lang w:eastAsia="ru-RU"/>
        </w:rPr>
        <w:t>Организация охраны общественного порядка</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в городе Ханты-Мансийске действовали 2 </w:t>
      </w:r>
      <w:r w:rsidRPr="00F04B57">
        <w:rPr>
          <w:rFonts w:ascii="Times New Roman" w:eastAsia="Times New Roman" w:hAnsi="Times New Roman" w:cs="Times New Roman"/>
          <w:sz w:val="28"/>
          <w:szCs w:val="28"/>
          <w:lang w:eastAsia="ru-RU"/>
        </w:rPr>
        <w:t>добровольные народные дружины (ДНД)</w:t>
      </w:r>
      <w:r w:rsidRPr="009200E6">
        <w:rPr>
          <w:rFonts w:ascii="Times New Roman" w:eastAsia="Times New Roman" w:hAnsi="Times New Roman" w:cs="Times New Roman"/>
          <w:sz w:val="28"/>
          <w:szCs w:val="28"/>
          <w:lang w:eastAsia="ru-RU"/>
        </w:rPr>
        <w:t xml:space="preserve"> по охране общественного порядка в составе 20 </w:t>
      </w:r>
      <w:r>
        <w:rPr>
          <w:rFonts w:ascii="Times New Roman" w:eastAsia="Times New Roman" w:hAnsi="Times New Roman" w:cs="Times New Roman"/>
          <w:sz w:val="28"/>
          <w:szCs w:val="28"/>
          <w:lang w:eastAsia="ru-RU"/>
        </w:rPr>
        <w:t>чел.</w:t>
      </w:r>
      <w:r w:rsidRPr="009200E6">
        <w:rPr>
          <w:rFonts w:ascii="Times New Roman" w:eastAsia="Times New Roman" w:hAnsi="Times New Roman" w:cs="Times New Roman"/>
          <w:sz w:val="28"/>
          <w:szCs w:val="28"/>
          <w:lang w:eastAsia="ru-RU"/>
        </w:rPr>
        <w:t xml:space="preserve"> (технолого-педагогический колледж в составе 11 </w:t>
      </w:r>
      <w:r>
        <w:rPr>
          <w:rFonts w:ascii="Times New Roman" w:eastAsia="Times New Roman" w:hAnsi="Times New Roman" w:cs="Times New Roman"/>
          <w:sz w:val="28"/>
          <w:szCs w:val="28"/>
          <w:lang w:eastAsia="ru-RU"/>
        </w:rPr>
        <w:t>чел.</w:t>
      </w:r>
      <w:r w:rsidRPr="009200E6">
        <w:rPr>
          <w:rFonts w:ascii="Times New Roman" w:eastAsia="Times New Roman" w:hAnsi="Times New Roman" w:cs="Times New Roman"/>
          <w:sz w:val="28"/>
          <w:szCs w:val="28"/>
          <w:lang w:eastAsia="ru-RU"/>
        </w:rPr>
        <w:t xml:space="preserve"> и Администрации города в составе 9 </w:t>
      </w:r>
      <w:r>
        <w:rPr>
          <w:rFonts w:ascii="Times New Roman" w:eastAsia="Times New Roman" w:hAnsi="Times New Roman" w:cs="Times New Roman"/>
          <w:sz w:val="28"/>
          <w:szCs w:val="28"/>
          <w:lang w:eastAsia="ru-RU"/>
        </w:rPr>
        <w:t>чел.</w:t>
      </w:r>
      <w:r w:rsidRPr="009200E6">
        <w:rPr>
          <w:rFonts w:ascii="Times New Roman" w:eastAsia="Times New Roman" w:hAnsi="Times New Roman" w:cs="Times New Roman"/>
          <w:sz w:val="28"/>
          <w:szCs w:val="28"/>
          <w:lang w:eastAsia="ru-RU"/>
        </w:rPr>
        <w:t xml:space="preserve">).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В 2013 году членами ДНД совместно с сотрудниками полиции осуществлено 11 выходов на охрану общественного порядка (352 часа) при проведении массовых мероприятий на территории города. </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1 выход на охрану общественного порядка осуществлен членами казачьего общества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станица Ермаковская</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w:t>
      </w:r>
    </w:p>
    <w:p w:rsidR="000372FC" w:rsidRPr="009200E6"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 xml:space="preserve">Из бюджетов города и автономного округа по программам </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Профилактика </w:t>
      </w:r>
      <w:r w:rsidRPr="009200E6">
        <w:rPr>
          <w:rFonts w:ascii="Times New Roman" w:eastAsia="Times New Roman" w:hAnsi="Times New Roman" w:cs="Times New Roman"/>
          <w:sz w:val="28"/>
          <w:szCs w:val="28"/>
          <w:lang w:eastAsia="ru-RU"/>
        </w:rPr>
        <w:lastRenderedPageBreak/>
        <w:t>правонарушений</w:t>
      </w:r>
      <w:r>
        <w:rPr>
          <w:rFonts w:ascii="Times New Roman" w:eastAsia="Times New Roman" w:hAnsi="Times New Roman" w:cs="Times New Roman"/>
          <w:sz w:val="28"/>
          <w:szCs w:val="28"/>
          <w:lang w:eastAsia="ru-RU"/>
        </w:rPr>
        <w:t>»</w:t>
      </w:r>
      <w:r w:rsidRPr="009200E6">
        <w:rPr>
          <w:rFonts w:ascii="Times New Roman" w:eastAsia="Times New Roman" w:hAnsi="Times New Roman" w:cs="Times New Roman"/>
          <w:sz w:val="28"/>
          <w:szCs w:val="28"/>
          <w:lang w:eastAsia="ru-RU"/>
        </w:rPr>
        <w:t xml:space="preserve"> на мероприятия по созданию условий для деятельности добровольных народных дружин было выделено 71 тыс. </w:t>
      </w:r>
      <w:r>
        <w:rPr>
          <w:rFonts w:ascii="Times New Roman" w:eastAsia="Times New Roman" w:hAnsi="Times New Roman" w:cs="Times New Roman"/>
          <w:sz w:val="28"/>
          <w:szCs w:val="28"/>
          <w:lang w:eastAsia="ru-RU"/>
        </w:rPr>
        <w:t>руб.</w:t>
      </w:r>
      <w:r w:rsidRPr="009200E6">
        <w:rPr>
          <w:rFonts w:ascii="Times New Roman" w:eastAsia="Times New Roman" w:hAnsi="Times New Roman" w:cs="Times New Roman"/>
          <w:sz w:val="28"/>
          <w:szCs w:val="28"/>
          <w:lang w:eastAsia="ru-RU"/>
        </w:rPr>
        <w:t xml:space="preserve"> Членам ДНД было выплачено поощрение в размере 67,1 тыс. </w:t>
      </w:r>
      <w:r>
        <w:rPr>
          <w:rFonts w:ascii="Times New Roman" w:eastAsia="Times New Roman" w:hAnsi="Times New Roman" w:cs="Times New Roman"/>
          <w:sz w:val="28"/>
          <w:szCs w:val="28"/>
          <w:lang w:eastAsia="ru-RU"/>
        </w:rPr>
        <w:t>руб.</w:t>
      </w:r>
      <w:r w:rsidRPr="009200E6">
        <w:rPr>
          <w:rFonts w:ascii="Times New Roman" w:eastAsia="Times New Roman" w:hAnsi="Times New Roman" w:cs="Times New Roman"/>
          <w:sz w:val="28"/>
          <w:szCs w:val="28"/>
          <w:lang w:eastAsia="ru-RU"/>
        </w:rPr>
        <w:t xml:space="preserve">, на печатную продукцию для членов ДНД было направлено 3,9 тыс. </w:t>
      </w:r>
      <w:r>
        <w:rPr>
          <w:rFonts w:ascii="Times New Roman" w:eastAsia="Times New Roman" w:hAnsi="Times New Roman" w:cs="Times New Roman"/>
          <w:sz w:val="28"/>
          <w:szCs w:val="28"/>
          <w:lang w:eastAsia="ru-RU"/>
        </w:rPr>
        <w:t>руб.</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9200E6">
        <w:rPr>
          <w:rFonts w:ascii="Times New Roman" w:eastAsia="Times New Roman" w:hAnsi="Times New Roman" w:cs="Times New Roman"/>
          <w:sz w:val="28"/>
          <w:szCs w:val="28"/>
          <w:lang w:eastAsia="ru-RU"/>
        </w:rPr>
        <w:t>В 2013 году муниципальное образование отмечено благодарственным письмом Департамента внутренней политики автономного округа за работу по созданию условий для деятельности добровольных общественных формирований населения по охране общественного порядка.</w:t>
      </w:r>
    </w:p>
    <w:p w:rsidR="000372FC" w:rsidRPr="00A666B1" w:rsidRDefault="000372FC" w:rsidP="000372FC">
      <w:pPr>
        <w:widowControl w:val="0"/>
        <w:spacing w:after="0"/>
        <w:ind w:firstLine="567"/>
        <w:jc w:val="both"/>
        <w:rPr>
          <w:rFonts w:ascii="Times New Roman" w:eastAsia="Calibri" w:hAnsi="Times New Roman" w:cs="Times New Roman"/>
          <w:sz w:val="28"/>
          <w:szCs w:val="28"/>
          <w:lang w:eastAsia="ru-RU"/>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45" w:name="_2.14._Организация_и"/>
      <w:bookmarkEnd w:id="45"/>
      <w:r w:rsidRPr="00A666B1">
        <w:rPr>
          <w:rFonts w:ascii="Times New Roman" w:eastAsia="Times New Roman" w:hAnsi="Times New Roman" w:cs="Times New Roman"/>
          <w:b/>
          <w:bCs/>
          <w:i/>
          <w:sz w:val="28"/>
          <w:szCs w:val="28"/>
          <w:lang w:val="x-none" w:eastAsia="x-none"/>
        </w:rPr>
        <w:br w:type="page"/>
      </w:r>
      <w:bookmarkStart w:id="46" w:name="_Toc354487745"/>
      <w:bookmarkStart w:id="47" w:name="_Toc385846358"/>
      <w:r w:rsidRPr="00A666B1">
        <w:rPr>
          <w:rFonts w:ascii="Times New Roman" w:eastAsia="Times New Roman" w:hAnsi="Times New Roman" w:cs="Times New Roman"/>
          <w:b/>
          <w:bCs/>
          <w:i/>
          <w:sz w:val="28"/>
          <w:szCs w:val="28"/>
          <w:lang w:val="x-none" w:eastAsia="x-none"/>
        </w:rPr>
        <w:lastRenderedPageBreak/>
        <w:t>15.</w:t>
      </w:r>
      <w:r w:rsidRPr="00A666B1">
        <w:rPr>
          <w:rFonts w:ascii="Times New Roman" w:eastAsia="Times New Roman" w:hAnsi="Times New Roman" w:cs="Times New Roman"/>
          <w:b/>
          <w:bCs/>
          <w:i/>
          <w:sz w:val="28"/>
          <w:szCs w:val="28"/>
          <w:lang w:val="x-none" w:eastAsia="x-none"/>
        </w:rPr>
        <w:tab/>
        <w:t>Организация и осуществление мероприятий по гражданской обороне. Обеспечение первичных мер пожарной безопасности и обеспечение безопасности людей на водных объектах. Создание, содержание и организация деятельности аварийно-спасательных служб. Участие в предупреждении и ликвидации последствий чрезвычайных ситуаций. Организация мероприятий по мобилизационной подготовке муниципальных предприятий и учреждений</w:t>
      </w:r>
      <w:r w:rsidRPr="00A666B1">
        <w:rPr>
          <w:rFonts w:ascii="Times New Roman" w:eastAsia="Times New Roman" w:hAnsi="Times New Roman" w:cs="Times New Roman"/>
          <w:b/>
          <w:bCs/>
          <w:i/>
          <w:sz w:val="28"/>
          <w:szCs w:val="28"/>
          <w:lang w:eastAsia="x-none"/>
        </w:rPr>
        <w:t>.</w:t>
      </w:r>
      <w:bookmarkEnd w:id="46"/>
      <w:bookmarkEnd w:id="47"/>
    </w:p>
    <w:p w:rsidR="000372FC" w:rsidRPr="00A666B1" w:rsidRDefault="000372FC" w:rsidP="000372FC">
      <w:pPr>
        <w:widowControl w:val="0"/>
        <w:spacing w:after="0"/>
        <w:jc w:val="center"/>
        <w:rPr>
          <w:rFonts w:ascii="Times New Roman" w:eastAsia="Calibri" w:hAnsi="Times New Roman" w:cs="Times New Roman"/>
          <w:sz w:val="28"/>
          <w:szCs w:val="28"/>
        </w:rPr>
      </w:pP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Решением Думы города Ханты-Мансийска от 16</w:t>
      </w:r>
      <w:r>
        <w:rPr>
          <w:rFonts w:ascii="Times New Roman" w:eastAsia="Times New Roman" w:hAnsi="Times New Roman" w:cs="Times New Roman"/>
          <w:sz w:val="28"/>
          <w:szCs w:val="28"/>
          <w:lang w:eastAsia="ru-RU"/>
        </w:rPr>
        <w:t>.12.</w:t>
      </w:r>
      <w:r w:rsidRPr="00B654B6">
        <w:rPr>
          <w:rFonts w:ascii="Times New Roman" w:eastAsia="Times New Roman" w:hAnsi="Times New Roman" w:cs="Times New Roman"/>
          <w:sz w:val="28"/>
          <w:szCs w:val="28"/>
          <w:lang w:eastAsia="ru-RU"/>
        </w:rPr>
        <w:t xml:space="preserve">2011 № 139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 бюджете города Ханты-Мансийска на 2012 год и плановый период 2013-2014 годов</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(статья 14) в расходной части бюджета города определен резервный фонд для предотвращения и ликвидации последствий чрезвычайных ситуаций природного и техногенного характера в сумме 5 </w:t>
      </w:r>
      <w:proofErr w:type="gramStart"/>
      <w:r>
        <w:rPr>
          <w:rFonts w:ascii="Times New Roman" w:eastAsia="Times New Roman" w:hAnsi="Times New Roman" w:cs="Times New Roman"/>
          <w:sz w:val="28"/>
          <w:szCs w:val="28"/>
          <w:lang w:eastAsia="ru-RU"/>
        </w:rPr>
        <w:t>млн</w:t>
      </w:r>
      <w:proofErr w:type="gramEnd"/>
      <w:r>
        <w:rPr>
          <w:rFonts w:ascii="Times New Roman" w:eastAsia="Times New Roman" w:hAnsi="Times New Roman" w:cs="Times New Roman"/>
          <w:sz w:val="28"/>
          <w:szCs w:val="28"/>
          <w:lang w:eastAsia="ru-RU"/>
        </w:rPr>
        <w:t xml:space="preserve"> руб.</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Порядок использования резервного фонда определен Постановлением Администрации города Ханты-Мансийска от 02.11.2009 № 983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Об утверждении </w:t>
      </w:r>
      <w:proofErr w:type="gramStart"/>
      <w:r w:rsidRPr="00B654B6">
        <w:rPr>
          <w:rFonts w:ascii="Times New Roman" w:eastAsia="Times New Roman" w:hAnsi="Times New Roman" w:cs="Times New Roman"/>
          <w:sz w:val="28"/>
          <w:szCs w:val="28"/>
          <w:lang w:eastAsia="ru-RU"/>
        </w:rPr>
        <w:t>Порядка использования бюджетных ассигнований резервного фонда Администрации города Ханты-Мансийска</w:t>
      </w:r>
      <w:proofErr w:type="gramEnd"/>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Принято Постановление Администрации города Ханты-Мансийска от 09.09.2013 № 1081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 создании резервов финансовых и материальных ресурсов для ликвидации чрезвычайных ситуаций на территории города Ханты-Мансийска</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Для совершенствования нормативного регулирования в области защиты населения и территории города от чрезвычайных ситуаций 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в 2013 году разработаны и приняты Администрацией города Ханты-Мансийска 22 постановления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13), 14 распоряжений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6), 8 приказов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9) руководителя гражданской обороны.</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По план-графику обучения должностных лиц и специалистов </w:t>
      </w:r>
      <w:r w:rsidRPr="002C7D5B">
        <w:rPr>
          <w:rFonts w:ascii="Times New Roman" w:eastAsia="Times New Roman" w:hAnsi="Times New Roman" w:cs="Times New Roman"/>
          <w:sz w:val="28"/>
          <w:szCs w:val="28"/>
          <w:lang w:eastAsia="ru-RU"/>
        </w:rPr>
        <w:t>территориальной подсистемы единой государственной системы предупреждения и ликвидации чрезвычайных ситуаций (РСЧС)</w:t>
      </w:r>
      <w:r w:rsidRPr="00B654B6">
        <w:rPr>
          <w:rFonts w:ascii="Times New Roman" w:eastAsia="Times New Roman" w:hAnsi="Times New Roman" w:cs="Times New Roman"/>
          <w:sz w:val="28"/>
          <w:szCs w:val="28"/>
          <w:lang w:eastAsia="ru-RU"/>
        </w:rPr>
        <w:t xml:space="preserve"> в институте дополнительного образования Югорского государственного университета на курсах ГОЧС в 2013 году прошли обучение следующие категории:</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Председатели (члены) КЧС и ОПБ – 48 </w:t>
      </w:r>
      <w:r>
        <w:rPr>
          <w:rFonts w:ascii="Times New Roman" w:eastAsia="Times New Roman" w:hAnsi="Times New Roman" w:cs="Times New Roman"/>
          <w:sz w:val="28"/>
          <w:szCs w:val="28"/>
          <w:lang w:eastAsia="ru-RU"/>
        </w:rPr>
        <w:t>чел.</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Руководители организаций, не отнесенных к категориям по ГО – 24 </w:t>
      </w:r>
      <w:r>
        <w:rPr>
          <w:rFonts w:ascii="Times New Roman" w:eastAsia="Times New Roman" w:hAnsi="Times New Roman" w:cs="Times New Roman"/>
          <w:sz w:val="28"/>
          <w:szCs w:val="28"/>
          <w:lang w:eastAsia="ru-RU"/>
        </w:rPr>
        <w:t>чел.</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Руководители организаций (работники) уполномоченные на решение задач ГО и ЧС – 43 </w:t>
      </w:r>
      <w:r>
        <w:rPr>
          <w:rFonts w:ascii="Times New Roman" w:eastAsia="Times New Roman" w:hAnsi="Times New Roman" w:cs="Times New Roman"/>
          <w:sz w:val="28"/>
          <w:szCs w:val="28"/>
          <w:lang w:eastAsia="ru-RU"/>
        </w:rPr>
        <w:t>чел.</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Специалистами учебно-консультационного пункта проведены занятия по вопросам гражданской обороны и защиты населения.</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Обучено в отчетном году: 8890 чел.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7687), в том числе:</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а) работающее население – 1585 чел.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1733);</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lastRenderedPageBreak/>
        <w:t>б) неработающего населения – 405 чел.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454);</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в) учащиеся учреждений общего образования – 6900 чел.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5500).</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Разработаны и изданы для распространения материалы наглядной агитации в количестве 23755 штук, на сумму 245 тыс. </w:t>
      </w:r>
      <w:r>
        <w:rPr>
          <w:rFonts w:ascii="Times New Roman" w:eastAsia="Times New Roman" w:hAnsi="Times New Roman" w:cs="Times New Roman"/>
          <w:sz w:val="28"/>
          <w:szCs w:val="28"/>
          <w:lang w:eastAsia="ru-RU"/>
        </w:rPr>
        <w:t>руб.</w:t>
      </w:r>
      <w:r w:rsidRPr="00B654B6">
        <w:rPr>
          <w:rFonts w:ascii="Times New Roman" w:eastAsia="Times New Roman" w:hAnsi="Times New Roman" w:cs="Times New Roman"/>
          <w:sz w:val="28"/>
          <w:szCs w:val="28"/>
          <w:lang w:eastAsia="ru-RU"/>
        </w:rPr>
        <w:t xml:space="preserve">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 xml:space="preserve">30250 шт., на сумму 430 тыс. </w:t>
      </w:r>
      <w:r>
        <w:rPr>
          <w:rFonts w:ascii="Times New Roman" w:eastAsia="Times New Roman" w:hAnsi="Times New Roman" w:cs="Times New Roman"/>
          <w:sz w:val="28"/>
          <w:szCs w:val="28"/>
          <w:lang w:eastAsia="ru-RU"/>
        </w:rPr>
        <w:t>руб.</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Для закрепления теоретических курсов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Основы безопасности жизнедеятельности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сотрудниками 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на базе ОФПС-7 проведены военно-полевые сборы с учащимися 9 – 11 классов школ города.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В городе </w:t>
      </w:r>
      <w:proofErr w:type="spellStart"/>
      <w:r w:rsidRPr="00B654B6">
        <w:rPr>
          <w:rFonts w:ascii="Times New Roman" w:eastAsia="Times New Roman" w:hAnsi="Times New Roman" w:cs="Times New Roman"/>
          <w:sz w:val="28"/>
          <w:szCs w:val="28"/>
          <w:lang w:eastAsia="ru-RU"/>
        </w:rPr>
        <w:t>Нягань</w:t>
      </w:r>
      <w:proofErr w:type="spellEnd"/>
      <w:r w:rsidRPr="00B654B6">
        <w:rPr>
          <w:rFonts w:ascii="Times New Roman" w:eastAsia="Times New Roman" w:hAnsi="Times New Roman" w:cs="Times New Roman"/>
          <w:sz w:val="28"/>
          <w:szCs w:val="28"/>
          <w:lang w:eastAsia="ru-RU"/>
        </w:rPr>
        <w:t xml:space="preserve"> с 23 по 28 июня прошли межрегиональные соревнования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Школа безопасности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и VIII полевой лагерь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Юный спасатель</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где команда учащихся МБОУ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СОШ № 8</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города Ханты-Мансийска, заняла I место.</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5-9 ноября 2013 года провед</w:t>
      </w:r>
      <w:r>
        <w:rPr>
          <w:rFonts w:ascii="Times New Roman" w:eastAsia="Times New Roman" w:hAnsi="Times New Roman" w:cs="Times New Roman"/>
          <w:sz w:val="28"/>
          <w:szCs w:val="28"/>
          <w:lang w:eastAsia="ru-RU"/>
        </w:rPr>
        <w:t>е</w:t>
      </w:r>
      <w:r w:rsidRPr="00B654B6">
        <w:rPr>
          <w:rFonts w:ascii="Times New Roman" w:eastAsia="Times New Roman" w:hAnsi="Times New Roman" w:cs="Times New Roman"/>
          <w:sz w:val="28"/>
          <w:szCs w:val="28"/>
          <w:lang w:eastAsia="ru-RU"/>
        </w:rPr>
        <w:t xml:space="preserve">н муниципальный этап XV регионального соревнования учащихся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Школа безопасности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Согласно с планом основных мероприятий г. Ханты-Мансийска в 2013 году проведено 13 учений и тренировок, в том числе:</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командно-штабное учение –</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1;</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тактико-специальное учение – 2;</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специальное учение – 1;</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объектовая тренировка – 6;</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комплексное учение – 1;</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штабная тренировка – 1;</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всероссийская тренировка –</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1.</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Распространение знаний в области ГО и ЧС позволило значительно повысить уровень подготовленности населения города к действиям в условиях или возникновения ЧС, снизить количество пострадавших людей.</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По итогам провед</w:t>
      </w:r>
      <w:r>
        <w:rPr>
          <w:rFonts w:ascii="Times New Roman" w:eastAsia="Times New Roman" w:hAnsi="Times New Roman" w:cs="Times New Roman"/>
          <w:sz w:val="28"/>
          <w:szCs w:val="28"/>
          <w:lang w:eastAsia="ru-RU"/>
        </w:rPr>
        <w:t>е</w:t>
      </w:r>
      <w:r w:rsidRPr="00B654B6">
        <w:rPr>
          <w:rFonts w:ascii="Times New Roman" w:eastAsia="Times New Roman" w:hAnsi="Times New Roman" w:cs="Times New Roman"/>
          <w:sz w:val="28"/>
          <w:szCs w:val="28"/>
          <w:lang w:eastAsia="ru-RU"/>
        </w:rPr>
        <w:t>нного смотра-конкурса учебно-консультационных пунктов по гражданской обороне и чрезвычайным ситуациям Ханты-Мансийского автономного округ</w:t>
      </w:r>
      <w:r>
        <w:rPr>
          <w:rFonts w:ascii="Times New Roman" w:eastAsia="Times New Roman" w:hAnsi="Times New Roman" w:cs="Times New Roman"/>
          <w:sz w:val="28"/>
          <w:szCs w:val="28"/>
          <w:lang w:eastAsia="ru-RU"/>
        </w:rPr>
        <w:t>а – Ю</w:t>
      </w:r>
      <w:r w:rsidRPr="00B654B6">
        <w:rPr>
          <w:rFonts w:ascii="Times New Roman" w:eastAsia="Times New Roman" w:hAnsi="Times New Roman" w:cs="Times New Roman"/>
          <w:sz w:val="28"/>
          <w:szCs w:val="28"/>
          <w:lang w:eastAsia="ru-RU"/>
        </w:rPr>
        <w:t xml:space="preserve">гры в 2013 году, учебно-консультационный пункт 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города Ханты-Мансийск занял 1 место.</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Для проведения частичной эвакуации населения определены пункты временного размещения (ПВР) населения при ЧС, разработан План эвакуации населения города при чрезвычайных ситуациях природного и техногенного характера.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Оповещение органов управления Администрации города осуществляется через автоматизированную систему оповещения (АСО</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16).</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Оповещение населения осуществляется путем включения на территории города </w:t>
      </w:r>
      <w:proofErr w:type="spellStart"/>
      <w:r w:rsidRPr="00B654B6">
        <w:rPr>
          <w:rFonts w:ascii="Times New Roman" w:eastAsia="Times New Roman" w:hAnsi="Times New Roman" w:cs="Times New Roman"/>
          <w:sz w:val="28"/>
          <w:szCs w:val="28"/>
          <w:lang w:eastAsia="ru-RU"/>
        </w:rPr>
        <w:t>электросирен</w:t>
      </w:r>
      <w:proofErr w:type="spellEnd"/>
      <w:r w:rsidRPr="00B654B6">
        <w:rPr>
          <w:rFonts w:ascii="Times New Roman" w:eastAsia="Times New Roman" w:hAnsi="Times New Roman" w:cs="Times New Roman"/>
          <w:sz w:val="28"/>
          <w:szCs w:val="28"/>
          <w:lang w:eastAsia="ru-RU"/>
        </w:rPr>
        <w:t xml:space="preserve"> С-40 (9 сирен) и громкоговорителей (10 громкоговорителей).</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lastRenderedPageBreak/>
        <w:t xml:space="preserve">Оповещение служб города осуществляется через </w:t>
      </w:r>
      <w:proofErr w:type="gramStart"/>
      <w:r w:rsidRPr="00B654B6">
        <w:rPr>
          <w:rFonts w:ascii="Times New Roman" w:eastAsia="Times New Roman" w:hAnsi="Times New Roman" w:cs="Times New Roman"/>
          <w:sz w:val="28"/>
          <w:szCs w:val="28"/>
          <w:lang w:eastAsia="ru-RU"/>
        </w:rPr>
        <w:t>единую</w:t>
      </w:r>
      <w:proofErr w:type="gramEnd"/>
      <w:r w:rsidRPr="00B654B6">
        <w:rPr>
          <w:rFonts w:ascii="Times New Roman" w:eastAsia="Times New Roman" w:hAnsi="Times New Roman" w:cs="Times New Roman"/>
          <w:sz w:val="28"/>
          <w:szCs w:val="28"/>
          <w:lang w:eastAsia="ru-RU"/>
        </w:rPr>
        <w:t xml:space="preserve"> дежурно-</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диспетчерскую службу города.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Оповещение населения осуществляется также через общероссийскую комплексную систему информирования и оповещения населения (ОКСИОН) в местах массового пребывания людей:</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в здании речного вокзала по улице Б. Щербины, 3 (4 плазменные панели, 2 бегущие строки);</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 xml:space="preserve">в торгово-деловом центре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Гостиный Двор</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по улице Энгельса, 1 (8 плазменных панелей, 1 бегущая строка);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 xml:space="preserve">в торговом доме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Сатурн</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по улице Заводская, д. 11-А (8 плазменных панелей, 1 бегущая строка);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 xml:space="preserve">на пункте уличного оповещения населения (ПУОН) между Ледовым дворцом спорта и КРК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Арена Югра</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по улице Ледовая.</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Подготовлено соглашение с ЦУКС МЧС России по ХМАО-Югре о порядке оповещения населения, текстовые сообщения об угрозе или возникновения ЧС.</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Денежные средства в размере 2</w:t>
      </w:r>
      <w:r>
        <w:rPr>
          <w:rFonts w:ascii="Times New Roman" w:eastAsia="Times New Roman" w:hAnsi="Times New Roman" w:cs="Times New Roman"/>
          <w:sz w:val="28"/>
          <w:szCs w:val="28"/>
          <w:lang w:eastAsia="ru-RU"/>
        </w:rPr>
        <w:t> </w:t>
      </w:r>
      <w:r w:rsidRPr="00B654B6">
        <w:rPr>
          <w:rFonts w:ascii="Times New Roman" w:eastAsia="Times New Roman" w:hAnsi="Times New Roman" w:cs="Times New Roman"/>
          <w:sz w:val="28"/>
          <w:szCs w:val="28"/>
          <w:lang w:eastAsia="ru-RU"/>
        </w:rPr>
        <w:t>921</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2 тыс. </w:t>
      </w:r>
      <w:r>
        <w:rPr>
          <w:rFonts w:ascii="Times New Roman" w:eastAsia="Times New Roman" w:hAnsi="Times New Roman" w:cs="Times New Roman"/>
          <w:sz w:val="28"/>
          <w:szCs w:val="28"/>
          <w:lang w:eastAsia="ru-RU"/>
        </w:rPr>
        <w:t>руб.</w:t>
      </w:r>
      <w:r w:rsidRPr="00B654B6">
        <w:rPr>
          <w:rFonts w:ascii="Times New Roman" w:eastAsia="Times New Roman" w:hAnsi="Times New Roman" w:cs="Times New Roman"/>
          <w:sz w:val="28"/>
          <w:szCs w:val="28"/>
          <w:lang w:eastAsia="ru-RU"/>
        </w:rPr>
        <w:t xml:space="preserve">, выделенные в 2013 году на мероприятия долгосрочной целевой программы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Защита населения и территории города Ханты-Мансийска от чрезвычайных ситуаций, совершенствование гражданской обороны и обеспечение пожарной безопасности на период 2010</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2014</w:t>
      </w:r>
      <w:r>
        <w:rPr>
          <w:rFonts w:ascii="Times New Roman" w:eastAsia="Times New Roman" w:hAnsi="Times New Roman" w:cs="Times New Roman"/>
          <w:sz w:val="28"/>
          <w:szCs w:val="28"/>
          <w:lang w:eastAsia="ru-RU"/>
        </w:rPr>
        <w:t xml:space="preserve"> </w:t>
      </w:r>
      <w:proofErr w:type="spellStart"/>
      <w:r w:rsidRPr="00B654B6">
        <w:rPr>
          <w:rFonts w:ascii="Times New Roman" w:eastAsia="Times New Roman" w:hAnsi="Times New Roman" w:cs="Times New Roman"/>
          <w:sz w:val="28"/>
          <w:szCs w:val="28"/>
          <w:lang w:eastAsia="ru-RU"/>
        </w:rPr>
        <w:t>г.г</w:t>
      </w:r>
      <w:proofErr w:type="spellEnd"/>
      <w:r w:rsidRPr="00B654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освоены</w:t>
      </w:r>
      <w:r>
        <w:rPr>
          <w:rFonts w:ascii="Times New Roman" w:eastAsia="Times New Roman" w:hAnsi="Times New Roman" w:cs="Times New Roman"/>
          <w:sz w:val="28"/>
          <w:szCs w:val="28"/>
          <w:lang w:eastAsia="ru-RU"/>
        </w:rPr>
        <w:t xml:space="preserve"> в полном объеме</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Тушение пожаров на территории города Ханты-Мансийска осуществляет федеральное государственное казенное учреждение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7 отряд федеральной противопожарной службы по Ханты-Мансийскому автономному округу – Югре</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в состав которого входят: 2 пожарные части (ПЧ-75, ПЧ-132), 2 отдельных поста (ОП ПЧ-75, ОП ПЧ-132).</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Учреждением Ханты-Мансийского автономного округ</w:t>
      </w:r>
      <w:r>
        <w:rPr>
          <w:rFonts w:ascii="Times New Roman" w:eastAsia="Times New Roman" w:hAnsi="Times New Roman" w:cs="Times New Roman"/>
          <w:sz w:val="28"/>
          <w:szCs w:val="28"/>
          <w:lang w:eastAsia="ru-RU"/>
        </w:rPr>
        <w:t>а – Ю</w:t>
      </w:r>
      <w:r w:rsidRPr="00B654B6">
        <w:rPr>
          <w:rFonts w:ascii="Times New Roman" w:eastAsia="Times New Roman" w:hAnsi="Times New Roman" w:cs="Times New Roman"/>
          <w:sz w:val="28"/>
          <w:szCs w:val="28"/>
          <w:lang w:eastAsia="ru-RU"/>
        </w:rPr>
        <w:t xml:space="preserve">гры </w:t>
      </w:r>
      <w:r>
        <w:rPr>
          <w:rFonts w:ascii="Times New Roman" w:eastAsia="Times New Roman" w:hAnsi="Times New Roman" w:cs="Times New Roman"/>
          <w:sz w:val="28"/>
          <w:szCs w:val="28"/>
          <w:lang w:eastAsia="ru-RU"/>
        </w:rPr>
        <w:t>«</w:t>
      </w:r>
      <w:proofErr w:type="spellStart"/>
      <w:r w:rsidRPr="00B654B6">
        <w:rPr>
          <w:rFonts w:ascii="Times New Roman" w:eastAsia="Times New Roman" w:hAnsi="Times New Roman" w:cs="Times New Roman"/>
          <w:sz w:val="28"/>
          <w:szCs w:val="28"/>
          <w:lang w:eastAsia="ru-RU"/>
        </w:rPr>
        <w:t>Самаровский</w:t>
      </w:r>
      <w:proofErr w:type="spellEnd"/>
      <w:r w:rsidRPr="00B654B6">
        <w:rPr>
          <w:rFonts w:ascii="Times New Roman" w:eastAsia="Times New Roman" w:hAnsi="Times New Roman" w:cs="Times New Roman"/>
          <w:sz w:val="28"/>
          <w:szCs w:val="28"/>
          <w:lang w:eastAsia="ru-RU"/>
        </w:rPr>
        <w:t xml:space="preserve"> </w:t>
      </w:r>
      <w:proofErr w:type="spellStart"/>
      <w:r w:rsidRPr="00B654B6">
        <w:rPr>
          <w:rFonts w:ascii="Times New Roman" w:eastAsia="Times New Roman" w:hAnsi="Times New Roman" w:cs="Times New Roman"/>
          <w:sz w:val="28"/>
          <w:szCs w:val="28"/>
          <w:lang w:eastAsia="ru-RU"/>
        </w:rPr>
        <w:t>чугас</w:t>
      </w:r>
      <w:proofErr w:type="spellEnd"/>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для тушения лесных пожаров организовано 3 пожарных поста.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К тушению лесных пожаров на территории Природного парка </w:t>
      </w:r>
      <w:r>
        <w:rPr>
          <w:rFonts w:ascii="Times New Roman" w:eastAsia="Times New Roman" w:hAnsi="Times New Roman" w:cs="Times New Roman"/>
          <w:sz w:val="28"/>
          <w:szCs w:val="28"/>
          <w:lang w:eastAsia="ru-RU"/>
        </w:rPr>
        <w:t>«</w:t>
      </w:r>
      <w:proofErr w:type="spellStart"/>
      <w:r w:rsidRPr="00B654B6">
        <w:rPr>
          <w:rFonts w:ascii="Times New Roman" w:eastAsia="Times New Roman" w:hAnsi="Times New Roman" w:cs="Times New Roman"/>
          <w:sz w:val="28"/>
          <w:szCs w:val="28"/>
          <w:lang w:eastAsia="ru-RU"/>
        </w:rPr>
        <w:t>Самаровский</w:t>
      </w:r>
      <w:proofErr w:type="spellEnd"/>
      <w:r w:rsidRPr="00B654B6">
        <w:rPr>
          <w:rFonts w:ascii="Times New Roman" w:eastAsia="Times New Roman" w:hAnsi="Times New Roman" w:cs="Times New Roman"/>
          <w:sz w:val="28"/>
          <w:szCs w:val="28"/>
          <w:lang w:eastAsia="ru-RU"/>
        </w:rPr>
        <w:t xml:space="preserve"> </w:t>
      </w:r>
      <w:proofErr w:type="spellStart"/>
      <w:r w:rsidRPr="00B654B6">
        <w:rPr>
          <w:rFonts w:ascii="Times New Roman" w:eastAsia="Times New Roman" w:hAnsi="Times New Roman" w:cs="Times New Roman"/>
          <w:sz w:val="28"/>
          <w:szCs w:val="28"/>
          <w:lang w:eastAsia="ru-RU"/>
        </w:rPr>
        <w:t>чугас</w:t>
      </w:r>
      <w:proofErr w:type="spellEnd"/>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города Ханты-Мансийска привлекалась спасательная станция</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 xml:space="preserve">аварийно-спасательное формирование (СС – АСФ) 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на вооружении которой имеется автомобиль (УАЗ-39094), насос ДН-70 – 1 шт., 19 ранцевых лесных огнетушителей.</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Постановлением Администрации города Ханты-Мансийска от 16.04.2013 года № 379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 подготовке к пожароопасному периоду и мерах по охране территории города Ханты-Мансийска от лесных пожаров в 2013 году</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определен план действий при тушении пожаров в опасный период на территории города Ханты-Мансийска.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Осуществлялся прокат видеороликов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Лесные пожары</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Пожары на даче</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w:t>
      </w:r>
      <w:r w:rsidRPr="00B654B6">
        <w:rPr>
          <w:rFonts w:ascii="Times New Roman" w:eastAsia="Times New Roman" w:hAnsi="Times New Roman" w:cs="Times New Roman"/>
          <w:sz w:val="28"/>
          <w:szCs w:val="28"/>
          <w:lang w:eastAsia="ru-RU"/>
        </w:rPr>
        <w:t>Каждые сутки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Пожар в жилище</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на светодиодном экране, расположенном по ул. Карла-Маркса.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На территории садово-огороднических товариществ установлены стенды с наглядной агитацией (25 единиц), на территории города Ханты-Мансийска</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 стендов. Для подготовки населения по пожарной безопасности разработаны и изданы памятки и брошюры по пожарной безопасности.</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В целях снижения риска возникновения пожара спасателями СС-АСФ 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проведены рейды по частному жилому сектору, расположенному на территории г. Ханты-Мансийска. В ходе рейда проведены инструктажи с жильцами частных жилых домов о соблюдении правил пожарной безопасности при эксплуатации электрооборудования и печного отопления с вручением памяток: </w:t>
      </w:r>
      <w:proofErr w:type="gramStart"/>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Памятка населению о мерах пожарной безопасности при эксплуатации печного отопления</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велась разъяснительная работа среди населения о мерах пожарной безопасности в садово-огороднических товариществах с целью информирования граждан о пожарной обстановкой на территории г. Ханты-Мансийска и выработки мероприятий по снижению пожаров и последствий от них.</w:t>
      </w:r>
      <w:proofErr w:type="gramEnd"/>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По итогам рейдов в 2013 году вручено 920 памяток и проинструктировано 1800 </w:t>
      </w:r>
      <w:r>
        <w:rPr>
          <w:rFonts w:ascii="Times New Roman" w:eastAsia="Times New Roman" w:hAnsi="Times New Roman" w:cs="Times New Roman"/>
          <w:sz w:val="28"/>
          <w:szCs w:val="28"/>
          <w:lang w:eastAsia="ru-RU"/>
        </w:rPr>
        <w:t>чел.</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В результате принятых мер удалось не допустить возникновения лесных пожаров</w:t>
      </w:r>
      <w:r>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В 2013 году произошло 90 пожаров,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114), ущерб 2</w:t>
      </w:r>
      <w:r>
        <w:rPr>
          <w:rFonts w:ascii="Times New Roman" w:eastAsia="Times New Roman" w:hAnsi="Times New Roman" w:cs="Times New Roman"/>
          <w:sz w:val="28"/>
          <w:szCs w:val="28"/>
          <w:lang w:eastAsia="ru-RU"/>
        </w:rPr>
        <w:t> </w:t>
      </w:r>
      <w:r w:rsidRPr="00B654B6">
        <w:rPr>
          <w:rFonts w:ascii="Times New Roman" w:eastAsia="Times New Roman" w:hAnsi="Times New Roman" w:cs="Times New Roman"/>
          <w:sz w:val="28"/>
          <w:szCs w:val="28"/>
          <w:lang w:eastAsia="ru-RU"/>
        </w:rPr>
        <w:t>938</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тыс.</w:t>
      </w:r>
      <w:r w:rsidRPr="00B654B6">
        <w:rPr>
          <w:rFonts w:ascii="Times New Roman" w:eastAsia="Times New Roman" w:hAnsi="Times New Roman" w:cs="Times New Roman"/>
          <w:sz w:val="28"/>
          <w:szCs w:val="28"/>
          <w:lang w:eastAsia="ru-RU"/>
        </w:rPr>
        <w:t xml:space="preserve"> руб.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w:t>
      </w:r>
      <w:r w:rsidRPr="00B654B6">
        <w:rPr>
          <w:rFonts w:ascii="Times New Roman" w:eastAsia="Times New Roman" w:hAnsi="Times New Roman" w:cs="Times New Roman"/>
          <w:sz w:val="28"/>
          <w:szCs w:val="28"/>
          <w:lang w:eastAsia="ru-RU"/>
        </w:rPr>
        <w:t>507</w:t>
      </w:r>
      <w:r>
        <w:rPr>
          <w:rFonts w:ascii="Times New Roman" w:eastAsia="Times New Roman" w:hAnsi="Times New Roman" w:cs="Times New Roman"/>
          <w:sz w:val="28"/>
          <w:szCs w:val="28"/>
          <w:lang w:eastAsia="ru-RU"/>
        </w:rPr>
        <w:t>,2 тыс.</w:t>
      </w:r>
      <w:r w:rsidRPr="00B654B6">
        <w:rPr>
          <w:rFonts w:ascii="Times New Roman" w:eastAsia="Times New Roman" w:hAnsi="Times New Roman" w:cs="Times New Roman"/>
          <w:sz w:val="28"/>
          <w:szCs w:val="28"/>
          <w:lang w:eastAsia="ru-RU"/>
        </w:rPr>
        <w:t xml:space="preserve"> руб.), погибло 4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5), травмировано 4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8), спасено 21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66).</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За отчетный период 2013 года на водных объектах города Ханты-Мансийска зарегистрировано 13 происшествий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3).</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Распоряжением Администрации города Ханты-Мансийска от 05.04.2013 № 77-р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О проведении </w:t>
      </w:r>
      <w:proofErr w:type="spellStart"/>
      <w:r w:rsidRPr="00B654B6">
        <w:rPr>
          <w:rFonts w:ascii="Times New Roman" w:eastAsia="Times New Roman" w:hAnsi="Times New Roman" w:cs="Times New Roman"/>
          <w:sz w:val="28"/>
          <w:szCs w:val="28"/>
          <w:lang w:eastAsia="ru-RU"/>
        </w:rPr>
        <w:t>противопаводковых</w:t>
      </w:r>
      <w:proofErr w:type="spellEnd"/>
      <w:r w:rsidRPr="00B654B6">
        <w:rPr>
          <w:rFonts w:ascii="Times New Roman" w:eastAsia="Times New Roman" w:hAnsi="Times New Roman" w:cs="Times New Roman"/>
          <w:sz w:val="28"/>
          <w:szCs w:val="28"/>
          <w:lang w:eastAsia="ru-RU"/>
        </w:rPr>
        <w:t xml:space="preserve"> мероприятий в 2013 году</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утвержден план действий по предупреждению и ликвидации последствий паводка, наводнений и обеспечение безопасности людей на водных объектах города Ханты-Мансийска в 2013 году.</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Совместно с государственной инспекцией по маломерным судам (ГИМС) по городу Ханты-Мансийску и району на акватории города проведено 39 рейдов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33). Личным составом дежурных смен спасателей спасательной станции – аварийно-спасательного формирования осуществлялся объезд мест, не оборудованных для купания. С отдыхающими проводились инструктажи о запрещении купания в таких местах, с вручением памяток.</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В местах, запрещенных для купания, установлено 25 запрещающих знаков. В выходные и праздничные дни организованы патрулирование и дежурство </w:t>
      </w:r>
      <w:r w:rsidRPr="00B654B6">
        <w:rPr>
          <w:rFonts w:ascii="Times New Roman" w:eastAsia="Times New Roman" w:hAnsi="Times New Roman" w:cs="Times New Roman"/>
          <w:sz w:val="28"/>
          <w:szCs w:val="28"/>
          <w:lang w:eastAsia="ru-RU"/>
        </w:rPr>
        <w:lastRenderedPageBreak/>
        <w:t xml:space="preserve">спасателей в зоне купания на реке </w:t>
      </w:r>
      <w:proofErr w:type="spellStart"/>
      <w:r w:rsidRPr="00B654B6">
        <w:rPr>
          <w:rFonts w:ascii="Times New Roman" w:eastAsia="Times New Roman" w:hAnsi="Times New Roman" w:cs="Times New Roman"/>
          <w:sz w:val="28"/>
          <w:szCs w:val="28"/>
          <w:lang w:eastAsia="ru-RU"/>
        </w:rPr>
        <w:t>Байбалак</w:t>
      </w:r>
      <w:proofErr w:type="spellEnd"/>
      <w:r w:rsidRPr="00B654B6">
        <w:rPr>
          <w:rFonts w:ascii="Times New Roman" w:eastAsia="Times New Roman" w:hAnsi="Times New Roman" w:cs="Times New Roman"/>
          <w:sz w:val="28"/>
          <w:szCs w:val="28"/>
          <w:lang w:eastAsia="ru-RU"/>
        </w:rPr>
        <w:t xml:space="preserve">, отдыхающим вручены памятки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Судоводителю</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Оказание помощи при утоплении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Правила поведения на воде</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в количестве 1950 штук.</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Силы и средства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Спасательной станции</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аварийно-спасательного формирования</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города Ханты-Мансийска</w:t>
      </w: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(СС-АСФ) находились в постоянной готовности к действиям по предназначению в период купального сезона.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Деятельность СС-АСФ осуществляется в соответствии с Положением о </w:t>
      </w:r>
      <w:proofErr w:type="gramStart"/>
      <w:r w:rsidRPr="00B654B6">
        <w:rPr>
          <w:rFonts w:ascii="Times New Roman" w:eastAsia="Times New Roman" w:hAnsi="Times New Roman" w:cs="Times New Roman"/>
          <w:sz w:val="28"/>
          <w:szCs w:val="28"/>
          <w:lang w:eastAsia="ru-RU"/>
        </w:rPr>
        <w:t>спасательной-станции</w:t>
      </w:r>
      <w:proofErr w:type="gramEnd"/>
      <w:r w:rsidRPr="00B654B6">
        <w:rPr>
          <w:rFonts w:ascii="Times New Roman" w:eastAsia="Times New Roman" w:hAnsi="Times New Roman" w:cs="Times New Roman"/>
          <w:sz w:val="28"/>
          <w:szCs w:val="28"/>
          <w:lang w:eastAsia="ru-RU"/>
        </w:rPr>
        <w:t xml:space="preserve"> – аварийно-спасательном формировании. Основными задачами СС-АСФ является: выполнение аварийно-спасательных работ в границах города, в том числе работы при ДТП, водолазные работы, вспомогательные работы при ликвидации пожаров, а также оказание помощи людям, терпящим бедствие на воде.</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Спасательная станция осуществляет свою работу в режиме постоянной готовности (круглосуточного дежурства).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Для реагирования на ЧС, ежесуточно на дежурство по городу заступает экипаж спасателей 4 </w:t>
      </w:r>
      <w:r>
        <w:rPr>
          <w:rFonts w:ascii="Times New Roman" w:eastAsia="Times New Roman" w:hAnsi="Times New Roman" w:cs="Times New Roman"/>
          <w:sz w:val="28"/>
          <w:szCs w:val="28"/>
          <w:lang w:eastAsia="ru-RU"/>
        </w:rPr>
        <w:t>чел.</w:t>
      </w:r>
      <w:r w:rsidRPr="00B654B6">
        <w:rPr>
          <w:rFonts w:ascii="Times New Roman" w:eastAsia="Times New Roman" w:hAnsi="Times New Roman" w:cs="Times New Roman"/>
          <w:sz w:val="28"/>
          <w:szCs w:val="28"/>
          <w:lang w:eastAsia="ru-RU"/>
        </w:rPr>
        <w:t xml:space="preserve"> на аварийно-спасательном автомобиле, укомплектованном аварийно-спасательным оборудованием и инструментом.</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Штат спасательной станции 22 </w:t>
      </w:r>
      <w:r>
        <w:rPr>
          <w:rFonts w:ascii="Times New Roman" w:eastAsia="Times New Roman" w:hAnsi="Times New Roman" w:cs="Times New Roman"/>
          <w:sz w:val="28"/>
          <w:szCs w:val="28"/>
          <w:lang w:eastAsia="ru-RU"/>
        </w:rPr>
        <w:t>чел.</w:t>
      </w:r>
      <w:r w:rsidRPr="00B654B6">
        <w:rPr>
          <w:rFonts w:ascii="Times New Roman" w:eastAsia="Times New Roman" w:hAnsi="Times New Roman" w:cs="Times New Roman"/>
          <w:sz w:val="28"/>
          <w:szCs w:val="28"/>
          <w:lang w:eastAsia="ru-RU"/>
        </w:rPr>
        <w:t xml:space="preserve">, их них имеют классную квалификацию: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Спасатель 3 класса</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чел.</w:t>
      </w:r>
      <w:r w:rsidRPr="00B654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Спасатель 2 класса</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чел.</w:t>
      </w:r>
      <w:r w:rsidRPr="00B654B6">
        <w:rPr>
          <w:rFonts w:ascii="Times New Roman" w:eastAsia="Times New Roman" w:hAnsi="Times New Roman" w:cs="Times New Roman"/>
          <w:sz w:val="28"/>
          <w:szCs w:val="28"/>
          <w:lang w:eastAsia="ru-RU"/>
        </w:rPr>
        <w:t xml:space="preserve"> Имеют допуск к руководству водолазными спусками – 2 </w:t>
      </w:r>
      <w:r>
        <w:rPr>
          <w:rFonts w:ascii="Times New Roman" w:eastAsia="Times New Roman" w:hAnsi="Times New Roman" w:cs="Times New Roman"/>
          <w:sz w:val="28"/>
          <w:szCs w:val="28"/>
          <w:lang w:eastAsia="ru-RU"/>
        </w:rPr>
        <w:t>чел.</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Спасательная станция имеет свидетельство межведомственной комиссии по аттестации аварийно-спасательных формирований № 000083 от 30.11.2011 года на </w:t>
      </w:r>
      <w:proofErr w:type="gramStart"/>
      <w:r w:rsidRPr="00B654B6">
        <w:rPr>
          <w:rFonts w:ascii="Times New Roman" w:eastAsia="Times New Roman" w:hAnsi="Times New Roman" w:cs="Times New Roman"/>
          <w:sz w:val="28"/>
          <w:szCs w:val="28"/>
          <w:lang w:eastAsia="ru-RU"/>
        </w:rPr>
        <w:t>право ведения</w:t>
      </w:r>
      <w:proofErr w:type="gramEnd"/>
      <w:r w:rsidRPr="00B654B6">
        <w:rPr>
          <w:rFonts w:ascii="Times New Roman" w:eastAsia="Times New Roman" w:hAnsi="Times New Roman" w:cs="Times New Roman"/>
          <w:sz w:val="28"/>
          <w:szCs w:val="28"/>
          <w:lang w:eastAsia="ru-RU"/>
        </w:rPr>
        <w:t xml:space="preserve"> аварийно-спасательных и других неотложных работ в чрезвычайных ситуациях (ЧС), с ежегодным освидетельствованием и продлением свидетельства каждые четыре года.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Спасательная станция оснащена всем необходимым оборудованием и снаряжением для выполнения поисковых и аварийно-спасательных работ, приобретенным за счет долгосрочной целевой программы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Защита населения и территории города Ханты-Мансийска от чрезвычайных ситуаций, совершенствование гражданской обороны и обеспечение пожарной безопасности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За прошедший год СС-АСФ осуществила 1376 выездов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1092), из них: для оказания помощи населению – 1116 выезда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720), на ДТП – 85 выездов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 xml:space="preserve">69), спасено 154 </w:t>
      </w:r>
      <w:r>
        <w:rPr>
          <w:rFonts w:ascii="Times New Roman" w:eastAsia="Times New Roman" w:hAnsi="Times New Roman" w:cs="Times New Roman"/>
          <w:sz w:val="28"/>
          <w:szCs w:val="28"/>
          <w:lang w:eastAsia="ru-RU"/>
        </w:rPr>
        <w:t>чел.</w:t>
      </w:r>
      <w:r w:rsidRPr="00B654B6">
        <w:rPr>
          <w:rFonts w:ascii="Times New Roman" w:eastAsia="Times New Roman" w:hAnsi="Times New Roman" w:cs="Times New Roman"/>
          <w:sz w:val="28"/>
          <w:szCs w:val="28"/>
          <w:lang w:eastAsia="ru-RU"/>
        </w:rPr>
        <w:t xml:space="preserve">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79).</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Единая дежурно-диспетчерская служба гор</w:t>
      </w:r>
      <w:r>
        <w:rPr>
          <w:rFonts w:ascii="Times New Roman" w:eastAsia="Times New Roman" w:hAnsi="Times New Roman" w:cs="Times New Roman"/>
          <w:sz w:val="28"/>
          <w:szCs w:val="28"/>
          <w:lang w:eastAsia="ru-RU"/>
        </w:rPr>
        <w:t>ода Ханты-Мансийска (ЕДДС</w:t>
      </w:r>
      <w:r w:rsidRPr="00B654B6">
        <w:rPr>
          <w:rFonts w:ascii="Times New Roman" w:eastAsia="Times New Roman" w:hAnsi="Times New Roman" w:cs="Times New Roman"/>
          <w:sz w:val="28"/>
          <w:szCs w:val="28"/>
          <w:lang w:eastAsia="ru-RU"/>
        </w:rPr>
        <w:t xml:space="preserve">) входит в состав СС-АСФ, штатная численность 16 </w:t>
      </w:r>
      <w:r>
        <w:rPr>
          <w:rFonts w:ascii="Times New Roman" w:eastAsia="Times New Roman" w:hAnsi="Times New Roman" w:cs="Times New Roman"/>
          <w:sz w:val="28"/>
          <w:szCs w:val="28"/>
          <w:lang w:eastAsia="ru-RU"/>
        </w:rPr>
        <w:t>чел.</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Деятельность ЕДДС осуществляется в соответствии с Положением о единой дежурно-диспетчерской службе муниципального образования.</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proofErr w:type="gramStart"/>
      <w:r w:rsidRPr="00B654B6">
        <w:rPr>
          <w:rFonts w:ascii="Times New Roman" w:eastAsia="Times New Roman" w:hAnsi="Times New Roman" w:cs="Times New Roman"/>
          <w:sz w:val="28"/>
          <w:szCs w:val="28"/>
          <w:lang w:eastAsia="ru-RU"/>
        </w:rPr>
        <w:t xml:space="preserve">ЕДДС является органом повседневного управления городского звена </w:t>
      </w:r>
      <w:r w:rsidRPr="00B654B6">
        <w:rPr>
          <w:rFonts w:ascii="Times New Roman" w:eastAsia="Times New Roman" w:hAnsi="Times New Roman" w:cs="Times New Roman"/>
          <w:sz w:val="28"/>
          <w:szCs w:val="28"/>
          <w:lang w:eastAsia="ru-RU"/>
        </w:rPr>
        <w:lastRenderedPageBreak/>
        <w:t>территориальной подсистемы РСЧС, центральным звеном системы оперативно-диспетчерского управления муниципального образования в ЧС и предназначена для повышения готовности администрации и служб города к реагированию на угрозу или возникновение ЧС, эффективности взаимодействия привлекаемых сил и средств городских служб при их совместных действиях по предупреждению и ликвидации ЧС.</w:t>
      </w:r>
      <w:proofErr w:type="gramEnd"/>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ЕДДС города отработано 9242 обращений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2499) из них: вызовы на пожары</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79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362); на объектах ЖКХ -2008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1675); происшествий на воде</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7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4); информационных сообщений и обращений жителей – 6418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458).</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Содержание СС-АСФ и ЕДДС города осуществляется через 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за счет средств городского бюджета.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С августа прошлого года ЕДДС города осуществляет свою деятельность в отдельном здании, с требуемым составом помещений, количеством систем связи и систем оповещения.</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МКУ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Управление по делам ГО, ЧС и ОПБ</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города принимало участие во всероссийских учебно-методических сборах с участием министра РФ по делам ГО и ЧС, председателей КЧС и ОПБ субъектов РФ и начальников главных управлений МЧС регионов России. При подготовке к участию в данном мероприятии, на ЕДДС установлена и запущена в работу система вызова экстренных оперативных служб по единому номеру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112</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В работу с данной системой была интегрирована сопутствующая рабочая видеосистема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Безопасный город</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Организовано полноценное взаимодействие диспетчерского состава системы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112</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с дежурно-диспетчерским составом ЕДДС, путем переадресации поступающих вызовов на номер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112</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касающихся деятельности ЕДДС.</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На сегодняшний день, система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112</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в городе Ханты-Мансийске работает в тестовом (опытном) режиме, выявляя и устраняя по ходу рабочего процесса недостатки, связанные с ее полноценным функционированием.</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Муниципальное образование городской округ город Ханты-Мансийск является городским звеном территориальной подсистемы Ханты-Мансийского автономного округ</w:t>
      </w:r>
      <w:r>
        <w:rPr>
          <w:rFonts w:ascii="Times New Roman" w:eastAsia="Times New Roman" w:hAnsi="Times New Roman" w:cs="Times New Roman"/>
          <w:sz w:val="28"/>
          <w:szCs w:val="28"/>
          <w:lang w:eastAsia="ru-RU"/>
        </w:rPr>
        <w:t>а – Ю</w:t>
      </w:r>
      <w:r w:rsidRPr="00B654B6">
        <w:rPr>
          <w:rFonts w:ascii="Times New Roman" w:eastAsia="Times New Roman" w:hAnsi="Times New Roman" w:cs="Times New Roman"/>
          <w:sz w:val="28"/>
          <w:szCs w:val="28"/>
          <w:lang w:eastAsia="ru-RU"/>
        </w:rPr>
        <w:t>гры.</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Постановлением Администрации города Ханты-Мансийска от 10.06.2013 № 612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 городском звене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определен состав сил постоянной готовности, предназначенных для оперативного реагирования на чрезвычайные ситуации и проведения работ по их ликвидации.</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Координацию деятельности органов управления и сил городского звена </w:t>
      </w:r>
      <w:r w:rsidRPr="00B654B6">
        <w:rPr>
          <w:rFonts w:ascii="Times New Roman" w:eastAsia="Times New Roman" w:hAnsi="Times New Roman" w:cs="Times New Roman"/>
          <w:sz w:val="28"/>
          <w:szCs w:val="28"/>
          <w:lang w:eastAsia="ru-RU"/>
        </w:rPr>
        <w:lastRenderedPageBreak/>
        <w:t xml:space="preserve">территориальной подсистемы РСЧС осуществляет комиссия по предупреждению и ликвидации чрезвычайных ситуаций и обеспечению пожарной безопасности (КЧС и ОПБ) в соответствии с положением, утвержденным постановлением Администрации города Ханты-Мансийска от 15.11.2012 № 1301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О Комиссии по предупреждению и ликвидации чрезвычайных ситуаций и обеспечению пожарной безопасности</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Для обеспечения </w:t>
      </w:r>
      <w:proofErr w:type="gramStart"/>
      <w:r w:rsidRPr="00B654B6">
        <w:rPr>
          <w:rFonts w:ascii="Times New Roman" w:eastAsia="Times New Roman" w:hAnsi="Times New Roman" w:cs="Times New Roman"/>
          <w:sz w:val="28"/>
          <w:szCs w:val="28"/>
          <w:lang w:eastAsia="ru-RU"/>
        </w:rPr>
        <w:t>согласованности действий органов Администрации города Ханты-Мансийска</w:t>
      </w:r>
      <w:proofErr w:type="gramEnd"/>
      <w:r w:rsidRPr="00B654B6">
        <w:rPr>
          <w:rFonts w:ascii="Times New Roman" w:eastAsia="Times New Roman" w:hAnsi="Times New Roman" w:cs="Times New Roman"/>
          <w:sz w:val="28"/>
          <w:szCs w:val="28"/>
          <w:lang w:eastAsia="ru-RU"/>
        </w:rPr>
        <w:t xml:space="preserve"> в целях предупреждения и ликвидации чрезвычайных ситуаций природного и техногенного характера, обеспечения пожарной безопасности и устойчивого функционирования организаций в чрезвычайных ситуациях в 2013 году проведено 37 заседаний КЧС и ОПБ города Ханты-Мансийска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11).</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В 2013 году на территории города Ханты-Мансийска зарегистрирована 1 чрезвычайная ситуация, распоряжением Администрации города Ханты-Мансийска от 22.08.2013 года № 218-р, введен режим ЧС в связи с групповой заболеваемостью туляремией (2012 год</w:t>
      </w:r>
      <w:r>
        <w:rPr>
          <w:rFonts w:ascii="Times New Roman" w:eastAsia="Times New Roman" w:hAnsi="Times New Roman" w:cs="Times New Roman"/>
          <w:sz w:val="28"/>
          <w:szCs w:val="28"/>
          <w:lang w:eastAsia="ru-RU"/>
        </w:rPr>
        <w:t xml:space="preserve"> – </w:t>
      </w:r>
      <w:r w:rsidRPr="00B654B6">
        <w:rPr>
          <w:rFonts w:ascii="Times New Roman" w:eastAsia="Times New Roman" w:hAnsi="Times New Roman" w:cs="Times New Roman"/>
          <w:sz w:val="28"/>
          <w:szCs w:val="28"/>
          <w:lang w:eastAsia="ru-RU"/>
        </w:rPr>
        <w:t>1 в связи с неблагоприятными погодными явлениями, прошедшим 12</w:t>
      </w:r>
      <w:r>
        <w:rPr>
          <w:rFonts w:ascii="Times New Roman" w:eastAsia="Times New Roman" w:hAnsi="Times New Roman" w:cs="Times New Roman"/>
          <w:sz w:val="28"/>
          <w:szCs w:val="28"/>
          <w:lang w:eastAsia="ru-RU"/>
        </w:rPr>
        <w:t>.06.</w:t>
      </w:r>
      <w:r w:rsidRPr="00B654B6">
        <w:rPr>
          <w:rFonts w:ascii="Times New Roman" w:eastAsia="Times New Roman" w:hAnsi="Times New Roman" w:cs="Times New Roman"/>
          <w:sz w:val="28"/>
          <w:szCs w:val="28"/>
          <w:lang w:eastAsia="ru-RU"/>
        </w:rPr>
        <w:t>2012 сильным проливным дождем).</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С 22.08.2013 по 26 09.2013 проведено 15 заседаний КЧС и ОПБ связанных с эпидемией и введением ЧС на территории города Ханты-Мансийска.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Организован непрерывный сбор и анализ поступающих данных, разработан план мероприятий, проведена дезинсекционная обработка подвальных помещений, сплошная двукратная дератизация на объектах, расположенных на территории города, вакцинация населения против туляремии.</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О принимаемых мерах по ликвидации ЧС организовано информирование населения через МБУ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Городской информационный центр</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средства массовой информации, сайт Администрации города Ханты-Мансийска.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В целом, городское звено территориальной подсистемы Ханты-Мансийского автономного округ</w:t>
      </w:r>
      <w:r>
        <w:rPr>
          <w:rFonts w:ascii="Times New Roman" w:eastAsia="Times New Roman" w:hAnsi="Times New Roman" w:cs="Times New Roman"/>
          <w:sz w:val="28"/>
          <w:szCs w:val="28"/>
          <w:lang w:eastAsia="ru-RU"/>
        </w:rPr>
        <w:t>а – Ю</w:t>
      </w:r>
      <w:r w:rsidRPr="00B654B6">
        <w:rPr>
          <w:rFonts w:ascii="Times New Roman" w:eastAsia="Times New Roman" w:hAnsi="Times New Roman" w:cs="Times New Roman"/>
          <w:sz w:val="28"/>
          <w:szCs w:val="28"/>
          <w:lang w:eastAsia="ru-RU"/>
        </w:rPr>
        <w:t>гры единой государственной системы предупреждения и ликвидации чрезвычайных ситуаций (РСЧС) обеспечило безопасность жизнедеятельности населения, устойчивость функционирования объектов и организаций. Силы и средства готовы к действиям по предназначению.</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По результатам смотра-конкурса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Лучший орган местного самоуправления муниципальных образований Ханты-Мансийского автономного округа – Югры в области обеспечения безопасности жизнедеятельности населения</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 xml:space="preserve"> муниципальное образование город Ханты-Мансийск занял 5 место среди городских округов.</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 xml:space="preserve">Основные задачи, предусмотренные планом основных мероприятий города Ханты-Мансийска в области гражданской обороны, предупреждения и ликвидации чрезвычайных ситуаций, обеспечения пожарной безопасности и </w:t>
      </w:r>
      <w:r w:rsidRPr="00B654B6">
        <w:rPr>
          <w:rFonts w:ascii="Times New Roman" w:eastAsia="Times New Roman" w:hAnsi="Times New Roman" w:cs="Times New Roman"/>
          <w:sz w:val="28"/>
          <w:szCs w:val="28"/>
          <w:lang w:eastAsia="ru-RU"/>
        </w:rPr>
        <w:lastRenderedPageBreak/>
        <w:t>безопасности людей на водных объектах на 2013 год выполнены в полном объеме.</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В результате согласованных действий по предупреждению и ликвидации чрезвычайных ситуаций, обеспечению пожарной безопасности и осуществления мероприятий по обеспечению безопасности людей на водных объектах, охране их жизни и здоровья удалось:</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остановить распространение эпидемии туляремии на территории города;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не допустить гибели людей в местах массового отдыха на воде;</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увеличить количество обученного населения в учебно-консультационном пункте;</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654B6">
        <w:rPr>
          <w:rFonts w:ascii="Times New Roman" w:eastAsia="Times New Roman" w:hAnsi="Times New Roman" w:cs="Times New Roman"/>
          <w:sz w:val="28"/>
          <w:szCs w:val="28"/>
          <w:lang w:eastAsia="ru-RU"/>
        </w:rPr>
        <w:t>не допустить возникновения лесных пожаров.</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sidRPr="00B654B6">
        <w:rPr>
          <w:rFonts w:ascii="Times New Roman" w:eastAsia="Times New Roman" w:hAnsi="Times New Roman" w:cs="Times New Roman"/>
          <w:sz w:val="28"/>
          <w:szCs w:val="28"/>
          <w:lang w:eastAsia="ru-RU"/>
        </w:rPr>
        <w:t>Для совершенствования гражданской обороны и защиты населения города Ханты-Мансийск необходимо:</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Pr="00B654B6">
        <w:rPr>
          <w:rFonts w:ascii="Times New Roman" w:eastAsia="Times New Roman" w:hAnsi="Times New Roman" w:cs="Times New Roman"/>
          <w:sz w:val="28"/>
          <w:szCs w:val="28"/>
          <w:lang w:eastAsia="ru-RU"/>
        </w:rPr>
        <w:t>альнейшее совершенствование системы нормативно-правового регулирования в области гражданской обороны и защиты населения.</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654B6">
        <w:rPr>
          <w:rFonts w:ascii="Times New Roman" w:eastAsia="Times New Roman" w:hAnsi="Times New Roman" w:cs="Times New Roman"/>
          <w:sz w:val="28"/>
          <w:szCs w:val="28"/>
          <w:lang w:eastAsia="ru-RU"/>
        </w:rPr>
        <w:t>овышение готовности сил и сре</w:t>
      </w:r>
      <w:proofErr w:type="gramStart"/>
      <w:r w:rsidRPr="00B654B6">
        <w:rPr>
          <w:rFonts w:ascii="Times New Roman" w:eastAsia="Times New Roman" w:hAnsi="Times New Roman" w:cs="Times New Roman"/>
          <w:sz w:val="28"/>
          <w:szCs w:val="28"/>
          <w:lang w:eastAsia="ru-RU"/>
        </w:rPr>
        <w:t>дств к в</w:t>
      </w:r>
      <w:proofErr w:type="gramEnd"/>
      <w:r w:rsidRPr="00B654B6">
        <w:rPr>
          <w:rFonts w:ascii="Times New Roman" w:eastAsia="Times New Roman" w:hAnsi="Times New Roman" w:cs="Times New Roman"/>
          <w:sz w:val="28"/>
          <w:szCs w:val="28"/>
          <w:lang w:eastAsia="ru-RU"/>
        </w:rPr>
        <w:t>ыполнению аварийно-спасательных работ в чрезвычайных ситуациях природного и техногенного характера.</w:t>
      </w:r>
    </w:p>
    <w:p w:rsidR="000372FC" w:rsidRPr="00B654B6" w:rsidRDefault="000372FC" w:rsidP="000372FC">
      <w:pPr>
        <w:widowControl w:val="0"/>
        <w:spacing w:after="0"/>
        <w:ind w:right="2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B654B6">
        <w:rPr>
          <w:rFonts w:ascii="Times New Roman" w:eastAsia="Times New Roman" w:hAnsi="Times New Roman" w:cs="Times New Roman"/>
          <w:sz w:val="28"/>
          <w:szCs w:val="28"/>
          <w:lang w:eastAsia="ru-RU"/>
        </w:rPr>
        <w:t xml:space="preserve">ыполнение мероприятий, предусмотренных долгосрочной целевой программой </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Защита населения и территории города Ханты-Мансийска от чрезвычайных ситуаций, совершенствование гражданской обороны и обеспечение пожарной безопасности на период 2010-2014 годы</w:t>
      </w:r>
      <w:r>
        <w:rPr>
          <w:rFonts w:ascii="Times New Roman" w:eastAsia="Times New Roman" w:hAnsi="Times New Roman" w:cs="Times New Roman"/>
          <w:sz w:val="28"/>
          <w:szCs w:val="28"/>
          <w:lang w:eastAsia="ru-RU"/>
        </w:rPr>
        <w:t>»</w:t>
      </w:r>
      <w:r w:rsidRPr="00B654B6">
        <w:rPr>
          <w:rFonts w:ascii="Times New Roman" w:eastAsia="Times New Roman" w:hAnsi="Times New Roman" w:cs="Times New Roman"/>
          <w:sz w:val="28"/>
          <w:szCs w:val="28"/>
          <w:lang w:eastAsia="ru-RU"/>
        </w:rPr>
        <w:t>.</w:t>
      </w:r>
    </w:p>
    <w:p w:rsidR="000372FC" w:rsidRPr="00A666B1" w:rsidRDefault="000372FC" w:rsidP="000372FC">
      <w:pPr>
        <w:widowControl w:val="0"/>
        <w:spacing w:after="0"/>
        <w:ind w:right="20"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р</w:t>
      </w:r>
      <w:r w:rsidRPr="00B654B6">
        <w:rPr>
          <w:rFonts w:ascii="Times New Roman" w:eastAsia="Times New Roman" w:hAnsi="Times New Roman" w:cs="Times New Roman"/>
          <w:sz w:val="28"/>
          <w:szCs w:val="28"/>
          <w:lang w:eastAsia="ru-RU"/>
        </w:rPr>
        <w:t>азвитие системы 112, мониторинга и прогнозирования чрезвычайных ситуаций, на ЕДДС города.</w:t>
      </w: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48" w:name="_2.15._Организация_мероприятий"/>
      <w:bookmarkStart w:id="49" w:name="_2.16._Формирование_и"/>
      <w:bookmarkEnd w:id="48"/>
      <w:bookmarkEnd w:id="49"/>
      <w:r w:rsidRPr="00A666B1">
        <w:rPr>
          <w:rFonts w:ascii="Times New Roman" w:eastAsia="Times New Roman" w:hAnsi="Times New Roman" w:cs="Times New Roman"/>
          <w:b/>
          <w:bCs/>
          <w:i/>
          <w:sz w:val="28"/>
          <w:szCs w:val="28"/>
          <w:lang w:val="x-none" w:eastAsia="x-none"/>
        </w:rPr>
        <w:br w:type="page"/>
      </w:r>
      <w:bookmarkStart w:id="50" w:name="_Toc354487746"/>
      <w:bookmarkStart w:id="51" w:name="_Toc385846359"/>
      <w:r w:rsidRPr="00A666B1">
        <w:rPr>
          <w:rFonts w:ascii="Times New Roman" w:eastAsia="Times New Roman" w:hAnsi="Times New Roman" w:cs="Times New Roman"/>
          <w:b/>
          <w:bCs/>
          <w:i/>
          <w:sz w:val="28"/>
          <w:szCs w:val="28"/>
          <w:lang w:val="x-none" w:eastAsia="x-none"/>
        </w:rPr>
        <w:lastRenderedPageBreak/>
        <w:t>1</w:t>
      </w:r>
      <w:r w:rsidRPr="00A666B1">
        <w:rPr>
          <w:rFonts w:ascii="Times New Roman" w:eastAsia="Times New Roman" w:hAnsi="Times New Roman" w:cs="Times New Roman"/>
          <w:b/>
          <w:bCs/>
          <w:i/>
          <w:sz w:val="28"/>
          <w:szCs w:val="28"/>
          <w:lang w:eastAsia="x-none"/>
        </w:rPr>
        <w:t>6</w:t>
      </w:r>
      <w:r w:rsidRPr="00A666B1">
        <w:rPr>
          <w:rFonts w:ascii="Times New Roman" w:eastAsia="Times New Roman" w:hAnsi="Times New Roman" w:cs="Times New Roman"/>
          <w:b/>
          <w:bCs/>
          <w:i/>
          <w:sz w:val="28"/>
          <w:szCs w:val="28"/>
          <w:lang w:val="x-none" w:eastAsia="x-none"/>
        </w:rPr>
        <w:t>.</w:t>
      </w:r>
      <w:r w:rsidRPr="00A666B1">
        <w:rPr>
          <w:rFonts w:ascii="Times New Roman" w:eastAsia="Times New Roman" w:hAnsi="Times New Roman" w:cs="Times New Roman"/>
          <w:b/>
          <w:bCs/>
          <w:i/>
          <w:sz w:val="28"/>
          <w:szCs w:val="28"/>
          <w:lang w:val="x-none" w:eastAsia="x-none"/>
        </w:rPr>
        <w:tab/>
        <w:t>Формирование и содержание муниципального архива</w:t>
      </w:r>
      <w:bookmarkEnd w:id="50"/>
      <w:bookmarkEnd w:id="51"/>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A666B1" w:rsidRDefault="000372FC" w:rsidP="000372FC">
      <w:pPr>
        <w:autoSpaceDE w:val="0"/>
        <w:autoSpaceDN w:val="0"/>
        <w:adjustRightInd w:val="0"/>
        <w:spacing w:after="0"/>
        <w:ind w:firstLine="567"/>
        <w:jc w:val="both"/>
        <w:rPr>
          <w:rFonts w:ascii="Times New Roman CYR" w:eastAsia="Calibri" w:hAnsi="Times New Roman CYR" w:cs="Times New Roman CYR"/>
          <w:sz w:val="28"/>
          <w:szCs w:val="24"/>
        </w:rPr>
      </w:pPr>
      <w:bookmarkStart w:id="52" w:name="_2.17._Осуществление_функций"/>
      <w:bookmarkEnd w:id="52"/>
      <w:r w:rsidRPr="00A666B1">
        <w:rPr>
          <w:rFonts w:ascii="Times New Roman" w:eastAsia="Calibri" w:hAnsi="Times New Roman" w:cs="Times New Roman"/>
          <w:sz w:val="28"/>
          <w:szCs w:val="28"/>
          <w:lang w:eastAsia="ru-RU"/>
        </w:rPr>
        <w:t xml:space="preserve">Деятельность архивного </w:t>
      </w:r>
      <w:proofErr w:type="gramStart"/>
      <w:r w:rsidRPr="00A666B1">
        <w:rPr>
          <w:rFonts w:ascii="Times New Roman" w:eastAsia="Calibri" w:hAnsi="Times New Roman" w:cs="Times New Roman"/>
          <w:sz w:val="28"/>
          <w:szCs w:val="28"/>
          <w:lang w:eastAsia="ru-RU"/>
        </w:rPr>
        <w:t>отдела управления культуры Администрации города Ханты-Мансийска</w:t>
      </w:r>
      <w:proofErr w:type="gramEnd"/>
      <w:r w:rsidRPr="00A666B1">
        <w:rPr>
          <w:rFonts w:ascii="Times New Roman" w:eastAsia="Calibri" w:hAnsi="Times New Roman" w:cs="Times New Roman"/>
          <w:sz w:val="28"/>
          <w:szCs w:val="28"/>
          <w:lang w:eastAsia="ru-RU"/>
        </w:rPr>
        <w:t xml:space="preserve"> направлена </w:t>
      </w:r>
      <w:r w:rsidRPr="00A666B1">
        <w:rPr>
          <w:rFonts w:ascii="Times New Roman CYR" w:eastAsia="Calibri" w:hAnsi="Times New Roman CYR" w:cs="Times New Roman CYR"/>
          <w:sz w:val="28"/>
          <w:szCs w:val="24"/>
        </w:rPr>
        <w:t>на качественное комплектование отдела архивными документами, соблюдение нормативных режимов хранения, обеспечение сохранности архивных документов, оказание консультативно-методической и информационной помощи органам Администрации города, предприятиям и учреждениям, а также пользователям услуг архивного отдела, укрепление материально-технической базы отдела.</w:t>
      </w:r>
    </w:p>
    <w:p w:rsidR="000372FC" w:rsidRPr="00B654B6" w:rsidRDefault="000372FC" w:rsidP="000372FC">
      <w:pPr>
        <w:spacing w:after="0"/>
        <w:ind w:firstLine="567"/>
        <w:jc w:val="both"/>
        <w:rPr>
          <w:rFonts w:ascii="Times New Roman" w:eastAsia="Calibri" w:hAnsi="Times New Roman" w:cs="Times New Roman"/>
          <w:sz w:val="28"/>
          <w:szCs w:val="28"/>
        </w:rPr>
      </w:pPr>
      <w:r w:rsidRPr="00B654B6">
        <w:rPr>
          <w:rFonts w:ascii="Times New Roman" w:eastAsia="Calibri" w:hAnsi="Times New Roman" w:cs="Times New Roman"/>
          <w:sz w:val="28"/>
          <w:szCs w:val="28"/>
        </w:rPr>
        <w:t xml:space="preserve">На 01.01.2014 в архивном отделе числится всего 107 фондов архивных документов по личному составу ликвидированных предприятий, документов постоянного хранения органов Администрации города, организаций – источников комплектования архивного отдела, фотодокументов, в которых содержится 11 520 единиц хранения, в том числе: </w:t>
      </w:r>
    </w:p>
    <w:p w:rsidR="000372FC" w:rsidRPr="00A666B1" w:rsidRDefault="000372FC" w:rsidP="000372FC">
      <w:pPr>
        <w:spacing w:after="0"/>
        <w:ind w:firstLine="567"/>
        <w:jc w:val="both"/>
        <w:rPr>
          <w:rFonts w:ascii="Times New Roman" w:eastAsia="Calibri" w:hAnsi="Times New Roman" w:cs="Times New Roman"/>
          <w:sz w:val="28"/>
          <w:szCs w:val="28"/>
        </w:rPr>
      </w:pPr>
      <w:r w:rsidRPr="00A666B1">
        <w:rPr>
          <w:rFonts w:ascii="Times New Roman" w:eastAsia="Calibri" w:hAnsi="Times New Roman" w:cs="Times New Roman"/>
          <w:sz w:val="28"/>
          <w:szCs w:val="28"/>
          <w:lang w:eastAsia="ru-RU"/>
        </w:rPr>
        <w:t>–</w:t>
      </w:r>
      <w:r w:rsidRPr="00A666B1">
        <w:rPr>
          <w:rFonts w:ascii="Times New Roman" w:eastAsia="Calibri" w:hAnsi="Times New Roman" w:cs="Times New Roman"/>
          <w:sz w:val="28"/>
          <w:szCs w:val="28"/>
        </w:rPr>
        <w:t xml:space="preserve"> 12 фондов управленческой документации (759 единиц хранения);</w:t>
      </w:r>
    </w:p>
    <w:p w:rsidR="000372FC" w:rsidRPr="00A666B1"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666B1">
        <w:rPr>
          <w:rFonts w:ascii="Times New Roman" w:eastAsia="Calibri" w:hAnsi="Times New Roman" w:cs="Times New Roman"/>
          <w:sz w:val="28"/>
          <w:szCs w:val="28"/>
        </w:rPr>
        <w:t xml:space="preserve"> 94 фонда по личному составу (10608</w:t>
      </w:r>
      <w:r w:rsidRPr="00A666B1">
        <w:rPr>
          <w:rFonts w:ascii="Calibri" w:eastAsia="Calibri" w:hAnsi="Calibri" w:cs="Times New Roman"/>
          <w:sz w:val="28"/>
          <w:szCs w:val="28"/>
        </w:rPr>
        <w:t xml:space="preserve"> </w:t>
      </w:r>
      <w:r w:rsidRPr="00A666B1">
        <w:rPr>
          <w:rFonts w:ascii="Times New Roman" w:eastAsia="Calibri" w:hAnsi="Times New Roman" w:cs="Times New Roman"/>
          <w:sz w:val="28"/>
          <w:szCs w:val="28"/>
        </w:rPr>
        <w:t>единицы хранения);</w:t>
      </w:r>
    </w:p>
    <w:p w:rsidR="000372FC" w:rsidRPr="00A666B1"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666B1">
        <w:rPr>
          <w:rFonts w:ascii="Times New Roman" w:eastAsia="Calibri" w:hAnsi="Times New Roman" w:cs="Times New Roman"/>
          <w:sz w:val="28"/>
          <w:szCs w:val="28"/>
        </w:rPr>
        <w:t xml:space="preserve"> 1 </w:t>
      </w:r>
      <w:proofErr w:type="spellStart"/>
      <w:r w:rsidRPr="00A666B1">
        <w:rPr>
          <w:rFonts w:ascii="Times New Roman" w:eastAsia="Calibri" w:hAnsi="Times New Roman" w:cs="Times New Roman"/>
          <w:sz w:val="28"/>
          <w:szCs w:val="28"/>
        </w:rPr>
        <w:t>фотофонд</w:t>
      </w:r>
      <w:proofErr w:type="spellEnd"/>
      <w:r w:rsidRPr="00A666B1">
        <w:rPr>
          <w:rFonts w:ascii="Times New Roman" w:eastAsia="Calibri" w:hAnsi="Times New Roman" w:cs="Times New Roman"/>
          <w:sz w:val="28"/>
          <w:szCs w:val="28"/>
        </w:rPr>
        <w:t xml:space="preserve"> (153 единицы хранения).</w:t>
      </w:r>
    </w:p>
    <w:p w:rsidR="000372FC" w:rsidRPr="00A666B1" w:rsidRDefault="000372FC" w:rsidP="000372FC">
      <w:pPr>
        <w:spacing w:after="0"/>
        <w:ind w:firstLine="567"/>
        <w:jc w:val="both"/>
        <w:rPr>
          <w:rFonts w:ascii="Times New Roman" w:eastAsia="Calibri" w:hAnsi="Times New Roman" w:cs="Times New Roman"/>
          <w:sz w:val="28"/>
          <w:szCs w:val="28"/>
        </w:rPr>
      </w:pPr>
      <w:r w:rsidRPr="00A666B1">
        <w:rPr>
          <w:rFonts w:ascii="Times New Roman" w:eastAsia="Calibri" w:hAnsi="Times New Roman" w:cs="Times New Roman"/>
          <w:sz w:val="28"/>
          <w:szCs w:val="28"/>
        </w:rPr>
        <w:t>В течение 2013 года в архивный отдел поступило 1471 единица хранения, сформировано 8 новых фондов:</w:t>
      </w:r>
    </w:p>
    <w:p w:rsidR="000372FC" w:rsidRPr="00A666B1" w:rsidRDefault="000372FC" w:rsidP="000372FC">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Pr="00A666B1">
        <w:rPr>
          <w:rFonts w:ascii="Times New Roman" w:eastAsia="Calibri" w:hAnsi="Times New Roman" w:cs="Times New Roman"/>
          <w:sz w:val="28"/>
          <w:szCs w:val="28"/>
          <w:lang w:eastAsia="ru-RU"/>
        </w:rPr>
        <w:t xml:space="preserve"> 3 фонда/211 ед.</w:t>
      </w:r>
      <w:r>
        <w:rPr>
          <w:rFonts w:ascii="Times New Roman" w:eastAsia="Calibri" w:hAnsi="Times New Roman" w:cs="Times New Roman"/>
          <w:sz w:val="28"/>
          <w:szCs w:val="28"/>
          <w:lang w:eastAsia="ru-RU"/>
        </w:rPr>
        <w:t xml:space="preserve"> </w:t>
      </w:r>
      <w:r w:rsidRPr="00A666B1">
        <w:rPr>
          <w:rFonts w:ascii="Times New Roman" w:eastAsia="Calibri" w:hAnsi="Times New Roman" w:cs="Times New Roman"/>
          <w:sz w:val="28"/>
          <w:szCs w:val="28"/>
          <w:lang w:eastAsia="ru-RU"/>
        </w:rPr>
        <w:t>хр. – управленческой документации (постоянного хранения) органов Администрации города;</w:t>
      </w:r>
    </w:p>
    <w:p w:rsidR="000372FC" w:rsidRPr="00A666B1" w:rsidRDefault="000372FC" w:rsidP="000372FC">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Pr="00A666B1">
        <w:rPr>
          <w:rFonts w:ascii="Times New Roman" w:eastAsia="Calibri" w:hAnsi="Times New Roman" w:cs="Times New Roman"/>
          <w:sz w:val="28"/>
          <w:szCs w:val="28"/>
          <w:lang w:eastAsia="ru-RU"/>
        </w:rPr>
        <w:t xml:space="preserve"> 5 фондов/230 ед.</w:t>
      </w:r>
      <w:r>
        <w:rPr>
          <w:rFonts w:ascii="Times New Roman" w:eastAsia="Calibri" w:hAnsi="Times New Roman" w:cs="Times New Roman"/>
          <w:sz w:val="28"/>
          <w:szCs w:val="28"/>
          <w:lang w:eastAsia="ru-RU"/>
        </w:rPr>
        <w:t xml:space="preserve"> </w:t>
      </w:r>
      <w:r w:rsidRPr="00A666B1">
        <w:rPr>
          <w:rFonts w:ascii="Times New Roman" w:eastAsia="Calibri" w:hAnsi="Times New Roman" w:cs="Times New Roman"/>
          <w:sz w:val="28"/>
          <w:szCs w:val="28"/>
          <w:lang w:eastAsia="ru-RU"/>
        </w:rPr>
        <w:t>хр. – документов по личному составу ликвидированных организаций;</w:t>
      </w:r>
    </w:p>
    <w:p w:rsidR="000372FC" w:rsidRPr="00A666B1" w:rsidRDefault="000372FC" w:rsidP="000372FC">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Pr="00A666B1">
        <w:rPr>
          <w:rFonts w:ascii="Times New Roman" w:eastAsia="Calibri" w:hAnsi="Times New Roman" w:cs="Times New Roman"/>
          <w:sz w:val="28"/>
          <w:szCs w:val="28"/>
          <w:lang w:eastAsia="ru-RU"/>
        </w:rPr>
        <w:t xml:space="preserve"> </w:t>
      </w:r>
      <w:proofErr w:type="spellStart"/>
      <w:r w:rsidRPr="00A666B1">
        <w:rPr>
          <w:rFonts w:ascii="Times New Roman" w:eastAsia="Calibri" w:hAnsi="Times New Roman" w:cs="Times New Roman"/>
          <w:sz w:val="28"/>
          <w:szCs w:val="28"/>
          <w:lang w:eastAsia="ru-RU"/>
        </w:rPr>
        <w:t>фотофонд</w:t>
      </w:r>
      <w:proofErr w:type="spellEnd"/>
      <w:r w:rsidRPr="00A666B1">
        <w:rPr>
          <w:rFonts w:ascii="Times New Roman" w:eastAsia="Calibri" w:hAnsi="Times New Roman" w:cs="Times New Roman"/>
          <w:sz w:val="28"/>
          <w:szCs w:val="28"/>
          <w:lang w:eastAsia="ru-RU"/>
        </w:rPr>
        <w:t xml:space="preserve"> пополнился 57 фотографиями;</w:t>
      </w:r>
    </w:p>
    <w:p w:rsidR="000372FC" w:rsidRPr="00A666B1" w:rsidRDefault="000372FC" w:rsidP="000372FC">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w:t>
      </w:r>
      <w:r w:rsidRPr="00A666B1">
        <w:rPr>
          <w:rFonts w:ascii="Times New Roman" w:eastAsia="Calibri" w:hAnsi="Times New Roman" w:cs="Times New Roman"/>
          <w:sz w:val="28"/>
          <w:szCs w:val="28"/>
        </w:rPr>
        <w:t xml:space="preserve"> в созданные ранее фонды поступило 1030 ед.</w:t>
      </w:r>
      <w:r>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rPr>
        <w:t>хр.</w:t>
      </w:r>
    </w:p>
    <w:p w:rsidR="000372FC" w:rsidRPr="00A666B1" w:rsidRDefault="000372FC" w:rsidP="000372FC">
      <w:pPr>
        <w:tabs>
          <w:tab w:val="left" w:pos="330"/>
          <w:tab w:val="left" w:pos="435"/>
        </w:tabs>
        <w:spacing w:after="0"/>
        <w:ind w:firstLine="567"/>
        <w:jc w:val="both"/>
        <w:rPr>
          <w:rFonts w:ascii="Times New Roman" w:eastAsia="Calibri" w:hAnsi="Times New Roman" w:cs="Times New Roman"/>
          <w:sz w:val="28"/>
          <w:szCs w:val="24"/>
        </w:rPr>
      </w:pPr>
      <w:r>
        <w:rPr>
          <w:rFonts w:ascii="Times New Roman" w:eastAsia="Calibri" w:hAnsi="Times New Roman" w:cs="Times New Roman"/>
          <w:sz w:val="28"/>
          <w:szCs w:val="24"/>
        </w:rPr>
        <w:t>В 2013 году п</w:t>
      </w:r>
      <w:r w:rsidRPr="00A666B1">
        <w:rPr>
          <w:rFonts w:ascii="Times New Roman" w:eastAsia="Calibri" w:hAnsi="Times New Roman" w:cs="Times New Roman"/>
          <w:sz w:val="28"/>
          <w:szCs w:val="24"/>
        </w:rPr>
        <w:t xml:space="preserve">родолжилась работа по внедрению информационных технологий. </w:t>
      </w:r>
    </w:p>
    <w:p w:rsidR="000372FC" w:rsidRPr="00B654B6" w:rsidRDefault="000372FC" w:rsidP="000372FC">
      <w:pPr>
        <w:autoSpaceDE w:val="0"/>
        <w:autoSpaceDN w:val="0"/>
        <w:adjustRightInd w:val="0"/>
        <w:spacing w:after="0"/>
        <w:ind w:firstLine="567"/>
        <w:jc w:val="both"/>
        <w:rPr>
          <w:rFonts w:ascii="Times New Roman" w:eastAsia="Calibri" w:hAnsi="Times New Roman" w:cs="Times New Roman"/>
          <w:sz w:val="28"/>
          <w:szCs w:val="24"/>
        </w:rPr>
      </w:pPr>
      <w:r w:rsidRPr="00A666B1">
        <w:rPr>
          <w:rFonts w:ascii="Times New Roman CYR" w:eastAsia="Calibri" w:hAnsi="Times New Roman CYR" w:cs="Times New Roman CYR"/>
          <w:sz w:val="28"/>
          <w:szCs w:val="28"/>
        </w:rPr>
        <w:t xml:space="preserve">В программные комплексы </w:t>
      </w:r>
      <w:r>
        <w:rPr>
          <w:rFonts w:ascii="Times New Roman" w:eastAsia="Calibri" w:hAnsi="Times New Roman" w:cs="Times New Roman"/>
          <w:sz w:val="28"/>
          <w:szCs w:val="28"/>
        </w:rPr>
        <w:t>«</w:t>
      </w:r>
      <w:r w:rsidRPr="00A666B1">
        <w:rPr>
          <w:rFonts w:ascii="Times New Roman CYR" w:eastAsia="Calibri" w:hAnsi="Times New Roman CYR" w:cs="Times New Roman CYR"/>
          <w:sz w:val="28"/>
          <w:szCs w:val="28"/>
        </w:rPr>
        <w:t>Архивный фонд</w:t>
      </w:r>
      <w:r>
        <w:rPr>
          <w:rFonts w:ascii="Times New Roman" w:eastAsia="Calibri" w:hAnsi="Times New Roman" w:cs="Times New Roman"/>
          <w:sz w:val="28"/>
          <w:szCs w:val="28"/>
        </w:rPr>
        <w:t>»</w:t>
      </w:r>
      <w:r w:rsidRPr="00A666B1">
        <w:rPr>
          <w:rFonts w:ascii="Times New Roman" w:eastAsia="Calibri" w:hAnsi="Times New Roman" w:cs="Times New Roman"/>
          <w:sz w:val="28"/>
          <w:szCs w:val="28"/>
        </w:rPr>
        <w:t xml:space="preserve"> </w:t>
      </w:r>
      <w:r w:rsidRPr="00A666B1">
        <w:rPr>
          <w:rFonts w:ascii="Times New Roman CYR" w:eastAsia="Calibri" w:hAnsi="Times New Roman CYR" w:cs="Times New Roman CYR"/>
          <w:sz w:val="28"/>
          <w:szCs w:val="28"/>
        </w:rPr>
        <w:t xml:space="preserve">введена информация по 107 </w:t>
      </w:r>
      <w:r w:rsidRPr="00B654B6">
        <w:rPr>
          <w:rFonts w:ascii="Times New Roman CYR" w:eastAsia="Calibri" w:hAnsi="Times New Roman CYR" w:cs="Times New Roman CYR"/>
          <w:sz w:val="28"/>
          <w:szCs w:val="28"/>
        </w:rPr>
        <w:t xml:space="preserve">фондам; </w:t>
      </w:r>
      <w:r>
        <w:rPr>
          <w:rFonts w:ascii="Times New Roman" w:eastAsia="Calibri" w:hAnsi="Times New Roman" w:cs="Times New Roman"/>
          <w:sz w:val="28"/>
          <w:szCs w:val="28"/>
        </w:rPr>
        <w:t>«</w:t>
      </w:r>
      <w:proofErr w:type="spellStart"/>
      <w:r w:rsidRPr="00B654B6">
        <w:rPr>
          <w:rFonts w:ascii="Times New Roman" w:eastAsia="Calibri" w:hAnsi="Times New Roman" w:cs="Times New Roman"/>
          <w:sz w:val="28"/>
          <w:szCs w:val="28"/>
        </w:rPr>
        <w:t>Фотокаталог</w:t>
      </w:r>
      <w:proofErr w:type="spellEnd"/>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внесено 153 </w:t>
      </w:r>
      <w:r w:rsidRPr="00B654B6">
        <w:rPr>
          <w:rFonts w:ascii="Times New Roman" w:eastAsia="Calibri" w:hAnsi="Times New Roman" w:cs="Times New Roman"/>
          <w:sz w:val="28"/>
          <w:szCs w:val="24"/>
        </w:rPr>
        <w:t xml:space="preserve">фотографии; </w:t>
      </w:r>
      <w:r>
        <w:rPr>
          <w:rFonts w:ascii="Times New Roman" w:eastAsia="Calibri" w:hAnsi="Times New Roman" w:cs="Times New Roman"/>
          <w:sz w:val="28"/>
          <w:szCs w:val="24"/>
        </w:rPr>
        <w:t>«</w:t>
      </w:r>
      <w:r w:rsidRPr="00B654B6">
        <w:rPr>
          <w:rFonts w:ascii="Times New Roman" w:eastAsia="Calibri" w:hAnsi="Times New Roman" w:cs="Times New Roman"/>
          <w:sz w:val="28"/>
          <w:szCs w:val="24"/>
        </w:rPr>
        <w:t>Организации – источники комплектования архива</w:t>
      </w:r>
      <w:r>
        <w:rPr>
          <w:rFonts w:ascii="Times New Roman" w:eastAsia="Calibri" w:hAnsi="Times New Roman" w:cs="Times New Roman"/>
          <w:sz w:val="28"/>
          <w:szCs w:val="24"/>
        </w:rPr>
        <w:t>»</w:t>
      </w:r>
      <w:r w:rsidRPr="00B654B6">
        <w:rPr>
          <w:rFonts w:ascii="Times New Roman" w:eastAsia="Calibri" w:hAnsi="Times New Roman" w:cs="Times New Roman"/>
          <w:sz w:val="28"/>
          <w:szCs w:val="24"/>
        </w:rPr>
        <w:t xml:space="preserve"> </w:t>
      </w:r>
      <w:r>
        <w:rPr>
          <w:rFonts w:ascii="Times New Roman" w:eastAsia="Calibri" w:hAnsi="Times New Roman" w:cs="Times New Roman"/>
          <w:sz w:val="28"/>
          <w:szCs w:val="24"/>
        </w:rPr>
        <w:t>–</w:t>
      </w:r>
      <w:r w:rsidRPr="00B654B6">
        <w:rPr>
          <w:rFonts w:ascii="Times New Roman" w:eastAsia="Calibri" w:hAnsi="Times New Roman" w:cs="Times New Roman"/>
          <w:sz w:val="28"/>
          <w:szCs w:val="24"/>
        </w:rPr>
        <w:t xml:space="preserve"> информация по 22 организациям.</w:t>
      </w:r>
    </w:p>
    <w:p w:rsidR="000372FC" w:rsidRPr="00B654B6" w:rsidRDefault="000372FC" w:rsidP="000372FC">
      <w:pPr>
        <w:spacing w:after="0"/>
        <w:ind w:firstLine="567"/>
        <w:jc w:val="both"/>
        <w:rPr>
          <w:rFonts w:ascii="Times New Roman" w:eastAsia="Calibri" w:hAnsi="Times New Roman" w:cs="Times New Roman"/>
          <w:sz w:val="24"/>
          <w:szCs w:val="24"/>
        </w:rPr>
      </w:pPr>
      <w:r w:rsidRPr="00B654B6">
        <w:rPr>
          <w:rFonts w:ascii="Times New Roman" w:eastAsia="Calibri" w:hAnsi="Times New Roman" w:cs="Times New Roman"/>
          <w:sz w:val="28"/>
          <w:szCs w:val="28"/>
          <w:lang w:eastAsia="ru-RU"/>
        </w:rPr>
        <w:t xml:space="preserve">В целях оказания консультативно-методической и информационной помощи органам Администрации города, предприятиям и учреждениям города проведено </w:t>
      </w:r>
      <w:r w:rsidRPr="00B654B6">
        <w:rPr>
          <w:rFonts w:ascii="Times New Roman" w:eastAsia="Calibri" w:hAnsi="Times New Roman" w:cs="Times New Roman"/>
          <w:sz w:val="28"/>
        </w:rPr>
        <w:t>107 консультаций, оказана практическая помощь специалистам по вопросам организации делопроизводства, обработки и подготовки документов на хранение в городской архив, разработки номенклатуры дел,</w:t>
      </w:r>
      <w:r w:rsidRPr="00B654B6">
        <w:rPr>
          <w:rFonts w:ascii="Times New Roman" w:eastAsia="Calibri" w:hAnsi="Times New Roman" w:cs="Times New Roman"/>
          <w:sz w:val="28"/>
          <w:szCs w:val="24"/>
        </w:rPr>
        <w:t xml:space="preserve"> составления описей дел,</w:t>
      </w:r>
      <w:r w:rsidRPr="00B654B6">
        <w:rPr>
          <w:rFonts w:ascii="Times New Roman" w:eastAsia="Calibri" w:hAnsi="Times New Roman" w:cs="Times New Roman"/>
          <w:sz w:val="28"/>
        </w:rPr>
        <w:t xml:space="preserve"> работы с перечнем типовых управленческих архивных документов и ведомственными перечнями. </w:t>
      </w:r>
    </w:p>
    <w:p w:rsidR="000372FC" w:rsidRPr="00B654B6" w:rsidRDefault="000372FC" w:rsidP="000372FC">
      <w:pPr>
        <w:spacing w:after="0"/>
        <w:ind w:firstLine="567"/>
        <w:jc w:val="both"/>
        <w:rPr>
          <w:rFonts w:ascii="Times New Roman" w:eastAsia="Calibri" w:hAnsi="Times New Roman" w:cs="Times New Roman"/>
          <w:sz w:val="28"/>
        </w:rPr>
      </w:pPr>
      <w:r w:rsidRPr="00B654B6">
        <w:rPr>
          <w:rFonts w:ascii="Times New Roman" w:eastAsia="Calibri" w:hAnsi="Times New Roman" w:cs="Times New Roman"/>
          <w:sz w:val="28"/>
        </w:rPr>
        <w:lastRenderedPageBreak/>
        <w:t>В целях организации внутриведомственного контроля специалистами архивного отдела проведены контрольные проверки 9 органов Администрации города Ханты-Мансийска.</w:t>
      </w:r>
    </w:p>
    <w:p w:rsidR="000372FC" w:rsidRPr="00B654B6" w:rsidRDefault="000372FC" w:rsidP="000372FC">
      <w:pPr>
        <w:autoSpaceDE w:val="0"/>
        <w:autoSpaceDN w:val="0"/>
        <w:adjustRightInd w:val="0"/>
        <w:spacing w:after="0"/>
        <w:ind w:firstLine="567"/>
        <w:jc w:val="both"/>
        <w:rPr>
          <w:rFonts w:ascii="Times New Roman" w:eastAsia="Calibri" w:hAnsi="Times New Roman" w:cs="Times New Roman"/>
          <w:sz w:val="28"/>
          <w:szCs w:val="24"/>
        </w:rPr>
      </w:pPr>
      <w:r w:rsidRPr="00B654B6">
        <w:rPr>
          <w:rFonts w:ascii="Times New Roman" w:eastAsia="Calibri" w:hAnsi="Times New Roman" w:cs="Times New Roman"/>
          <w:sz w:val="28"/>
          <w:szCs w:val="24"/>
        </w:rPr>
        <w:t>В 2013 году продолжалась работа по комплектованию архивного отдела.</w:t>
      </w:r>
    </w:p>
    <w:p w:rsidR="000372FC" w:rsidRPr="00B654B6" w:rsidRDefault="000372FC" w:rsidP="000372FC">
      <w:pPr>
        <w:autoSpaceDE w:val="0"/>
        <w:autoSpaceDN w:val="0"/>
        <w:adjustRightInd w:val="0"/>
        <w:spacing w:after="0"/>
        <w:ind w:firstLine="567"/>
        <w:jc w:val="both"/>
        <w:rPr>
          <w:rFonts w:ascii="Times New Roman" w:eastAsia="Calibri" w:hAnsi="Times New Roman" w:cs="Times New Roman"/>
          <w:sz w:val="28"/>
          <w:szCs w:val="24"/>
        </w:rPr>
      </w:pPr>
      <w:proofErr w:type="gramStart"/>
      <w:r w:rsidRPr="00B654B6">
        <w:rPr>
          <w:rFonts w:ascii="Times New Roman" w:eastAsia="Calibri" w:hAnsi="Times New Roman" w:cs="Times New Roman"/>
          <w:sz w:val="28"/>
          <w:szCs w:val="28"/>
        </w:rPr>
        <w:t>Проведена работа по оптимизации состава источников комплектования Распоряжением Администрации города Ханты-Мансийска</w:t>
      </w:r>
      <w:r w:rsidRPr="00B654B6">
        <w:rPr>
          <w:rFonts w:ascii="Times New Roman" w:eastAsia="Calibri" w:hAnsi="Times New Roman" w:cs="Times New Roman"/>
          <w:sz w:val="24"/>
          <w:szCs w:val="24"/>
        </w:rPr>
        <w:t xml:space="preserve"> </w:t>
      </w:r>
      <w:r w:rsidRPr="00B654B6">
        <w:rPr>
          <w:rFonts w:ascii="Times New Roman" w:eastAsia="Calibri" w:hAnsi="Times New Roman" w:cs="Times New Roman"/>
          <w:sz w:val="28"/>
          <w:szCs w:val="28"/>
        </w:rPr>
        <w:t>утвержден</w:t>
      </w:r>
      <w:proofErr w:type="gramEnd"/>
      <w:r w:rsidRPr="00B654B6">
        <w:rPr>
          <w:rFonts w:ascii="Times New Roman" w:eastAsia="Calibri" w:hAnsi="Times New Roman" w:cs="Times New Roman"/>
          <w:sz w:val="28"/>
          <w:szCs w:val="28"/>
        </w:rPr>
        <w:t xml:space="preserve"> новый список учреждений, организаций и предприятий – источников комплектования архивного отдела на 2013</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2015 годы в составе 22 организаций</w:t>
      </w:r>
      <w:r w:rsidRPr="00B654B6">
        <w:rPr>
          <w:rFonts w:ascii="Calibri" w:eastAsia="Calibri" w:hAnsi="Calibri" w:cs="Times New Roman"/>
        </w:rPr>
        <w:t>.</w:t>
      </w:r>
    </w:p>
    <w:p w:rsidR="000372FC" w:rsidRPr="00B654B6" w:rsidRDefault="000372FC" w:rsidP="000372FC">
      <w:pPr>
        <w:spacing w:after="0"/>
        <w:ind w:firstLine="567"/>
        <w:jc w:val="both"/>
        <w:rPr>
          <w:rFonts w:ascii="Times New Roman" w:eastAsia="Calibri" w:hAnsi="Times New Roman" w:cs="Times New Roman"/>
          <w:sz w:val="28"/>
          <w:szCs w:val="24"/>
        </w:rPr>
      </w:pPr>
      <w:r w:rsidRPr="00B654B6">
        <w:rPr>
          <w:rFonts w:ascii="Times New Roman" w:eastAsia="Calibri" w:hAnsi="Times New Roman" w:cs="Times New Roman"/>
          <w:sz w:val="28"/>
          <w:szCs w:val="24"/>
        </w:rPr>
        <w:t>В соответствии с заключенными договорами между Администрацией города и конкурсными управляющими осуществлен при</w:t>
      </w:r>
      <w:r>
        <w:rPr>
          <w:rFonts w:ascii="Times New Roman" w:eastAsia="Calibri" w:hAnsi="Times New Roman" w:cs="Times New Roman"/>
          <w:sz w:val="28"/>
          <w:szCs w:val="24"/>
        </w:rPr>
        <w:t>е</w:t>
      </w:r>
      <w:r w:rsidRPr="00B654B6">
        <w:rPr>
          <w:rFonts w:ascii="Times New Roman" w:eastAsia="Calibri" w:hAnsi="Times New Roman" w:cs="Times New Roman"/>
          <w:sz w:val="28"/>
          <w:szCs w:val="24"/>
        </w:rPr>
        <w:t>м документов ликвидированных организаций, из них:</w:t>
      </w:r>
    </w:p>
    <w:p w:rsidR="000372FC" w:rsidRPr="00B654B6" w:rsidRDefault="000372FC" w:rsidP="000372FC">
      <w:pPr>
        <w:spacing w:after="0"/>
        <w:ind w:firstLine="567"/>
        <w:jc w:val="both"/>
        <w:rPr>
          <w:rFonts w:ascii="Times New Roman" w:eastAsia="Calibri" w:hAnsi="Times New Roman" w:cs="Times New Roman"/>
          <w:sz w:val="28"/>
          <w:szCs w:val="24"/>
        </w:rPr>
      </w:pPr>
      <w:r w:rsidRPr="00B654B6">
        <w:rPr>
          <w:rFonts w:ascii="Times New Roman" w:eastAsia="Calibri" w:hAnsi="Times New Roman" w:cs="Times New Roman"/>
          <w:sz w:val="28"/>
          <w:szCs w:val="24"/>
        </w:rPr>
        <w:t>по личному составу – 966 ед. хр.;</w:t>
      </w:r>
    </w:p>
    <w:p w:rsidR="000372FC" w:rsidRPr="00B654B6" w:rsidRDefault="000372FC" w:rsidP="000372FC">
      <w:pPr>
        <w:spacing w:after="0"/>
        <w:ind w:firstLine="567"/>
        <w:jc w:val="both"/>
        <w:rPr>
          <w:rFonts w:ascii="Times New Roman" w:eastAsia="Calibri" w:hAnsi="Times New Roman" w:cs="Times New Roman"/>
          <w:sz w:val="28"/>
          <w:szCs w:val="24"/>
        </w:rPr>
      </w:pPr>
      <w:r w:rsidRPr="00B654B6">
        <w:rPr>
          <w:rFonts w:ascii="Times New Roman" w:eastAsia="Calibri" w:hAnsi="Times New Roman" w:cs="Times New Roman"/>
          <w:sz w:val="28"/>
          <w:szCs w:val="24"/>
        </w:rPr>
        <w:t>управленческой документации – 60 ед.</w:t>
      </w:r>
      <w:r>
        <w:rPr>
          <w:rFonts w:ascii="Times New Roman" w:eastAsia="Calibri" w:hAnsi="Times New Roman" w:cs="Times New Roman"/>
          <w:sz w:val="28"/>
          <w:szCs w:val="24"/>
        </w:rPr>
        <w:t xml:space="preserve"> </w:t>
      </w:r>
      <w:r w:rsidRPr="00B654B6">
        <w:rPr>
          <w:rFonts w:ascii="Times New Roman" w:eastAsia="Calibri" w:hAnsi="Times New Roman" w:cs="Times New Roman"/>
          <w:sz w:val="28"/>
          <w:szCs w:val="24"/>
        </w:rPr>
        <w:t>хр.</w:t>
      </w:r>
    </w:p>
    <w:p w:rsidR="000372FC" w:rsidRPr="00B654B6" w:rsidRDefault="000372FC" w:rsidP="000372FC">
      <w:pPr>
        <w:spacing w:after="0"/>
        <w:ind w:firstLine="567"/>
        <w:jc w:val="both"/>
        <w:rPr>
          <w:rFonts w:ascii="Times New Roman" w:eastAsia="Calibri" w:hAnsi="Times New Roman" w:cs="Times New Roman"/>
          <w:sz w:val="28"/>
          <w:szCs w:val="24"/>
        </w:rPr>
      </w:pPr>
      <w:r w:rsidRPr="00B654B6">
        <w:rPr>
          <w:rFonts w:ascii="Times New Roman" w:eastAsia="Calibri" w:hAnsi="Times New Roman" w:cs="Times New Roman"/>
          <w:sz w:val="28"/>
          <w:szCs w:val="24"/>
        </w:rPr>
        <w:t xml:space="preserve">Согласно утвержденному графику принята на хранение управленческая документация органов Администрации города – </w:t>
      </w:r>
      <w:r w:rsidRPr="00B654B6">
        <w:rPr>
          <w:rFonts w:ascii="Times New Roman" w:eastAsia="Calibri" w:hAnsi="Times New Roman" w:cs="Times New Roman"/>
          <w:sz w:val="28"/>
          <w:szCs w:val="28"/>
        </w:rPr>
        <w:t>388</w:t>
      </w:r>
      <w:r w:rsidRPr="00B654B6">
        <w:rPr>
          <w:rFonts w:ascii="Times New Roman" w:eastAsia="Calibri" w:hAnsi="Times New Roman" w:cs="Times New Roman"/>
          <w:sz w:val="28"/>
          <w:szCs w:val="24"/>
        </w:rPr>
        <w:t xml:space="preserve"> ед.</w:t>
      </w:r>
      <w:r>
        <w:rPr>
          <w:rFonts w:ascii="Times New Roman" w:eastAsia="Calibri" w:hAnsi="Times New Roman" w:cs="Times New Roman"/>
          <w:sz w:val="28"/>
          <w:szCs w:val="24"/>
        </w:rPr>
        <w:t xml:space="preserve"> </w:t>
      </w:r>
      <w:r w:rsidRPr="00B654B6">
        <w:rPr>
          <w:rFonts w:ascii="Times New Roman" w:eastAsia="Calibri" w:hAnsi="Times New Roman" w:cs="Times New Roman"/>
          <w:sz w:val="28"/>
          <w:szCs w:val="24"/>
        </w:rPr>
        <w:t>хр.</w:t>
      </w:r>
    </w:p>
    <w:p w:rsidR="000372FC" w:rsidRPr="00B654B6" w:rsidRDefault="000372FC" w:rsidP="000372FC">
      <w:pPr>
        <w:tabs>
          <w:tab w:val="left" w:pos="315"/>
          <w:tab w:val="left" w:pos="435"/>
        </w:tabs>
        <w:spacing w:after="0"/>
        <w:ind w:firstLine="567"/>
        <w:jc w:val="both"/>
        <w:rPr>
          <w:rFonts w:ascii="Times New Roman" w:eastAsia="Calibri" w:hAnsi="Times New Roman" w:cs="Times New Roman"/>
          <w:sz w:val="28"/>
          <w:szCs w:val="28"/>
        </w:rPr>
      </w:pPr>
      <w:r w:rsidRPr="00B654B6">
        <w:rPr>
          <w:rFonts w:ascii="Times New Roman" w:eastAsia="Calibri" w:hAnsi="Times New Roman" w:cs="Times New Roman"/>
          <w:sz w:val="28"/>
          <w:szCs w:val="28"/>
        </w:rPr>
        <w:t xml:space="preserve">В 2013 году поступило 1100 запросов социально-правового характера, исполнено с положительным результатом 806, направлено по назначению 139, выдано 1364 справки, 187 заверенных копий. Тематических запросов поступило и исполнено </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15.</w:t>
      </w:r>
    </w:p>
    <w:p w:rsidR="000372FC" w:rsidRPr="00B654B6" w:rsidRDefault="000372FC" w:rsidP="000372FC">
      <w:pPr>
        <w:tabs>
          <w:tab w:val="left" w:pos="315"/>
        </w:tabs>
        <w:spacing w:after="0"/>
        <w:ind w:firstLine="567"/>
        <w:jc w:val="both"/>
        <w:rPr>
          <w:rFonts w:ascii="Times New Roman" w:eastAsia="Calibri" w:hAnsi="Times New Roman" w:cs="Times New Roman"/>
          <w:sz w:val="28"/>
          <w:szCs w:val="28"/>
        </w:rPr>
      </w:pPr>
      <w:r w:rsidRPr="00B654B6">
        <w:rPr>
          <w:rFonts w:ascii="Times New Roman" w:eastAsia="Calibri" w:hAnsi="Times New Roman" w:cs="Times New Roman"/>
          <w:sz w:val="28"/>
          <w:szCs w:val="28"/>
        </w:rPr>
        <w:t>Специалистами архивного отдела подготовлено 29 информационных мероприятий</w:t>
      </w:r>
      <w:r>
        <w:rPr>
          <w:rFonts w:ascii="Times New Roman" w:eastAsia="Calibri" w:hAnsi="Times New Roman" w:cs="Times New Roman"/>
          <w:sz w:val="28"/>
          <w:szCs w:val="28"/>
        </w:rPr>
        <w:t xml:space="preserve">, </w:t>
      </w:r>
      <w:r w:rsidRPr="00B654B6">
        <w:rPr>
          <w:rFonts w:ascii="Times New Roman" w:eastAsia="Calibri" w:hAnsi="Times New Roman" w:cs="Times New Roman"/>
          <w:sz w:val="28"/>
          <w:szCs w:val="28"/>
        </w:rPr>
        <w:t xml:space="preserve">3 публикации в газете </w:t>
      </w:r>
      <w:r>
        <w:rPr>
          <w:rFonts w:ascii="Times New Roman" w:eastAsia="Calibri" w:hAnsi="Times New Roman" w:cs="Times New Roman"/>
          <w:sz w:val="28"/>
          <w:szCs w:val="28"/>
        </w:rPr>
        <w:t>«</w:t>
      </w:r>
      <w:proofErr w:type="spellStart"/>
      <w:r w:rsidRPr="00B654B6">
        <w:rPr>
          <w:rFonts w:ascii="Times New Roman" w:eastAsia="Calibri" w:hAnsi="Times New Roman" w:cs="Times New Roman"/>
          <w:sz w:val="28"/>
          <w:szCs w:val="28"/>
        </w:rPr>
        <w:t>Самарово</w:t>
      </w:r>
      <w:proofErr w:type="spellEnd"/>
      <w:r w:rsidRPr="00B654B6">
        <w:rPr>
          <w:rFonts w:ascii="Times New Roman" w:eastAsia="Calibri" w:hAnsi="Times New Roman" w:cs="Times New Roman"/>
          <w:sz w:val="28"/>
          <w:szCs w:val="28"/>
        </w:rPr>
        <w:t>-Ханты-Мансийск</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статья в информационно-методическом бюллетене</w:t>
      </w:r>
      <w:r w:rsidRPr="00B654B6">
        <w:rPr>
          <w:rFonts w:ascii="Calibri" w:eastAsia="Calibri" w:hAnsi="Calibri" w:cs="Times New Roman"/>
          <w:sz w:val="28"/>
          <w:szCs w:val="28"/>
        </w:rPr>
        <w:t xml:space="preserve"> </w:t>
      </w:r>
      <w:r>
        <w:rPr>
          <w:rFonts w:ascii="Times New Roman" w:eastAsia="Calibri" w:hAnsi="Times New Roman" w:cs="Times New Roman"/>
          <w:sz w:val="28"/>
          <w:szCs w:val="28"/>
        </w:rPr>
        <w:t>«</w:t>
      </w:r>
      <w:r w:rsidRPr="00B654B6">
        <w:rPr>
          <w:rFonts w:ascii="Times New Roman" w:eastAsia="Calibri" w:hAnsi="Times New Roman" w:cs="Times New Roman"/>
          <w:bCs/>
          <w:sz w:val="28"/>
          <w:szCs w:val="28"/>
        </w:rPr>
        <w:t>Архивы Югры</w:t>
      </w:r>
      <w:r>
        <w:rPr>
          <w:rFonts w:ascii="Times New Roman" w:eastAsia="Calibri" w:hAnsi="Times New Roman" w:cs="Times New Roman"/>
          <w:bCs/>
          <w:sz w:val="28"/>
          <w:szCs w:val="28"/>
        </w:rPr>
        <w:t>»</w:t>
      </w:r>
      <w:r w:rsidRPr="00B654B6">
        <w:rPr>
          <w:rFonts w:ascii="Times New Roman" w:eastAsia="Calibri" w:hAnsi="Times New Roman" w:cs="Times New Roman"/>
          <w:bCs/>
          <w:sz w:val="28"/>
          <w:szCs w:val="28"/>
        </w:rPr>
        <w:t>, информации д</w:t>
      </w:r>
      <w:r w:rsidRPr="00B654B6">
        <w:rPr>
          <w:rFonts w:ascii="Times New Roman" w:eastAsia="Calibri" w:hAnsi="Times New Roman" w:cs="Times New Roman"/>
          <w:sz w:val="28"/>
          <w:szCs w:val="28"/>
        </w:rPr>
        <w:t>ля размещения на официальном информационном портале органов местного самоуправления города Ханты-Мансийска.</w:t>
      </w:r>
    </w:p>
    <w:p w:rsidR="000372FC" w:rsidRPr="00B654B6" w:rsidRDefault="000372FC" w:rsidP="000372FC">
      <w:pPr>
        <w:spacing w:after="0"/>
        <w:ind w:firstLine="567"/>
        <w:jc w:val="both"/>
        <w:rPr>
          <w:rFonts w:ascii="Times New Roman" w:eastAsia="Calibri" w:hAnsi="Times New Roman" w:cs="Times New Roman"/>
          <w:sz w:val="28"/>
          <w:szCs w:val="28"/>
        </w:rPr>
      </w:pPr>
      <w:r w:rsidRPr="00B654B6">
        <w:rPr>
          <w:rFonts w:ascii="Times New Roman" w:eastAsia="Calibri" w:hAnsi="Times New Roman" w:cs="Times New Roman"/>
          <w:sz w:val="28"/>
          <w:szCs w:val="28"/>
        </w:rPr>
        <w:t>В помещении архивного отдела оформлено 7 выставок архивных документов:</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B654B6">
        <w:rPr>
          <w:rFonts w:ascii="Times New Roman" w:eastAsia="Calibri" w:hAnsi="Times New Roman" w:cs="Times New Roman"/>
          <w:sz w:val="28"/>
          <w:szCs w:val="28"/>
        </w:rPr>
        <w:t>Первый Чемпионат мира по биатлону в Ханты-Мансийске</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proofErr w:type="spellStart"/>
      <w:r w:rsidRPr="00B654B6">
        <w:rPr>
          <w:rFonts w:ascii="Times New Roman" w:eastAsia="Calibri" w:hAnsi="Times New Roman" w:cs="Times New Roman"/>
          <w:sz w:val="28"/>
          <w:szCs w:val="28"/>
        </w:rPr>
        <w:t>Самаровский</w:t>
      </w:r>
      <w:proofErr w:type="spellEnd"/>
      <w:r w:rsidRPr="00B654B6">
        <w:rPr>
          <w:rFonts w:ascii="Times New Roman" w:eastAsia="Calibri" w:hAnsi="Times New Roman" w:cs="Times New Roman"/>
          <w:sz w:val="28"/>
          <w:szCs w:val="28"/>
        </w:rPr>
        <w:t xml:space="preserve"> консервный комбинат в годы Великой Отечественной войны</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Выставку посетили учащиеся МБОУ </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НОШ № 11</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По материалам экспозиции проведено 4 </w:t>
      </w:r>
      <w:proofErr w:type="gramStart"/>
      <w:r w:rsidRPr="00B654B6">
        <w:rPr>
          <w:rFonts w:ascii="Times New Roman" w:eastAsia="Calibri" w:hAnsi="Times New Roman" w:cs="Times New Roman"/>
          <w:sz w:val="28"/>
          <w:szCs w:val="28"/>
        </w:rPr>
        <w:t>школьных</w:t>
      </w:r>
      <w:proofErr w:type="gramEnd"/>
      <w:r w:rsidRPr="00B654B6">
        <w:rPr>
          <w:rFonts w:ascii="Times New Roman" w:eastAsia="Calibri" w:hAnsi="Times New Roman" w:cs="Times New Roman"/>
          <w:sz w:val="28"/>
          <w:szCs w:val="28"/>
        </w:rPr>
        <w:t xml:space="preserve"> урока;</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B654B6">
        <w:rPr>
          <w:rFonts w:ascii="Times New Roman" w:eastAsia="Calibri" w:hAnsi="Times New Roman" w:cs="Times New Roman"/>
          <w:sz w:val="28"/>
          <w:szCs w:val="28"/>
        </w:rPr>
        <w:t xml:space="preserve">История города в истории предприятий. МП </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Городские электрические сети</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B654B6">
        <w:rPr>
          <w:rFonts w:ascii="Times New Roman" w:eastAsia="Calibri" w:hAnsi="Times New Roman" w:cs="Times New Roman"/>
          <w:sz w:val="28"/>
          <w:szCs w:val="28"/>
        </w:rPr>
        <w:t xml:space="preserve">История города в истории предприятий. МП </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Водоканал</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(сентябрь); </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B654B6">
        <w:rPr>
          <w:rFonts w:ascii="Times New Roman" w:eastAsia="Calibri" w:hAnsi="Times New Roman" w:cs="Times New Roman"/>
          <w:sz w:val="28"/>
          <w:szCs w:val="28"/>
        </w:rPr>
        <w:t>История города в истории предприятий</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оформлена в здании Администрации города;</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B654B6">
        <w:rPr>
          <w:rFonts w:ascii="Times New Roman" w:eastAsia="Calibri" w:hAnsi="Times New Roman" w:cs="Times New Roman"/>
          <w:sz w:val="28"/>
          <w:szCs w:val="28"/>
        </w:rPr>
        <w:t>Комсомол в моей судьбе</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к 95-летию комсомола в здании КДЦ </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Октябрь</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оформлена выставка архивных документов, предметов, фотографий;</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B654B6">
        <w:rPr>
          <w:rFonts w:ascii="Times New Roman" w:eastAsia="Calibri" w:hAnsi="Times New Roman" w:cs="Times New Roman"/>
          <w:sz w:val="28"/>
          <w:szCs w:val="28"/>
        </w:rPr>
        <w:t>К 20-летию со дня принятия Конституции РФ в помещении отдела оформлена выставка с использованием документов Думы города Ханты-Мансийска</w:t>
      </w:r>
      <w:r>
        <w:rPr>
          <w:rFonts w:ascii="Times New Roman" w:eastAsia="Calibri" w:hAnsi="Times New Roman" w:cs="Times New Roman"/>
          <w:sz w:val="28"/>
          <w:szCs w:val="28"/>
        </w:rPr>
        <w:t>, органов Администрации города.</w:t>
      </w:r>
    </w:p>
    <w:p w:rsidR="000372FC" w:rsidRPr="00B654B6" w:rsidRDefault="000372FC" w:rsidP="000372FC">
      <w:pPr>
        <w:tabs>
          <w:tab w:val="left" w:pos="1360"/>
        </w:tabs>
        <w:spacing w:after="0"/>
        <w:ind w:firstLine="567"/>
        <w:jc w:val="both"/>
        <w:rPr>
          <w:rFonts w:ascii="Times New Roman" w:eastAsia="Calibri" w:hAnsi="Times New Roman" w:cs="Times New Roman"/>
          <w:sz w:val="28"/>
          <w:szCs w:val="28"/>
        </w:rPr>
      </w:pPr>
      <w:r w:rsidRPr="00B654B6">
        <w:rPr>
          <w:rFonts w:ascii="Times New Roman" w:eastAsia="Calibri" w:hAnsi="Times New Roman" w:cs="Times New Roman"/>
          <w:sz w:val="28"/>
          <w:szCs w:val="28"/>
        </w:rPr>
        <w:t>В 2013 году специалисты отдела впервые приняли участие в</w:t>
      </w:r>
      <w:r w:rsidRPr="00B654B6">
        <w:rPr>
          <w:rFonts w:ascii="Calibri" w:eastAsia="Calibri" w:hAnsi="Calibri" w:cs="Times New Roman"/>
          <w:sz w:val="28"/>
          <w:szCs w:val="28"/>
        </w:rPr>
        <w:t xml:space="preserve"> </w:t>
      </w:r>
      <w:r w:rsidRPr="00B654B6">
        <w:rPr>
          <w:rFonts w:ascii="Times New Roman" w:eastAsia="Calibri" w:hAnsi="Times New Roman" w:cs="Times New Roman"/>
          <w:sz w:val="28"/>
          <w:szCs w:val="28"/>
        </w:rPr>
        <w:t xml:space="preserve">окружном конкурсе профессионального мастерства </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Архивист Югры</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2013</w:t>
      </w:r>
      <w:r>
        <w:rPr>
          <w:rFonts w:ascii="Times New Roman" w:eastAsia="Calibri" w:hAnsi="Times New Roman" w:cs="Times New Roman"/>
          <w:sz w:val="28"/>
          <w:szCs w:val="28"/>
        </w:rPr>
        <w:t>»</w:t>
      </w:r>
      <w:r w:rsidRPr="00B654B6">
        <w:rPr>
          <w:rFonts w:ascii="Times New Roman" w:eastAsia="Calibri" w:hAnsi="Times New Roman" w:cs="Times New Roman"/>
          <w:sz w:val="28"/>
          <w:szCs w:val="28"/>
        </w:rPr>
        <w:t xml:space="preserve">, по итогам которого отмечены дипломом и благодарностью </w:t>
      </w:r>
      <w:r w:rsidRPr="00EF3130">
        <w:rPr>
          <w:rFonts w:ascii="Times New Roman" w:eastAsia="Calibri" w:hAnsi="Times New Roman" w:cs="Times New Roman"/>
          <w:sz w:val="28"/>
          <w:szCs w:val="28"/>
        </w:rPr>
        <w:t>Архив</w:t>
      </w:r>
      <w:r>
        <w:rPr>
          <w:rFonts w:ascii="Times New Roman" w:eastAsia="Calibri" w:hAnsi="Times New Roman" w:cs="Times New Roman"/>
          <w:sz w:val="28"/>
          <w:szCs w:val="28"/>
        </w:rPr>
        <w:t>ной</w:t>
      </w:r>
      <w:r w:rsidRPr="00EF3130">
        <w:rPr>
          <w:rFonts w:ascii="Times New Roman" w:eastAsia="Calibri" w:hAnsi="Times New Roman" w:cs="Times New Roman"/>
          <w:sz w:val="28"/>
          <w:szCs w:val="28"/>
        </w:rPr>
        <w:t xml:space="preserve"> служб</w:t>
      </w:r>
      <w:r>
        <w:rPr>
          <w:rFonts w:ascii="Times New Roman" w:eastAsia="Calibri" w:hAnsi="Times New Roman" w:cs="Times New Roman"/>
          <w:sz w:val="28"/>
          <w:szCs w:val="28"/>
        </w:rPr>
        <w:t>ы</w:t>
      </w:r>
      <w:r w:rsidRPr="00EF3130">
        <w:rPr>
          <w:rFonts w:ascii="Times New Roman" w:eastAsia="Calibri" w:hAnsi="Times New Roman" w:cs="Times New Roman"/>
          <w:sz w:val="28"/>
          <w:szCs w:val="28"/>
        </w:rPr>
        <w:t xml:space="preserve"> Югры</w:t>
      </w:r>
      <w:r w:rsidRPr="00B654B6">
        <w:rPr>
          <w:rFonts w:ascii="Times New Roman" w:eastAsia="Calibri" w:hAnsi="Times New Roman" w:cs="Times New Roman"/>
          <w:sz w:val="28"/>
          <w:szCs w:val="28"/>
        </w:rPr>
        <w:t>.</w:t>
      </w:r>
    </w:p>
    <w:p w:rsidR="000372FC" w:rsidRPr="00B654B6" w:rsidRDefault="000372FC" w:rsidP="000372FC">
      <w:pPr>
        <w:tabs>
          <w:tab w:val="left" w:pos="2190"/>
        </w:tabs>
        <w:autoSpaceDE w:val="0"/>
        <w:autoSpaceDN w:val="0"/>
        <w:adjustRightInd w:val="0"/>
        <w:spacing w:after="0"/>
        <w:ind w:firstLine="567"/>
        <w:jc w:val="both"/>
        <w:rPr>
          <w:rFonts w:ascii="Times New Roman CYR" w:eastAsia="Calibri" w:hAnsi="Times New Roman CYR" w:cs="Times New Roman CYR"/>
          <w:sz w:val="28"/>
          <w:szCs w:val="28"/>
        </w:rPr>
      </w:pPr>
      <w:r w:rsidRPr="00B654B6">
        <w:rPr>
          <w:rFonts w:ascii="Times New Roman CYR" w:eastAsia="Calibri" w:hAnsi="Times New Roman CYR" w:cs="Times New Roman CYR"/>
          <w:sz w:val="28"/>
          <w:szCs w:val="28"/>
        </w:rPr>
        <w:t>В 2013 году продолжалась работа по ведению государственного учета документов, улучшению условий хранения архивных документов, укреплению пожарной и охранной безопасности архива.</w:t>
      </w:r>
    </w:p>
    <w:p w:rsidR="000372FC" w:rsidRPr="00B654B6" w:rsidRDefault="000372FC" w:rsidP="000372FC">
      <w:pPr>
        <w:tabs>
          <w:tab w:val="left" w:pos="2190"/>
        </w:tabs>
        <w:autoSpaceDE w:val="0"/>
        <w:autoSpaceDN w:val="0"/>
        <w:adjustRightInd w:val="0"/>
        <w:spacing w:after="0"/>
        <w:ind w:firstLine="567"/>
        <w:jc w:val="both"/>
        <w:rPr>
          <w:rFonts w:ascii="Times New Roman CYR" w:eastAsia="Calibri" w:hAnsi="Times New Roman CYR" w:cs="Times New Roman CYR"/>
          <w:sz w:val="28"/>
          <w:szCs w:val="28"/>
        </w:rPr>
      </w:pPr>
      <w:r w:rsidRPr="00B654B6">
        <w:rPr>
          <w:rFonts w:ascii="Times New Roman CYR" w:eastAsia="Calibri" w:hAnsi="Times New Roman CYR" w:cs="Times New Roman CYR"/>
          <w:sz w:val="28"/>
          <w:szCs w:val="28"/>
        </w:rPr>
        <w:t>В 4 квартале проведен ремонт всех помещений отдела: установлены новые огнестойкие двери в архивохранилищах, кондиционер во втором архивохранилище, заменены светильники, приобретены в архивохранилища увлажнители воздуха.</w:t>
      </w:r>
    </w:p>
    <w:p w:rsidR="000372FC" w:rsidRPr="00B654B6" w:rsidRDefault="000372FC" w:rsidP="000372FC">
      <w:pPr>
        <w:spacing w:after="0"/>
        <w:ind w:firstLine="567"/>
        <w:jc w:val="both"/>
        <w:rPr>
          <w:rFonts w:ascii="Times New Roman" w:eastAsia="Calibri" w:hAnsi="Times New Roman" w:cs="Times New Roman"/>
          <w:sz w:val="28"/>
          <w:szCs w:val="28"/>
        </w:rPr>
      </w:pPr>
      <w:r w:rsidRPr="00B654B6">
        <w:rPr>
          <w:rFonts w:ascii="Times New Roman" w:eastAsia="Calibri" w:hAnsi="Times New Roman" w:cs="Times New Roman"/>
          <w:sz w:val="28"/>
          <w:szCs w:val="28"/>
        </w:rPr>
        <w:t>Перспективы развития архивного дела на территории города Ханты-Мансийска в 2014 году и на плановый период до 2015 года:</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654B6">
        <w:rPr>
          <w:rFonts w:ascii="Times New Roman" w:eastAsia="Calibri" w:hAnsi="Times New Roman" w:cs="Times New Roman"/>
          <w:sz w:val="28"/>
          <w:szCs w:val="28"/>
        </w:rPr>
        <w:t>продолжение работы по повышению пожарной безопасности архива, соблюдению охранного режима,</w:t>
      </w:r>
      <w:r w:rsidRPr="00B654B6">
        <w:rPr>
          <w:rFonts w:ascii="Calibri" w:eastAsia="Calibri" w:hAnsi="Calibri" w:cs="Times New Roman"/>
          <w:sz w:val="28"/>
          <w:szCs w:val="28"/>
        </w:rPr>
        <w:t xml:space="preserve"> </w:t>
      </w:r>
      <w:r w:rsidRPr="00B654B6">
        <w:rPr>
          <w:rFonts w:ascii="Times New Roman" w:eastAsia="Calibri" w:hAnsi="Times New Roman" w:cs="Times New Roman"/>
          <w:sz w:val="28"/>
          <w:szCs w:val="28"/>
        </w:rPr>
        <w:t>совершенствованию материально-технической базы архивного отдела;</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654B6">
        <w:rPr>
          <w:rFonts w:ascii="Times New Roman" w:eastAsia="Calibri" w:hAnsi="Times New Roman" w:cs="Times New Roman"/>
          <w:sz w:val="28"/>
          <w:szCs w:val="28"/>
        </w:rPr>
        <w:t>внедрение информационных технологий и развитие информационно-поисковых систем в сфере архивного дела;</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654B6">
        <w:rPr>
          <w:rFonts w:ascii="Times New Roman" w:eastAsia="Calibri" w:hAnsi="Times New Roman" w:cs="Times New Roman"/>
          <w:sz w:val="28"/>
          <w:szCs w:val="28"/>
        </w:rPr>
        <w:t>обеспечение качественного комплектования архивного отдела документами постоянного хранения организаций – источников комплектования отдела, а также документами по личному составу ликвидированных предприятий и организаций, документами личного происхождения граждан, видеодокументами;</w:t>
      </w:r>
    </w:p>
    <w:p w:rsidR="000372FC" w:rsidRPr="00B654B6"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654B6">
        <w:rPr>
          <w:rFonts w:ascii="Times New Roman" w:eastAsia="Calibri" w:hAnsi="Times New Roman" w:cs="Times New Roman"/>
          <w:sz w:val="28"/>
          <w:szCs w:val="28"/>
        </w:rPr>
        <w:t>внедрение разнообразных форм использования архивных документов (экспонирование документов на выставках; использование архивных документов в средствах массовой информации; проведение информационных мероприятий и др.).</w:t>
      </w:r>
    </w:p>
    <w:p w:rsidR="000372FC" w:rsidRPr="00B654B6" w:rsidRDefault="000372FC" w:rsidP="000372FC">
      <w:pPr>
        <w:widowControl w:val="0"/>
        <w:spacing w:after="0"/>
        <w:ind w:firstLine="567"/>
        <w:jc w:val="both"/>
        <w:rPr>
          <w:rFonts w:ascii="Times New Roman" w:eastAsia="Times New Roman" w:hAnsi="Times New Roman" w:cs="Times New Roman"/>
          <w:bCs/>
          <w:sz w:val="28"/>
          <w:szCs w:val="28"/>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val="x-none" w:eastAsia="x-none"/>
        </w:rPr>
      </w:pPr>
      <w:r w:rsidRPr="00A666B1">
        <w:rPr>
          <w:rFonts w:ascii="Times New Roman" w:eastAsia="Times New Roman" w:hAnsi="Times New Roman" w:cs="Times New Roman"/>
          <w:b/>
          <w:bCs/>
          <w:i/>
          <w:sz w:val="28"/>
          <w:szCs w:val="28"/>
          <w:lang w:val="x-none" w:eastAsia="x-none"/>
        </w:rPr>
        <w:br w:type="page"/>
      </w:r>
      <w:bookmarkStart w:id="53" w:name="_Toc354487747"/>
      <w:bookmarkStart w:id="54" w:name="_Toc385846360"/>
      <w:r w:rsidRPr="00A666B1">
        <w:rPr>
          <w:rFonts w:ascii="Times New Roman" w:eastAsia="Times New Roman" w:hAnsi="Times New Roman" w:cs="Times New Roman"/>
          <w:b/>
          <w:bCs/>
          <w:i/>
          <w:sz w:val="28"/>
          <w:szCs w:val="28"/>
          <w:lang w:val="x-none" w:eastAsia="x-none"/>
        </w:rPr>
        <w:lastRenderedPageBreak/>
        <w:t>1</w:t>
      </w:r>
      <w:r w:rsidRPr="00A666B1">
        <w:rPr>
          <w:rFonts w:ascii="Times New Roman" w:eastAsia="Times New Roman" w:hAnsi="Times New Roman" w:cs="Times New Roman"/>
          <w:b/>
          <w:bCs/>
          <w:i/>
          <w:sz w:val="28"/>
          <w:szCs w:val="28"/>
          <w:lang w:eastAsia="x-none"/>
        </w:rPr>
        <w:t>7</w:t>
      </w:r>
      <w:r w:rsidRPr="00A666B1">
        <w:rPr>
          <w:rFonts w:ascii="Times New Roman" w:eastAsia="Times New Roman" w:hAnsi="Times New Roman" w:cs="Times New Roman"/>
          <w:b/>
          <w:bCs/>
          <w:i/>
          <w:sz w:val="28"/>
          <w:szCs w:val="28"/>
          <w:lang w:val="x-none" w:eastAsia="x-none"/>
        </w:rPr>
        <w:t>.</w:t>
      </w:r>
      <w:r w:rsidRPr="00A666B1">
        <w:rPr>
          <w:rFonts w:ascii="Times New Roman" w:eastAsia="Times New Roman" w:hAnsi="Times New Roman" w:cs="Times New Roman"/>
          <w:b/>
          <w:bCs/>
          <w:i/>
          <w:sz w:val="28"/>
          <w:szCs w:val="28"/>
          <w:lang w:val="x-none" w:eastAsia="x-none"/>
        </w:rPr>
        <w:tab/>
        <w:t>Осуществление функций по размещению муниципального заказа</w:t>
      </w:r>
      <w:bookmarkEnd w:id="53"/>
      <w:bookmarkEnd w:id="54"/>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bookmarkStart w:id="55" w:name="_2.18._Осуществление_мер"/>
      <w:bookmarkEnd w:id="55"/>
      <w:r w:rsidRPr="00A666B1">
        <w:rPr>
          <w:rFonts w:ascii="Times New Roman" w:eastAsia="Times New Roman" w:hAnsi="Times New Roman" w:cs="Times New Roman"/>
          <w:sz w:val="28"/>
          <w:szCs w:val="28"/>
          <w:lang w:eastAsia="ru-RU"/>
        </w:rPr>
        <w:t>В 2013 году была продолжена работа, направленная на повышение эффективности использования бюджетных средств инструментами планирования и размещения муниципального заказа.</w:t>
      </w:r>
    </w:p>
    <w:p w:rsidR="000372FC" w:rsidRPr="00A666B1" w:rsidRDefault="000372FC" w:rsidP="000372FC">
      <w:pPr>
        <w:widowControl w:val="0"/>
        <w:tabs>
          <w:tab w:val="left" w:pos="851"/>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Одним из инструментов повышения эффективности расходования бюджетных средств является повышение качества планирования расходов, существенная составляющая, которой – планирование закупок. </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A666B1">
        <w:rPr>
          <w:rFonts w:ascii="Times New Roman" w:eastAsia="Times New Roman" w:hAnsi="Times New Roman" w:cs="Times New Roman"/>
          <w:sz w:val="28"/>
          <w:szCs w:val="28"/>
          <w:lang w:eastAsia="ru-RU"/>
        </w:rPr>
        <w:t>Размещение муниципального заказа в муниципальном образовании осуществлялось на основании Планов-графиков размещения заказов на поставки товаров, выполнение работ, оказание услуг и Планов закупок малого объема муниципальных заказчиков, бюджетных учреждений (далее – заказчики), формируемых в соответствии с Регламентом взаимодействия заказчиков и органа, уполномоченного на осуществление функций по размещению заказов для заказчиков, утвержденного Распоряжением</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Администрации города от 21.03.2013 № 64-р, Приказа Министерства Экономического развития</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 761</w:t>
      </w:r>
      <w:proofErr w:type="gramEnd"/>
      <w:r w:rsidRPr="00A666B1">
        <w:rPr>
          <w:rFonts w:ascii="Times New Roman" w:eastAsia="Times New Roman" w:hAnsi="Times New Roman" w:cs="Times New Roman"/>
          <w:sz w:val="28"/>
          <w:szCs w:val="28"/>
          <w:lang w:eastAsia="ru-RU"/>
        </w:rPr>
        <w:t xml:space="preserve"> и Федерального казначейства № 20н от 27.12.2011 года.</w:t>
      </w:r>
    </w:p>
    <w:p w:rsidR="000372FC" w:rsidRPr="00A666B1" w:rsidRDefault="000372FC" w:rsidP="000372FC">
      <w:pPr>
        <w:widowControl w:val="0"/>
        <w:tabs>
          <w:tab w:val="left" w:pos="567"/>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План размещения заказов на 2013 год сформирован на сумму 5 244 657,1 тыс. руб., в том числе по способам размещения заказов</w:t>
      </w:r>
      <w:r w:rsidRPr="00A666B1">
        <w:rPr>
          <w:rFonts w:ascii="Times New Roman" w:eastAsia="Times New Roman" w:hAnsi="Times New Roman" w:cs="Times New Roman"/>
          <w:b/>
          <w:sz w:val="28"/>
          <w:szCs w:val="28"/>
          <w:lang w:eastAsia="ru-RU"/>
        </w:rPr>
        <w:t>:</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A666B1">
        <w:rPr>
          <w:rFonts w:ascii="Times New Roman" w:eastAsia="Times New Roman" w:hAnsi="Times New Roman" w:cs="Times New Roman"/>
          <w:sz w:val="28"/>
          <w:szCs w:val="28"/>
          <w:lang w:eastAsia="ru-RU"/>
        </w:rPr>
        <w:t>ткрытый конкурс – 180 441,8 тыс. руб.</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A666B1">
        <w:rPr>
          <w:rFonts w:ascii="Times New Roman" w:eastAsia="Times New Roman" w:hAnsi="Times New Roman" w:cs="Times New Roman"/>
          <w:sz w:val="28"/>
          <w:szCs w:val="28"/>
          <w:lang w:eastAsia="ru-RU"/>
        </w:rPr>
        <w:t>ткрытый аукцион в электронной форме – 4 116 097,0 тыс. руб.</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A666B1">
        <w:rPr>
          <w:rFonts w:ascii="Times New Roman" w:eastAsia="Times New Roman" w:hAnsi="Times New Roman" w:cs="Times New Roman"/>
          <w:sz w:val="28"/>
          <w:szCs w:val="28"/>
          <w:lang w:eastAsia="ru-RU"/>
        </w:rPr>
        <w:t>апрос котировок – 284 364,6 тыс. руб.</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w:t>
      </w:r>
      <w:r w:rsidRPr="00A666B1">
        <w:rPr>
          <w:rFonts w:ascii="Times New Roman" w:eastAsia="Times New Roman" w:hAnsi="Times New Roman" w:cs="Times New Roman"/>
          <w:sz w:val="28"/>
          <w:szCs w:val="28"/>
          <w:lang w:eastAsia="ru-RU"/>
        </w:rPr>
        <w:t>динственный поставщик (исполнитель, подрядчик) – 331 232,5 тыс. руб.</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Pr="00A666B1">
        <w:rPr>
          <w:rFonts w:ascii="Times New Roman" w:eastAsia="Times New Roman" w:hAnsi="Times New Roman" w:cs="Times New Roman"/>
          <w:sz w:val="28"/>
          <w:szCs w:val="28"/>
          <w:lang w:eastAsia="ru-RU"/>
        </w:rPr>
        <w:t>алый объем – 332 521,3 тыс. руб.</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A666B1">
        <w:rPr>
          <w:rFonts w:ascii="Times New Roman" w:eastAsia="Times New Roman" w:hAnsi="Times New Roman" w:cs="Times New Roman"/>
          <w:sz w:val="28"/>
          <w:szCs w:val="28"/>
          <w:lang w:eastAsia="ru-RU"/>
        </w:rPr>
        <w:t xml:space="preserve">Всего за 2013 год размещено торгов (конкурсов, аукционов) 576 процедур на общую сумму 2 203 361,0 тыс. </w:t>
      </w:r>
      <w:r>
        <w:rPr>
          <w:rFonts w:ascii="Times New Roman" w:eastAsia="Times New Roman" w:hAnsi="Times New Roman" w:cs="Times New Roman"/>
          <w:sz w:val="28"/>
          <w:szCs w:val="28"/>
          <w:lang w:eastAsia="ru-RU"/>
        </w:rPr>
        <w:t>руб.</w:t>
      </w:r>
      <w:r w:rsidRPr="00A666B1">
        <w:rPr>
          <w:rFonts w:ascii="Times New Roman" w:eastAsia="Times New Roman" w:hAnsi="Times New Roman" w:cs="Times New Roman"/>
          <w:sz w:val="28"/>
          <w:szCs w:val="28"/>
          <w:lang w:eastAsia="ru-RU"/>
        </w:rPr>
        <w:t xml:space="preserve"> Экономия бюджетных средств от размещения муниципального заказа по торгам составляет 66 493,4 тыс. </w:t>
      </w:r>
      <w:r>
        <w:rPr>
          <w:rFonts w:ascii="Times New Roman" w:eastAsia="Times New Roman" w:hAnsi="Times New Roman" w:cs="Times New Roman"/>
          <w:sz w:val="28"/>
          <w:szCs w:val="28"/>
          <w:lang w:eastAsia="ru-RU"/>
        </w:rPr>
        <w:t>руб.</w:t>
      </w:r>
      <w:r w:rsidRPr="00A666B1">
        <w:rPr>
          <w:rFonts w:ascii="Times New Roman" w:eastAsia="Times New Roman" w:hAnsi="Times New Roman" w:cs="Times New Roman"/>
          <w:sz w:val="28"/>
          <w:szCs w:val="28"/>
          <w:lang w:eastAsia="ru-RU"/>
        </w:rPr>
        <w:t>, в том числе по открытому аукциону в электронной форме – 58 260,4 тыс. руб., по открытому конкурсу – 8 233,0 тыс. руб.</w:t>
      </w:r>
      <w:proofErr w:type="gramEnd"/>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A666B1">
        <w:rPr>
          <w:rFonts w:ascii="Times New Roman" w:eastAsia="Times New Roman" w:hAnsi="Times New Roman" w:cs="Times New Roman"/>
          <w:sz w:val="28"/>
          <w:szCs w:val="28"/>
          <w:lang w:eastAsia="ru-RU"/>
        </w:rPr>
        <w:t>За 2013 год в сравнении с 2012 годом произошло увеличение количества процедур размещения муниципального заказа на 3 231 процедуру</w:t>
      </w:r>
      <w:r>
        <w:rPr>
          <w:rFonts w:ascii="Times New Roman" w:eastAsia="Times New Roman" w:hAnsi="Times New Roman" w:cs="Times New Roman"/>
          <w:sz w:val="28"/>
          <w:szCs w:val="28"/>
          <w:lang w:eastAsia="ru-RU"/>
        </w:rPr>
        <w:t xml:space="preserve">, или на </w:t>
      </w:r>
      <w:r w:rsidRPr="00A666B1">
        <w:rPr>
          <w:rFonts w:ascii="Times New Roman" w:eastAsia="Times New Roman" w:hAnsi="Times New Roman" w:cs="Times New Roman"/>
          <w:sz w:val="28"/>
          <w:szCs w:val="28"/>
          <w:lang w:eastAsia="ru-RU"/>
        </w:rPr>
        <w:t>22,4%</w:t>
      </w:r>
      <w:r>
        <w:rPr>
          <w:rFonts w:ascii="Times New Roman" w:eastAsia="Times New Roman" w:hAnsi="Times New Roman" w:cs="Times New Roman"/>
          <w:sz w:val="28"/>
          <w:szCs w:val="28"/>
          <w:lang w:eastAsia="ru-RU"/>
        </w:rPr>
        <w:t>, в том числе</w:t>
      </w:r>
      <w:r w:rsidRPr="00A666B1">
        <w:rPr>
          <w:rFonts w:ascii="Times New Roman" w:eastAsia="Times New Roman" w:hAnsi="Times New Roman" w:cs="Times New Roman"/>
          <w:sz w:val="28"/>
          <w:szCs w:val="28"/>
          <w:lang w:eastAsia="ru-RU"/>
        </w:rPr>
        <w:t>: возросло количество проведенных открытых аукционов в электронной форме на 79 процедур (темп роста – 116,8</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запросов котировок на 184 процедур (темп роста – 123,7</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размещение у единственного поставщика на 216 процедур (темп роста – 145,1</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закупки малого объема</w:t>
      </w:r>
      <w:proofErr w:type="gramEnd"/>
      <w:r w:rsidRPr="00A666B1">
        <w:rPr>
          <w:rFonts w:ascii="Times New Roman" w:eastAsia="Times New Roman" w:hAnsi="Times New Roman" w:cs="Times New Roman"/>
          <w:sz w:val="28"/>
          <w:szCs w:val="28"/>
          <w:lang w:eastAsia="ru-RU"/>
        </w:rPr>
        <w:t xml:space="preserve"> на 2 752 процедуры (темп роста – 121,7</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4</w:t>
      </w:r>
    </w:p>
    <w:p w:rsidR="000372FC" w:rsidRPr="008A32B1" w:rsidRDefault="000372FC" w:rsidP="000372FC">
      <w:pPr>
        <w:widowControl w:val="0"/>
        <w:spacing w:after="0"/>
        <w:ind w:firstLine="567"/>
        <w:rPr>
          <w:rFonts w:ascii="Times New Roman" w:eastAsia="Times New Roman" w:hAnsi="Times New Roman" w:cs="Times New Roman"/>
          <w:b/>
          <w:sz w:val="28"/>
          <w:szCs w:val="24"/>
          <w:lang w:eastAsia="ru-RU"/>
        </w:rPr>
      </w:pPr>
      <w:r w:rsidRPr="008A32B1">
        <w:rPr>
          <w:rFonts w:ascii="Times New Roman" w:eastAsia="Times New Roman" w:hAnsi="Times New Roman" w:cs="Times New Roman"/>
          <w:b/>
          <w:sz w:val="28"/>
          <w:szCs w:val="24"/>
          <w:lang w:eastAsia="ru-RU"/>
        </w:rPr>
        <w:t>Анализ структуры размещенного заказа путем проведения торгов</w:t>
      </w:r>
    </w:p>
    <w:tbl>
      <w:tblPr>
        <w:tblW w:w="5000" w:type="pct"/>
        <w:tblLook w:val="04A0" w:firstRow="1" w:lastRow="0" w:firstColumn="1" w:lastColumn="0" w:noHBand="0" w:noVBand="1"/>
      </w:tblPr>
      <w:tblGrid>
        <w:gridCol w:w="835"/>
        <w:gridCol w:w="3313"/>
        <w:gridCol w:w="1277"/>
        <w:gridCol w:w="2715"/>
        <w:gridCol w:w="1997"/>
      </w:tblGrid>
      <w:tr w:rsidR="000372FC" w:rsidRPr="008A32B1" w:rsidTr="000372FC">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 xml:space="preserve">№ </w:t>
            </w:r>
            <w:proofErr w:type="gramStart"/>
            <w:r w:rsidRPr="008A32B1">
              <w:rPr>
                <w:rFonts w:ascii="Times New Roman" w:eastAsia="Times New Roman" w:hAnsi="Times New Roman" w:cs="Times New Roman"/>
                <w:b/>
                <w:bCs/>
                <w:sz w:val="24"/>
                <w:szCs w:val="24"/>
                <w:lang w:eastAsia="ru-RU"/>
              </w:rPr>
              <w:lastRenderedPageBreak/>
              <w:t>п</w:t>
            </w:r>
            <w:proofErr w:type="gramEnd"/>
            <w:r w:rsidRPr="008A32B1">
              <w:rPr>
                <w:rFonts w:ascii="Times New Roman" w:eastAsia="Times New Roman" w:hAnsi="Times New Roman" w:cs="Times New Roman"/>
                <w:b/>
                <w:bCs/>
                <w:sz w:val="24"/>
                <w:szCs w:val="24"/>
                <w:lang w:eastAsia="ru-RU"/>
              </w:rPr>
              <w:t>/п</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lastRenderedPageBreak/>
              <w:t>Наименование группы</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 xml:space="preserve">Кол-во </w:t>
            </w:r>
            <w:r w:rsidRPr="008A32B1">
              <w:rPr>
                <w:rFonts w:ascii="Times New Roman" w:eastAsia="Times New Roman" w:hAnsi="Times New Roman" w:cs="Times New Roman"/>
                <w:b/>
                <w:bCs/>
                <w:sz w:val="24"/>
                <w:szCs w:val="24"/>
                <w:lang w:eastAsia="ru-RU"/>
              </w:rPr>
              <w:lastRenderedPageBreak/>
              <w:t>заказов</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lastRenderedPageBreak/>
              <w:t xml:space="preserve">Сумма размещенного </w:t>
            </w:r>
            <w:r w:rsidRPr="008A32B1">
              <w:rPr>
                <w:rFonts w:ascii="Times New Roman" w:eastAsia="Times New Roman" w:hAnsi="Times New Roman" w:cs="Times New Roman"/>
                <w:b/>
                <w:bCs/>
                <w:sz w:val="24"/>
                <w:szCs w:val="24"/>
                <w:lang w:eastAsia="ru-RU"/>
              </w:rPr>
              <w:lastRenderedPageBreak/>
              <w:t>заказа, тыс. руб.</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lastRenderedPageBreak/>
              <w:t xml:space="preserve">Доля в общей </w:t>
            </w:r>
            <w:r w:rsidRPr="008A32B1">
              <w:rPr>
                <w:rFonts w:ascii="Times New Roman" w:eastAsia="Times New Roman" w:hAnsi="Times New Roman" w:cs="Times New Roman"/>
                <w:b/>
                <w:bCs/>
                <w:sz w:val="24"/>
                <w:szCs w:val="24"/>
                <w:lang w:eastAsia="ru-RU"/>
              </w:rPr>
              <w:lastRenderedPageBreak/>
              <w:t>сумме размещенного заказа,%</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lastRenderedPageBreak/>
              <w:t>1</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Поставка продуктов питания</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40</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36 262,28</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1,6</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Поставка (продажа) а/</w:t>
            </w:r>
            <w:proofErr w:type="gramStart"/>
            <w:r w:rsidRPr="008A32B1">
              <w:rPr>
                <w:rFonts w:ascii="Times New Roman" w:eastAsia="Times New Roman" w:hAnsi="Times New Roman" w:cs="Times New Roman"/>
                <w:sz w:val="24"/>
                <w:szCs w:val="24"/>
                <w:lang w:eastAsia="ru-RU"/>
              </w:rPr>
              <w:t>м</w:t>
            </w:r>
            <w:proofErr w:type="gramEnd"/>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16</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34 797,99</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1,6</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Поставка компьютерной техники</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30</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26 338,12</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1,2</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4</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Поставка товаров прочих</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38</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26 336,41</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1,2</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5</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Услуги</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81</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260 240,71</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11,8</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6</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Долевое строительство</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123</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524 656,30</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23,8</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7</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Строительство, реконструкция</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21</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100 551,46</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4,6</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8</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 xml:space="preserve">Проектные, </w:t>
            </w:r>
            <w:proofErr w:type="spellStart"/>
            <w:r w:rsidRPr="008A32B1">
              <w:rPr>
                <w:rFonts w:ascii="Times New Roman" w:eastAsia="Times New Roman" w:hAnsi="Times New Roman" w:cs="Times New Roman"/>
                <w:sz w:val="24"/>
                <w:szCs w:val="24"/>
                <w:lang w:eastAsia="ru-RU"/>
              </w:rPr>
              <w:t>предпроектные</w:t>
            </w:r>
            <w:proofErr w:type="spellEnd"/>
            <w:r w:rsidRPr="008A32B1">
              <w:rPr>
                <w:rFonts w:ascii="Times New Roman" w:eastAsia="Times New Roman" w:hAnsi="Times New Roman" w:cs="Times New Roman"/>
                <w:sz w:val="24"/>
                <w:szCs w:val="24"/>
                <w:lang w:eastAsia="ru-RU"/>
              </w:rPr>
              <w:t>, архитектурные работы (услуги)</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24</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74 641,89</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3,4</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9</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Текущий ремонт зданий</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23</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32 241,98</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1,5</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10</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Капитальный ремонт жилых помещений, зданий</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16</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27 656,97</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1,3</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11</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Ремонт, строительство сетей</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34</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296 543,76</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13,5</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12</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Благоустройство</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29</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69 692,35</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3,2</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13</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Дорожные работы</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14</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81 281,03</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3,7</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14</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Содержание, обслуживание</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15</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472 023,56</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21,4</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15</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Снос ветхих строений</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11</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5 589,11</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0,3</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16</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Ремонт прочий</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15</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13 895,58</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0,6</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17</w:t>
            </w: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Работы прочие</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46</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120 611,51</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8A32B1">
              <w:rPr>
                <w:rFonts w:ascii="Times New Roman" w:eastAsia="Times New Roman" w:hAnsi="Times New Roman" w:cs="Times New Roman"/>
                <w:sz w:val="24"/>
                <w:szCs w:val="24"/>
                <w:lang w:eastAsia="ru-RU"/>
              </w:rPr>
              <w:t>5,5</w:t>
            </w:r>
          </w:p>
        </w:tc>
      </w:tr>
      <w:tr w:rsidR="000372FC" w:rsidRPr="008A32B1" w:rsidTr="000372FC">
        <w:tc>
          <w:tcPr>
            <w:tcW w:w="412" w:type="pct"/>
            <w:tcBorders>
              <w:top w:val="nil"/>
              <w:left w:val="single" w:sz="4" w:space="0" w:color="auto"/>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sz w:val="24"/>
                <w:szCs w:val="24"/>
                <w:lang w:eastAsia="ru-RU"/>
              </w:rPr>
            </w:pPr>
          </w:p>
        </w:tc>
        <w:tc>
          <w:tcPr>
            <w:tcW w:w="1634"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rPr>
                <w:rFonts w:ascii="Times New Roman" w:eastAsia="Times New Roman" w:hAnsi="Times New Roman" w:cs="Times New Roman"/>
                <w:b/>
                <w:sz w:val="24"/>
                <w:szCs w:val="24"/>
                <w:lang w:eastAsia="ru-RU"/>
              </w:rPr>
            </w:pPr>
            <w:r w:rsidRPr="008A32B1">
              <w:rPr>
                <w:rFonts w:ascii="Times New Roman" w:eastAsia="Times New Roman" w:hAnsi="Times New Roman" w:cs="Times New Roman"/>
                <w:b/>
                <w:sz w:val="24"/>
                <w:szCs w:val="24"/>
                <w:lang w:eastAsia="ru-RU"/>
              </w:rPr>
              <w:t>ИТОГО</w:t>
            </w:r>
          </w:p>
        </w:tc>
        <w:tc>
          <w:tcPr>
            <w:tcW w:w="630"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576</w:t>
            </w:r>
          </w:p>
        </w:tc>
        <w:tc>
          <w:tcPr>
            <w:tcW w:w="1339"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2 203 361,01</w:t>
            </w:r>
          </w:p>
        </w:tc>
        <w:tc>
          <w:tcPr>
            <w:tcW w:w="985" w:type="pct"/>
            <w:tcBorders>
              <w:top w:val="nil"/>
              <w:left w:val="nil"/>
              <w:bottom w:val="single" w:sz="4" w:space="0" w:color="auto"/>
              <w:right w:val="single" w:sz="4" w:space="0" w:color="auto"/>
            </w:tcBorders>
            <w:shd w:val="clear" w:color="auto" w:fill="auto"/>
            <w:vAlign w:val="center"/>
            <w:hideMark/>
          </w:tcPr>
          <w:p w:rsidR="000372FC" w:rsidRPr="008A32B1"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8A32B1">
              <w:rPr>
                <w:rFonts w:ascii="Times New Roman" w:eastAsia="Times New Roman" w:hAnsi="Times New Roman" w:cs="Times New Roman"/>
                <w:b/>
                <w:bCs/>
                <w:sz w:val="24"/>
                <w:szCs w:val="24"/>
                <w:lang w:eastAsia="ru-RU"/>
              </w:rPr>
              <w:t>100,0</w:t>
            </w:r>
          </w:p>
        </w:tc>
      </w:tr>
    </w:tbl>
    <w:p w:rsidR="000372FC" w:rsidRPr="00A666B1" w:rsidRDefault="000372FC" w:rsidP="000372FC">
      <w:pPr>
        <w:widowControl w:val="0"/>
        <w:spacing w:after="0"/>
        <w:ind w:firstLine="567"/>
        <w:jc w:val="both"/>
        <w:rPr>
          <w:rFonts w:ascii="Times New Roman" w:eastAsia="Times New Roman" w:hAnsi="Times New Roman" w:cs="Times New Roman"/>
          <w:b/>
          <w:sz w:val="24"/>
          <w:szCs w:val="24"/>
          <w:lang w:eastAsia="ru-RU"/>
        </w:rPr>
      </w:pP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Наибольшую долю в сумме размещенного заказа занимает группа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Долевое строительство</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23,8% (524 656,3 тыс. руб.).</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Группа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Содержание, обслуживание</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составляет 21,4% (472 023,6 тыс. руб.) в сумме размещенного заказа. В группу входят закупки на право выполнения работ по содержанию дорог, сбору и вывозу снега, санитарной очистке города.</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Группа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Ремонт, строительство сетей</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составляет 13,5% (296 543,8 тыс. руб.) в сумме размещенного заказа. В группу входят закупки на право выполнения работ по строительству, ремонту инженерных сетей.</w:t>
      </w:r>
    </w:p>
    <w:p w:rsidR="000372FC" w:rsidRPr="00A666B1" w:rsidRDefault="000372FC" w:rsidP="000372FC">
      <w:pPr>
        <w:widowControl w:val="0"/>
        <w:spacing w:after="0"/>
        <w:ind w:firstLine="567"/>
        <w:jc w:val="both"/>
        <w:rPr>
          <w:rFonts w:ascii="Times New Roman" w:eastAsia="Times New Roman" w:hAnsi="Times New Roman" w:cs="Times New Roman"/>
          <w:b/>
          <w:sz w:val="28"/>
          <w:szCs w:val="28"/>
          <w:u w:val="single"/>
          <w:lang w:eastAsia="ru-RU"/>
        </w:rPr>
      </w:pPr>
      <w:r w:rsidRPr="00A666B1">
        <w:rPr>
          <w:rFonts w:ascii="Times New Roman" w:eastAsia="Times New Roman" w:hAnsi="Times New Roman" w:cs="Times New Roman"/>
          <w:sz w:val="28"/>
          <w:szCs w:val="28"/>
          <w:lang w:eastAsia="ru-RU"/>
        </w:rPr>
        <w:t xml:space="preserve">Группа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Услуги</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составляет 11,8% (260 240,7 тыс. руб.) в сумме размещенного заказа. В группу входят закупки на право оказания услуг по приобретению спецтехники и оборудования на условиях финансовой аренды (лизинга), по перевозке пассажиров автомобильными транспортными средствами, по охране зданий, по отпуску ГСМ и т.д.</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Для участия в 576 торгах (открытых аукционах, открытых конкурсах) подали заявки на участие 1 558 участников размещения заказа. В среднем, в одних торгах участвовало 2</w:t>
      </w:r>
      <w:r>
        <w:rPr>
          <w:rFonts w:ascii="Times New Roman" w:eastAsia="Times New Roman" w:hAnsi="Times New Roman" w:cs="Times New Roman"/>
          <w:sz w:val="28"/>
          <w:szCs w:val="28"/>
          <w:lang w:eastAsia="ru-RU"/>
        </w:rPr>
        <w:t>-3 участника размещения заказа.</w:t>
      </w:r>
    </w:p>
    <w:p w:rsidR="000372FC" w:rsidRPr="00A666B1" w:rsidRDefault="000372FC" w:rsidP="000372FC">
      <w:pPr>
        <w:widowControl w:val="0"/>
        <w:tabs>
          <w:tab w:val="left" w:pos="-1276"/>
        </w:tabs>
        <w:spacing w:after="0"/>
        <w:ind w:firstLine="567"/>
        <w:jc w:val="both"/>
        <w:rPr>
          <w:rFonts w:ascii="Times New Roman" w:eastAsia="Times New Roman" w:hAnsi="Times New Roman" w:cs="Times New Roman"/>
          <w:sz w:val="28"/>
          <w:szCs w:val="28"/>
          <w:lang w:eastAsia="ru-RU"/>
        </w:rPr>
      </w:pPr>
      <w:proofErr w:type="gramStart"/>
      <w:r w:rsidRPr="00A666B1">
        <w:rPr>
          <w:rFonts w:ascii="Times New Roman" w:eastAsia="Times New Roman" w:hAnsi="Times New Roman" w:cs="Times New Roman"/>
          <w:sz w:val="28"/>
          <w:szCs w:val="28"/>
          <w:lang w:eastAsia="ru-RU"/>
        </w:rPr>
        <w:t xml:space="preserve">В соответствии с положениями Закона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94-ФЗ от 21.07.2005 г.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О размещении заказов…</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Министерством экономического развития РФ совместно с ФАС России осуществлен отбор пяти операторов для проведения открытых </w:t>
      </w:r>
      <w:r w:rsidRPr="00A666B1">
        <w:rPr>
          <w:rFonts w:ascii="Times New Roman" w:eastAsia="Times New Roman" w:hAnsi="Times New Roman" w:cs="Times New Roman"/>
          <w:sz w:val="28"/>
          <w:szCs w:val="28"/>
          <w:lang w:eastAsia="ru-RU"/>
        </w:rPr>
        <w:lastRenderedPageBreak/>
        <w:t xml:space="preserve">аукционов в электронной форме (ЗАО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Сбербанк-АСТ</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ГУП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Агентство по государственному заказу, инвестиционной деятельности и межрегиональным связям Республики Татарстан</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ЕЭТП</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ООО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РТС-тендер</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ЗАО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ММВБ-ИТ</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w:t>
      </w:r>
      <w:proofErr w:type="gramEnd"/>
      <w:r w:rsidRPr="00A666B1">
        <w:rPr>
          <w:rFonts w:ascii="Times New Roman" w:eastAsia="Times New Roman" w:hAnsi="Times New Roman" w:cs="Times New Roman"/>
          <w:sz w:val="28"/>
          <w:szCs w:val="28"/>
          <w:lang w:eastAsia="ru-RU"/>
        </w:rPr>
        <w:t xml:space="preserve"> При этом выбор площадки осуществляется заказчиком, уполномоченным органом самостоятельно. </w:t>
      </w:r>
    </w:p>
    <w:p w:rsidR="000372FC" w:rsidRPr="00A666B1" w:rsidRDefault="000372FC" w:rsidP="000372FC">
      <w:pPr>
        <w:widowControl w:val="0"/>
        <w:tabs>
          <w:tab w:val="left" w:pos="-1276"/>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За 2013 год объявлено 567 открытых аукционов в электронной форме на 2-х электронных торговых площадках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ЕЭТП</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ЗАО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Сбербанк-</w:t>
      </w:r>
      <w:proofErr w:type="spellStart"/>
      <w:r w:rsidRPr="00A666B1">
        <w:rPr>
          <w:rFonts w:ascii="Times New Roman" w:eastAsia="Times New Roman" w:hAnsi="Times New Roman" w:cs="Times New Roman"/>
          <w:sz w:val="28"/>
          <w:szCs w:val="28"/>
          <w:lang w:eastAsia="ru-RU"/>
        </w:rPr>
        <w:t>Аст</w:t>
      </w:r>
      <w:proofErr w:type="spellEnd"/>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w:t>
      </w:r>
    </w:p>
    <w:p w:rsidR="000372FC" w:rsidRDefault="000372FC" w:rsidP="000372FC">
      <w:pPr>
        <w:widowControl w:val="0"/>
        <w:tabs>
          <w:tab w:val="left" w:pos="-1276"/>
        </w:tabs>
        <w:spacing w:after="0"/>
        <w:ind w:firstLine="709"/>
        <w:rPr>
          <w:rFonts w:ascii="Times New Roman" w:eastAsia="Calibri" w:hAnsi="Times New Roman" w:cs="Times New Roman"/>
          <w:sz w:val="28"/>
          <w:szCs w:val="28"/>
        </w:rPr>
      </w:pPr>
    </w:p>
    <w:p w:rsidR="000372FC" w:rsidRDefault="000372FC" w:rsidP="000372FC">
      <w:pPr>
        <w:widowControl w:val="0"/>
        <w:tabs>
          <w:tab w:val="left" w:pos="-1276"/>
        </w:tabs>
        <w:spacing w:after="0"/>
        <w:ind w:firstLine="709"/>
        <w:jc w:val="right"/>
        <w:rPr>
          <w:rFonts w:ascii="Times New Roman" w:eastAsia="Times New Roman" w:hAnsi="Times New Roman" w:cs="Times New Roman"/>
          <w:b/>
          <w:sz w:val="24"/>
          <w:szCs w:val="24"/>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5</w:t>
      </w:r>
    </w:p>
    <w:p w:rsidR="000372FC" w:rsidRDefault="000372FC" w:rsidP="000372FC">
      <w:pPr>
        <w:widowControl w:val="0"/>
        <w:tabs>
          <w:tab w:val="left" w:pos="-1276"/>
        </w:tabs>
        <w:spacing w:after="0"/>
        <w:jc w:val="center"/>
        <w:rPr>
          <w:rFonts w:ascii="Times New Roman" w:eastAsia="Times New Roman" w:hAnsi="Times New Roman" w:cs="Times New Roman"/>
          <w:b/>
          <w:sz w:val="28"/>
          <w:szCs w:val="24"/>
          <w:lang w:eastAsia="ru-RU"/>
        </w:rPr>
      </w:pPr>
      <w:r w:rsidRPr="00F76E95">
        <w:rPr>
          <w:rFonts w:ascii="Times New Roman" w:eastAsia="Times New Roman" w:hAnsi="Times New Roman" w:cs="Times New Roman"/>
          <w:b/>
          <w:sz w:val="28"/>
          <w:szCs w:val="24"/>
          <w:lang w:eastAsia="ru-RU"/>
        </w:rPr>
        <w:t xml:space="preserve">Сведения об объявленных открытых аукционах </w:t>
      </w:r>
    </w:p>
    <w:p w:rsidR="000372FC" w:rsidRPr="00F76E95" w:rsidRDefault="000372FC" w:rsidP="000372FC">
      <w:pPr>
        <w:widowControl w:val="0"/>
        <w:tabs>
          <w:tab w:val="left" w:pos="-1276"/>
        </w:tabs>
        <w:spacing w:after="0"/>
        <w:jc w:val="center"/>
        <w:rPr>
          <w:rFonts w:ascii="Times New Roman" w:eastAsia="Times New Roman" w:hAnsi="Times New Roman" w:cs="Times New Roman"/>
          <w:b/>
          <w:sz w:val="28"/>
          <w:szCs w:val="24"/>
          <w:lang w:eastAsia="ru-RU"/>
        </w:rPr>
      </w:pPr>
      <w:r w:rsidRPr="00F76E95">
        <w:rPr>
          <w:rFonts w:ascii="Times New Roman" w:eastAsia="Times New Roman" w:hAnsi="Times New Roman" w:cs="Times New Roman"/>
          <w:b/>
          <w:sz w:val="28"/>
          <w:szCs w:val="24"/>
          <w:lang w:eastAsia="ru-RU"/>
        </w:rPr>
        <w:t>в электронной форме на ЭТП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1265"/>
        <w:gridCol w:w="1626"/>
        <w:gridCol w:w="1265"/>
        <w:gridCol w:w="1804"/>
      </w:tblGrid>
      <w:tr w:rsidR="000372FC" w:rsidRPr="00F76E95" w:rsidTr="000372FC">
        <w:trPr>
          <w:trHeight w:val="1070"/>
        </w:trPr>
        <w:tc>
          <w:tcPr>
            <w:tcW w:w="2060" w:type="pct"/>
            <w:vMerge w:val="restar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8"/>
                <w:szCs w:val="24"/>
                <w:lang w:eastAsia="ru-RU"/>
              </w:rPr>
            </w:pPr>
            <w:r w:rsidRPr="00F76E95">
              <w:rPr>
                <w:rFonts w:ascii="Times New Roman" w:eastAsia="Times New Roman" w:hAnsi="Times New Roman" w:cs="Times New Roman"/>
                <w:b/>
                <w:bCs/>
                <w:sz w:val="28"/>
                <w:szCs w:val="24"/>
                <w:lang w:eastAsia="ru-RU"/>
              </w:rPr>
              <w:t>Площадка</w:t>
            </w:r>
          </w:p>
        </w:tc>
        <w:tc>
          <w:tcPr>
            <w:tcW w:w="1426" w:type="pct"/>
            <w:gridSpan w:val="2"/>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b/>
                <w:bCs/>
                <w:sz w:val="28"/>
                <w:szCs w:val="24"/>
                <w:lang w:eastAsia="ru-RU"/>
              </w:rPr>
            </w:pPr>
            <w:r w:rsidRPr="00F76E95">
              <w:rPr>
                <w:rFonts w:ascii="Times New Roman" w:eastAsia="Times New Roman" w:hAnsi="Times New Roman" w:cs="Times New Roman"/>
                <w:b/>
                <w:bCs/>
                <w:sz w:val="28"/>
                <w:szCs w:val="24"/>
                <w:lang w:eastAsia="ru-RU"/>
              </w:rPr>
              <w:t>2012 год</w:t>
            </w:r>
          </w:p>
        </w:tc>
        <w:tc>
          <w:tcPr>
            <w:tcW w:w="1515" w:type="pct"/>
            <w:gridSpan w:val="2"/>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b/>
                <w:bCs/>
                <w:sz w:val="28"/>
                <w:szCs w:val="24"/>
                <w:lang w:eastAsia="ru-RU"/>
              </w:rPr>
            </w:pPr>
            <w:r w:rsidRPr="00F76E95">
              <w:rPr>
                <w:rFonts w:ascii="Times New Roman" w:eastAsia="Times New Roman" w:hAnsi="Times New Roman" w:cs="Times New Roman"/>
                <w:b/>
                <w:bCs/>
                <w:sz w:val="28"/>
                <w:szCs w:val="24"/>
                <w:lang w:eastAsia="ru-RU"/>
              </w:rPr>
              <w:t>2013 год</w:t>
            </w:r>
          </w:p>
        </w:tc>
      </w:tr>
      <w:tr w:rsidR="000372FC" w:rsidRPr="00F76E95" w:rsidTr="000372FC">
        <w:trPr>
          <w:trHeight w:val="681"/>
        </w:trPr>
        <w:tc>
          <w:tcPr>
            <w:tcW w:w="2060" w:type="pct"/>
            <w:vMerge/>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p>
        </w:tc>
        <w:tc>
          <w:tcPr>
            <w:tcW w:w="624"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F76E95">
              <w:rPr>
                <w:rFonts w:ascii="Times New Roman" w:eastAsia="Times New Roman" w:hAnsi="Times New Roman" w:cs="Times New Roman"/>
                <w:b/>
                <w:bCs/>
                <w:sz w:val="24"/>
                <w:szCs w:val="24"/>
                <w:lang w:eastAsia="ru-RU"/>
              </w:rPr>
              <w:t>Кол-во заказов</w:t>
            </w:r>
          </w:p>
        </w:tc>
        <w:tc>
          <w:tcPr>
            <w:tcW w:w="802"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F76E95">
              <w:rPr>
                <w:rFonts w:ascii="Times New Roman" w:eastAsia="Times New Roman" w:hAnsi="Times New Roman" w:cs="Times New Roman"/>
                <w:b/>
                <w:bCs/>
                <w:sz w:val="24"/>
                <w:szCs w:val="24"/>
                <w:lang w:eastAsia="ru-RU"/>
              </w:rPr>
              <w:t>Сумма заказов (НМЦК), тыс. руб.</w:t>
            </w:r>
          </w:p>
        </w:tc>
        <w:tc>
          <w:tcPr>
            <w:tcW w:w="624"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F76E95">
              <w:rPr>
                <w:rFonts w:ascii="Times New Roman" w:eastAsia="Times New Roman" w:hAnsi="Times New Roman" w:cs="Times New Roman"/>
                <w:b/>
                <w:bCs/>
                <w:sz w:val="24"/>
                <w:szCs w:val="24"/>
                <w:lang w:eastAsia="ru-RU"/>
              </w:rPr>
              <w:t>Кол-во заказов</w:t>
            </w:r>
          </w:p>
        </w:tc>
        <w:tc>
          <w:tcPr>
            <w:tcW w:w="890"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b/>
                <w:bCs/>
                <w:sz w:val="24"/>
                <w:szCs w:val="24"/>
                <w:lang w:eastAsia="ru-RU"/>
              </w:rPr>
            </w:pPr>
            <w:r w:rsidRPr="00F76E95">
              <w:rPr>
                <w:rFonts w:ascii="Times New Roman" w:eastAsia="Times New Roman" w:hAnsi="Times New Roman" w:cs="Times New Roman"/>
                <w:b/>
                <w:bCs/>
                <w:sz w:val="24"/>
                <w:szCs w:val="24"/>
                <w:lang w:eastAsia="ru-RU"/>
              </w:rPr>
              <w:t>Сумма заказов (НМЦК), тыс. руб.</w:t>
            </w:r>
          </w:p>
        </w:tc>
      </w:tr>
      <w:tr w:rsidR="000372FC" w:rsidRPr="00F76E95" w:rsidTr="000372FC">
        <w:trPr>
          <w:trHeight w:val="681"/>
        </w:trPr>
        <w:tc>
          <w:tcPr>
            <w:tcW w:w="2060" w:type="pct"/>
            <w:vAlign w:val="center"/>
            <w:hideMark/>
          </w:tcPr>
          <w:p w:rsidR="000372FC" w:rsidRPr="00F76E95" w:rsidRDefault="000372FC" w:rsidP="000372FC">
            <w:pPr>
              <w:widowControl w:val="0"/>
              <w:spacing w:after="0" w:line="240" w:lineRule="auto"/>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ЗАО СБЕРБАНК-АСТ (www.sberbank-ast.ru)</w:t>
            </w:r>
          </w:p>
        </w:tc>
        <w:tc>
          <w:tcPr>
            <w:tcW w:w="624"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3</w:t>
            </w:r>
          </w:p>
        </w:tc>
        <w:tc>
          <w:tcPr>
            <w:tcW w:w="802"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145 289,6</w:t>
            </w:r>
          </w:p>
        </w:tc>
        <w:tc>
          <w:tcPr>
            <w:tcW w:w="624"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2</w:t>
            </w:r>
          </w:p>
        </w:tc>
        <w:tc>
          <w:tcPr>
            <w:tcW w:w="890"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1 510,0</w:t>
            </w:r>
          </w:p>
        </w:tc>
      </w:tr>
      <w:tr w:rsidR="000372FC" w:rsidRPr="00F76E95" w:rsidTr="000372FC">
        <w:trPr>
          <w:trHeight w:val="675"/>
        </w:trPr>
        <w:tc>
          <w:tcPr>
            <w:tcW w:w="2060" w:type="pct"/>
            <w:vAlign w:val="center"/>
            <w:hideMark/>
          </w:tcPr>
          <w:p w:rsidR="000372FC" w:rsidRPr="00F76E95" w:rsidRDefault="000372FC" w:rsidP="000372FC">
            <w:pPr>
              <w:widowControl w:val="0"/>
              <w:spacing w:after="0" w:line="240" w:lineRule="auto"/>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ОАО «Единая электронная торговая площадка» (www.roseltorg.ru)</w:t>
            </w:r>
          </w:p>
        </w:tc>
        <w:tc>
          <w:tcPr>
            <w:tcW w:w="624"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474</w:t>
            </w:r>
          </w:p>
        </w:tc>
        <w:tc>
          <w:tcPr>
            <w:tcW w:w="802"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2 502 775,9</w:t>
            </w:r>
          </w:p>
        </w:tc>
        <w:tc>
          <w:tcPr>
            <w:tcW w:w="624"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565</w:t>
            </w:r>
          </w:p>
        </w:tc>
        <w:tc>
          <w:tcPr>
            <w:tcW w:w="890"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4 506 451,7</w:t>
            </w:r>
          </w:p>
        </w:tc>
      </w:tr>
      <w:tr w:rsidR="000372FC" w:rsidRPr="00F76E95" w:rsidTr="000372FC">
        <w:trPr>
          <w:trHeight w:val="414"/>
        </w:trPr>
        <w:tc>
          <w:tcPr>
            <w:tcW w:w="2060" w:type="pct"/>
            <w:vAlign w:val="center"/>
            <w:hideMark/>
          </w:tcPr>
          <w:p w:rsidR="000372FC" w:rsidRPr="00F76E95" w:rsidRDefault="000372FC" w:rsidP="000372FC">
            <w:pPr>
              <w:widowControl w:val="0"/>
              <w:spacing w:after="0" w:line="240" w:lineRule="auto"/>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ООО «Индексное агентство РТС» (www.rts-tender.ru)</w:t>
            </w:r>
          </w:p>
        </w:tc>
        <w:tc>
          <w:tcPr>
            <w:tcW w:w="624"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4</w:t>
            </w:r>
          </w:p>
        </w:tc>
        <w:tc>
          <w:tcPr>
            <w:tcW w:w="802"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256 968,1</w:t>
            </w:r>
          </w:p>
        </w:tc>
        <w:tc>
          <w:tcPr>
            <w:tcW w:w="624"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0</w:t>
            </w:r>
          </w:p>
        </w:tc>
        <w:tc>
          <w:tcPr>
            <w:tcW w:w="890"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sz w:val="24"/>
                <w:szCs w:val="24"/>
                <w:lang w:eastAsia="ru-RU"/>
              </w:rPr>
            </w:pPr>
            <w:r w:rsidRPr="00F76E95">
              <w:rPr>
                <w:rFonts w:ascii="Times New Roman" w:eastAsia="Times New Roman" w:hAnsi="Times New Roman" w:cs="Times New Roman"/>
                <w:sz w:val="24"/>
                <w:szCs w:val="24"/>
                <w:lang w:eastAsia="ru-RU"/>
              </w:rPr>
              <w:t>0</w:t>
            </w:r>
          </w:p>
        </w:tc>
      </w:tr>
      <w:tr w:rsidR="000372FC" w:rsidRPr="00F76E95" w:rsidTr="000372FC">
        <w:trPr>
          <w:trHeight w:val="414"/>
        </w:trPr>
        <w:tc>
          <w:tcPr>
            <w:tcW w:w="2060" w:type="pct"/>
            <w:vAlign w:val="center"/>
            <w:hideMark/>
          </w:tcPr>
          <w:p w:rsidR="000372FC" w:rsidRPr="00F76E95" w:rsidRDefault="000372FC" w:rsidP="000372FC">
            <w:pPr>
              <w:widowControl w:val="0"/>
              <w:spacing w:after="0" w:line="240" w:lineRule="auto"/>
              <w:rPr>
                <w:rFonts w:ascii="Times New Roman" w:eastAsia="Times New Roman" w:hAnsi="Times New Roman" w:cs="Times New Roman"/>
                <w:b/>
                <w:sz w:val="24"/>
                <w:szCs w:val="24"/>
                <w:lang w:eastAsia="ru-RU"/>
              </w:rPr>
            </w:pPr>
            <w:r w:rsidRPr="00F76E95">
              <w:rPr>
                <w:rFonts w:ascii="Times New Roman" w:eastAsia="Times New Roman" w:hAnsi="Times New Roman" w:cs="Times New Roman"/>
                <w:b/>
                <w:sz w:val="24"/>
                <w:szCs w:val="24"/>
                <w:lang w:eastAsia="ru-RU"/>
              </w:rPr>
              <w:t>ИТОГО</w:t>
            </w:r>
          </w:p>
        </w:tc>
        <w:tc>
          <w:tcPr>
            <w:tcW w:w="624"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b/>
                <w:sz w:val="24"/>
                <w:szCs w:val="24"/>
                <w:lang w:eastAsia="ru-RU"/>
              </w:rPr>
            </w:pPr>
            <w:r w:rsidRPr="00F76E95">
              <w:rPr>
                <w:rFonts w:ascii="Times New Roman" w:eastAsia="Times New Roman" w:hAnsi="Times New Roman" w:cs="Times New Roman"/>
                <w:b/>
                <w:sz w:val="24"/>
                <w:szCs w:val="24"/>
                <w:lang w:eastAsia="ru-RU"/>
              </w:rPr>
              <w:t>481</w:t>
            </w:r>
          </w:p>
        </w:tc>
        <w:tc>
          <w:tcPr>
            <w:tcW w:w="802" w:type="pct"/>
            <w:vAlign w:val="center"/>
            <w:hideMark/>
          </w:tcPr>
          <w:p w:rsidR="000372FC" w:rsidRPr="00F76E95" w:rsidRDefault="000372FC" w:rsidP="000372FC">
            <w:pPr>
              <w:widowControl w:val="0"/>
              <w:spacing w:after="0" w:line="240" w:lineRule="auto"/>
              <w:jc w:val="center"/>
              <w:rPr>
                <w:rFonts w:ascii="Times New Roman" w:eastAsia="Times New Roman" w:hAnsi="Times New Roman" w:cs="Times New Roman"/>
                <w:b/>
                <w:sz w:val="24"/>
                <w:szCs w:val="24"/>
                <w:lang w:eastAsia="ru-RU"/>
              </w:rPr>
            </w:pPr>
            <w:r w:rsidRPr="00F76E95">
              <w:rPr>
                <w:rFonts w:ascii="Times New Roman" w:eastAsia="Times New Roman" w:hAnsi="Times New Roman" w:cs="Times New Roman"/>
                <w:b/>
                <w:sz w:val="24"/>
                <w:szCs w:val="24"/>
                <w:lang w:eastAsia="ru-RU"/>
              </w:rPr>
              <w:t>2 905 033,6</w:t>
            </w:r>
          </w:p>
        </w:tc>
        <w:tc>
          <w:tcPr>
            <w:tcW w:w="624"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b/>
                <w:sz w:val="24"/>
                <w:szCs w:val="24"/>
                <w:lang w:eastAsia="ru-RU"/>
              </w:rPr>
            </w:pPr>
            <w:r w:rsidRPr="00F76E95">
              <w:rPr>
                <w:rFonts w:ascii="Times New Roman" w:eastAsia="Times New Roman" w:hAnsi="Times New Roman" w:cs="Times New Roman"/>
                <w:b/>
                <w:sz w:val="24"/>
                <w:szCs w:val="24"/>
                <w:lang w:eastAsia="ru-RU"/>
              </w:rPr>
              <w:t>567</w:t>
            </w:r>
          </w:p>
        </w:tc>
        <w:tc>
          <w:tcPr>
            <w:tcW w:w="890" w:type="pct"/>
            <w:vAlign w:val="center"/>
          </w:tcPr>
          <w:p w:rsidR="000372FC" w:rsidRPr="00F76E95" w:rsidRDefault="000372FC" w:rsidP="000372FC">
            <w:pPr>
              <w:widowControl w:val="0"/>
              <w:spacing w:after="0" w:line="240" w:lineRule="auto"/>
              <w:jc w:val="center"/>
              <w:rPr>
                <w:rFonts w:ascii="Times New Roman" w:eastAsia="Times New Roman" w:hAnsi="Times New Roman" w:cs="Times New Roman"/>
                <w:b/>
                <w:sz w:val="24"/>
                <w:szCs w:val="24"/>
                <w:lang w:eastAsia="ru-RU"/>
              </w:rPr>
            </w:pPr>
            <w:r w:rsidRPr="00F76E95">
              <w:rPr>
                <w:rFonts w:ascii="Times New Roman" w:eastAsia="Times New Roman" w:hAnsi="Times New Roman" w:cs="Times New Roman"/>
                <w:b/>
                <w:sz w:val="24"/>
                <w:szCs w:val="24"/>
                <w:lang w:eastAsia="ru-RU"/>
              </w:rPr>
              <w:t>4 507 961,7</w:t>
            </w:r>
          </w:p>
        </w:tc>
      </w:tr>
    </w:tbl>
    <w:p w:rsidR="000372FC" w:rsidRPr="00F76E95"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Наибольшую долю в сумме экономии от размещенного муниципального заказа за 2013 год занимают открытые аукционы в электронной форме – 58 260,4 тыс. руб</w:t>
      </w:r>
      <w:r>
        <w:rPr>
          <w:rFonts w:ascii="Times New Roman" w:eastAsia="Times New Roman" w:hAnsi="Times New Roman" w:cs="Times New Roman"/>
          <w:sz w:val="28"/>
          <w:szCs w:val="28"/>
          <w:lang w:eastAsia="ru-RU"/>
        </w:rPr>
        <w:t>., или</w:t>
      </w:r>
      <w:r w:rsidRPr="00A666B1">
        <w:rPr>
          <w:rFonts w:ascii="Times New Roman" w:eastAsia="Times New Roman" w:hAnsi="Times New Roman" w:cs="Times New Roman"/>
          <w:sz w:val="28"/>
          <w:szCs w:val="28"/>
          <w:lang w:eastAsia="ru-RU"/>
        </w:rPr>
        <w:t xml:space="preserve"> 55,6</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от общей суммы экономии.</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В целях расширения доступа субъектов малого предпринимательства к муниципальным заказам статьей 15 Федерального закона № 94-ФЗ, данной категории предоставлены преференции при участии в размещении заказов, а также установлена для заказчиков норма закупок у субъектов малого предпринимательства.</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За 2013 год размещено для субъектов малого предпринимательства 297 заказов на общую сумму 482 537,1 тыс. </w:t>
      </w:r>
      <w:r>
        <w:rPr>
          <w:rFonts w:ascii="Times New Roman" w:eastAsia="Times New Roman" w:hAnsi="Times New Roman" w:cs="Times New Roman"/>
          <w:sz w:val="28"/>
          <w:szCs w:val="28"/>
          <w:lang w:eastAsia="ru-RU"/>
        </w:rPr>
        <w:t>руб.</w:t>
      </w:r>
      <w:r w:rsidRPr="00A666B1">
        <w:rPr>
          <w:rFonts w:ascii="Times New Roman" w:eastAsia="Times New Roman" w:hAnsi="Times New Roman" w:cs="Times New Roman"/>
          <w:sz w:val="28"/>
          <w:szCs w:val="28"/>
          <w:lang w:eastAsia="ru-RU"/>
        </w:rPr>
        <w:t>, что составляет 13,4% к общему годовому объему закупок, в соответствии с Перечнем установленным Правительством РФ (постановление № 642 от 04.11.2006 в редакции № 237 от 17.03.2009 г.).</w:t>
      </w:r>
    </w:p>
    <w:p w:rsidR="000372FC" w:rsidRPr="00A666B1" w:rsidRDefault="000372FC" w:rsidP="000372FC">
      <w:pPr>
        <w:widowControl w:val="0"/>
        <w:tabs>
          <w:tab w:val="left" w:pos="-993"/>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За 2013 год в Федеральную антимонопольную службу по ХМАО-Югре поступило 34 жалобы на действия уполномоченного органа (заказчиков), из них: </w:t>
      </w:r>
      <w:r w:rsidRPr="00A666B1">
        <w:rPr>
          <w:rFonts w:ascii="Times New Roman" w:eastAsia="Times New Roman" w:hAnsi="Times New Roman" w:cs="Times New Roman"/>
          <w:sz w:val="28"/>
          <w:szCs w:val="28"/>
          <w:lang w:eastAsia="ru-RU"/>
        </w:rPr>
        <w:lastRenderedPageBreak/>
        <w:t xml:space="preserve">по Федеральному закону от 21.07.2005 № 94-ФЗ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О размещении заказов…</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 xml:space="preserve">30, по Федеральному закону от 26.07.2006 № 135-ФЗ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О защите конкуренции</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 4; </w:t>
      </w:r>
      <w:proofErr w:type="gramStart"/>
      <w:r w:rsidRPr="00A666B1">
        <w:rPr>
          <w:rFonts w:ascii="Times New Roman" w:eastAsia="Times New Roman" w:hAnsi="Times New Roman" w:cs="Times New Roman"/>
          <w:sz w:val="28"/>
          <w:szCs w:val="28"/>
          <w:lang w:eastAsia="ru-RU"/>
        </w:rPr>
        <w:t>отозвана 1 жалоба, 33 рассмотрены: 26 признаны необоснованными, 5 признаны обоснованными (по 4 оспорены в суде, вынесено решение о неправомерности принятых решений), 2 признаны частично обоснованными.</w:t>
      </w:r>
      <w:proofErr w:type="gramEnd"/>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В целях повышения уровня квалификации заказчиков, предотвращения нарушений в сфере размещения заказов, проведены следующие мероприятия:</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разработан Порядок взаимодействия заказчиков и органа, уполномоченного на осуществление функций по размещению заказов для заказчиков (Распоряжение Администрация города Ханты-Мансийска от 21.03.2013 № 64-р);</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разработаны рекомендации о мерах по снижению коррупционных рисков при размещении заказов на поставки товаров, выполнение работ, оказание услуг муниципального образования город Ханты-Мансийск (Распоряжение Администрация города Ханты-Мансийска от 13.05.2013 № 109-р);</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принято Распоряжение Администрации города Ханты-Мансийска от 29.12.2012 № 405-р в редакции от 27.03.2013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Об усилении контроля при формировании, размещении и исполнении муниципального заказа</w:t>
      </w:r>
      <w:r>
        <w:rPr>
          <w:rFonts w:ascii="Times New Roman" w:eastAsia="Times New Roman" w:hAnsi="Times New Roman" w:cs="Times New Roman"/>
          <w:sz w:val="28"/>
          <w:szCs w:val="28"/>
          <w:lang w:eastAsia="ru-RU"/>
        </w:rPr>
        <w:t>»</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организован и проведен двухдневный практический семинар для руководителей и специалистов муниципальных заказчиков по теме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Контрактная система в сфере закупок товаров, работ и услуг для государственных и муниципальных нужд</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(Институт </w:t>
      </w:r>
      <w:proofErr w:type="spellStart"/>
      <w:r w:rsidRPr="00A666B1">
        <w:rPr>
          <w:rFonts w:ascii="Times New Roman" w:eastAsia="Times New Roman" w:hAnsi="Times New Roman" w:cs="Times New Roman"/>
          <w:sz w:val="28"/>
          <w:szCs w:val="28"/>
          <w:lang w:eastAsia="ru-RU"/>
        </w:rPr>
        <w:t>госзакупок</w:t>
      </w:r>
      <w:proofErr w:type="spellEnd"/>
      <w:r w:rsidRPr="00A666B1">
        <w:rPr>
          <w:rFonts w:ascii="Times New Roman" w:eastAsia="Times New Roman" w:hAnsi="Times New Roman" w:cs="Times New Roman"/>
          <w:sz w:val="28"/>
          <w:szCs w:val="28"/>
          <w:lang w:eastAsia="ru-RU"/>
        </w:rPr>
        <w:t xml:space="preserve"> Российской академии государственной службы при Президенте РФ).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В целях перехода к контрактной системе с 01.01.2014 г.: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A666B1">
        <w:rPr>
          <w:rFonts w:ascii="Times New Roman" w:eastAsia="Times New Roman" w:hAnsi="Times New Roman" w:cs="Times New Roman"/>
          <w:sz w:val="28"/>
          <w:szCs w:val="28"/>
          <w:lang w:eastAsia="ru-RU"/>
        </w:rPr>
        <w:t xml:space="preserve">ринята Концепция </w:t>
      </w:r>
      <w:r w:rsidRPr="00A666B1">
        <w:rPr>
          <w:rFonts w:ascii="Times New Roman" w:eastAsia="Times New Roman" w:hAnsi="Times New Roman" w:cs="Times New Roman"/>
          <w:spacing w:val="-2"/>
          <w:sz w:val="28"/>
          <w:szCs w:val="28"/>
          <w:lang w:eastAsia="ru-RU"/>
        </w:rPr>
        <w:t>п</w:t>
      </w:r>
      <w:r w:rsidRPr="00A666B1">
        <w:rPr>
          <w:rFonts w:ascii="Times New Roman" w:eastAsia="Times New Roman" w:hAnsi="Times New Roman" w:cs="Times New Roman"/>
          <w:sz w:val="28"/>
          <w:szCs w:val="28"/>
          <w:lang w:eastAsia="ru-RU"/>
        </w:rPr>
        <w:t>о</w:t>
      </w:r>
      <w:r w:rsidRPr="00A666B1">
        <w:rPr>
          <w:rFonts w:ascii="Times New Roman" w:eastAsia="Times New Roman" w:hAnsi="Times New Roman" w:cs="Times New Roman"/>
          <w:spacing w:val="7"/>
          <w:sz w:val="28"/>
          <w:szCs w:val="28"/>
          <w:lang w:eastAsia="ru-RU"/>
        </w:rPr>
        <w:t xml:space="preserve"> </w:t>
      </w:r>
      <w:r w:rsidRPr="00A666B1">
        <w:rPr>
          <w:rFonts w:ascii="Times New Roman" w:eastAsia="Times New Roman" w:hAnsi="Times New Roman" w:cs="Times New Roman"/>
          <w:spacing w:val="-2"/>
          <w:sz w:val="28"/>
          <w:szCs w:val="28"/>
          <w:lang w:eastAsia="ru-RU"/>
        </w:rPr>
        <w:t>п</w:t>
      </w:r>
      <w:r w:rsidRPr="00A666B1">
        <w:rPr>
          <w:rFonts w:ascii="Times New Roman" w:eastAsia="Times New Roman" w:hAnsi="Times New Roman" w:cs="Times New Roman"/>
          <w:sz w:val="28"/>
          <w:szCs w:val="28"/>
          <w:lang w:eastAsia="ru-RU"/>
        </w:rPr>
        <w:t>е</w:t>
      </w:r>
      <w:r w:rsidRPr="00A666B1">
        <w:rPr>
          <w:rFonts w:ascii="Times New Roman" w:eastAsia="Times New Roman" w:hAnsi="Times New Roman" w:cs="Times New Roman"/>
          <w:spacing w:val="1"/>
          <w:sz w:val="28"/>
          <w:szCs w:val="28"/>
          <w:lang w:eastAsia="ru-RU"/>
        </w:rPr>
        <w:t>р</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z w:val="28"/>
          <w:szCs w:val="28"/>
          <w:lang w:eastAsia="ru-RU"/>
        </w:rPr>
        <w:t>х</w:t>
      </w:r>
      <w:r w:rsidRPr="00A666B1">
        <w:rPr>
          <w:rFonts w:ascii="Times New Roman" w:eastAsia="Times New Roman" w:hAnsi="Times New Roman" w:cs="Times New Roman"/>
          <w:spacing w:val="-2"/>
          <w:sz w:val="28"/>
          <w:szCs w:val="28"/>
          <w:lang w:eastAsia="ru-RU"/>
        </w:rPr>
        <w:t>о</w:t>
      </w:r>
      <w:r w:rsidRPr="00A666B1">
        <w:rPr>
          <w:rFonts w:ascii="Times New Roman" w:eastAsia="Times New Roman" w:hAnsi="Times New Roman" w:cs="Times New Roman"/>
          <w:sz w:val="28"/>
          <w:szCs w:val="28"/>
          <w:lang w:eastAsia="ru-RU"/>
        </w:rPr>
        <w:t>ду</w:t>
      </w:r>
      <w:r w:rsidRPr="00A666B1">
        <w:rPr>
          <w:rFonts w:ascii="Times New Roman" w:eastAsia="Times New Roman" w:hAnsi="Times New Roman" w:cs="Times New Roman"/>
          <w:spacing w:val="6"/>
          <w:sz w:val="28"/>
          <w:szCs w:val="28"/>
          <w:lang w:eastAsia="ru-RU"/>
        </w:rPr>
        <w:t xml:space="preserve"> </w:t>
      </w:r>
      <w:r w:rsidRPr="00A666B1">
        <w:rPr>
          <w:rFonts w:ascii="Times New Roman" w:eastAsia="Times New Roman" w:hAnsi="Times New Roman" w:cs="Times New Roman"/>
          <w:sz w:val="28"/>
          <w:szCs w:val="28"/>
          <w:lang w:eastAsia="ru-RU"/>
        </w:rPr>
        <w:t>к к</w:t>
      </w:r>
      <w:r w:rsidRPr="00A666B1">
        <w:rPr>
          <w:rFonts w:ascii="Times New Roman" w:eastAsia="Times New Roman" w:hAnsi="Times New Roman" w:cs="Times New Roman"/>
          <w:spacing w:val="-1"/>
          <w:sz w:val="28"/>
          <w:szCs w:val="28"/>
          <w:lang w:eastAsia="ru-RU"/>
        </w:rPr>
        <w:t>о</w:t>
      </w:r>
      <w:r w:rsidRPr="00A666B1">
        <w:rPr>
          <w:rFonts w:ascii="Times New Roman" w:eastAsia="Times New Roman" w:hAnsi="Times New Roman" w:cs="Times New Roman"/>
          <w:sz w:val="28"/>
          <w:szCs w:val="28"/>
          <w:lang w:eastAsia="ru-RU"/>
        </w:rPr>
        <w:t>нтр</w:t>
      </w:r>
      <w:r w:rsidRPr="00A666B1">
        <w:rPr>
          <w:rFonts w:ascii="Times New Roman" w:eastAsia="Times New Roman" w:hAnsi="Times New Roman" w:cs="Times New Roman"/>
          <w:spacing w:val="-3"/>
          <w:sz w:val="28"/>
          <w:szCs w:val="28"/>
          <w:lang w:eastAsia="ru-RU"/>
        </w:rPr>
        <w:t>а</w:t>
      </w:r>
      <w:r w:rsidRPr="00A666B1">
        <w:rPr>
          <w:rFonts w:ascii="Times New Roman" w:eastAsia="Times New Roman" w:hAnsi="Times New Roman" w:cs="Times New Roman"/>
          <w:sz w:val="28"/>
          <w:szCs w:val="28"/>
          <w:lang w:eastAsia="ru-RU"/>
        </w:rPr>
        <w:t>кт</w:t>
      </w:r>
      <w:r w:rsidRPr="00A666B1">
        <w:rPr>
          <w:rFonts w:ascii="Times New Roman" w:eastAsia="Times New Roman" w:hAnsi="Times New Roman" w:cs="Times New Roman"/>
          <w:spacing w:val="-2"/>
          <w:sz w:val="28"/>
          <w:szCs w:val="28"/>
          <w:lang w:eastAsia="ru-RU"/>
        </w:rPr>
        <w:t>но</w:t>
      </w:r>
      <w:r w:rsidRPr="00A666B1">
        <w:rPr>
          <w:rFonts w:ascii="Times New Roman" w:eastAsia="Times New Roman" w:hAnsi="Times New Roman" w:cs="Times New Roman"/>
          <w:sz w:val="28"/>
          <w:szCs w:val="28"/>
          <w:lang w:eastAsia="ru-RU"/>
        </w:rPr>
        <w:t>й</w:t>
      </w:r>
      <w:r w:rsidRPr="00A666B1">
        <w:rPr>
          <w:rFonts w:ascii="Times New Roman" w:eastAsia="Times New Roman" w:hAnsi="Times New Roman" w:cs="Times New Roman"/>
          <w:spacing w:val="62"/>
          <w:sz w:val="28"/>
          <w:szCs w:val="28"/>
          <w:lang w:eastAsia="ru-RU"/>
        </w:rPr>
        <w:t xml:space="preserve"> </w:t>
      </w:r>
      <w:r w:rsidRPr="00A666B1">
        <w:rPr>
          <w:rFonts w:ascii="Times New Roman" w:eastAsia="Times New Roman" w:hAnsi="Times New Roman" w:cs="Times New Roman"/>
          <w:sz w:val="28"/>
          <w:szCs w:val="28"/>
          <w:lang w:eastAsia="ru-RU"/>
        </w:rPr>
        <w:t>сист</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z w:val="28"/>
          <w:szCs w:val="28"/>
          <w:lang w:eastAsia="ru-RU"/>
        </w:rPr>
        <w:t>ме</w:t>
      </w:r>
      <w:r w:rsidRPr="00A666B1">
        <w:rPr>
          <w:rFonts w:ascii="Times New Roman" w:eastAsia="Times New Roman" w:hAnsi="Times New Roman" w:cs="Times New Roman"/>
          <w:spacing w:val="61"/>
          <w:sz w:val="28"/>
          <w:szCs w:val="28"/>
          <w:lang w:eastAsia="ru-RU"/>
        </w:rPr>
        <w:t xml:space="preserve"> </w:t>
      </w:r>
      <w:r w:rsidRPr="00A666B1">
        <w:rPr>
          <w:rFonts w:ascii="Times New Roman" w:eastAsia="Times New Roman" w:hAnsi="Times New Roman" w:cs="Times New Roman"/>
          <w:sz w:val="28"/>
          <w:szCs w:val="28"/>
          <w:lang w:eastAsia="ru-RU"/>
        </w:rPr>
        <w:t xml:space="preserve">муниципального образования город Ханты-Мансийск (распоряжение Администрации города Ханты-Мансийска от 28.08.2013 № 228-р),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A666B1">
        <w:rPr>
          <w:rFonts w:ascii="Times New Roman" w:eastAsia="Times New Roman" w:hAnsi="Times New Roman" w:cs="Times New Roman"/>
          <w:sz w:val="28"/>
          <w:szCs w:val="28"/>
          <w:lang w:eastAsia="ru-RU"/>
        </w:rPr>
        <w:t>ринят П</w:t>
      </w:r>
      <w:r w:rsidRPr="00A666B1">
        <w:rPr>
          <w:rFonts w:ascii="Times New Roman" w:eastAsia="Times New Roman" w:hAnsi="Times New Roman" w:cs="Times New Roman"/>
          <w:spacing w:val="-3"/>
          <w:sz w:val="28"/>
          <w:szCs w:val="28"/>
          <w:lang w:eastAsia="ru-RU"/>
        </w:rPr>
        <w:t>лан м</w:t>
      </w:r>
      <w:r w:rsidRPr="00A666B1">
        <w:rPr>
          <w:rFonts w:ascii="Times New Roman" w:eastAsia="Times New Roman" w:hAnsi="Times New Roman" w:cs="Times New Roman"/>
          <w:sz w:val="28"/>
          <w:szCs w:val="28"/>
          <w:lang w:eastAsia="ru-RU"/>
        </w:rPr>
        <w:t>е</w:t>
      </w:r>
      <w:r w:rsidRPr="00A666B1">
        <w:rPr>
          <w:rFonts w:ascii="Times New Roman" w:eastAsia="Times New Roman" w:hAnsi="Times New Roman" w:cs="Times New Roman"/>
          <w:spacing w:val="-2"/>
          <w:sz w:val="28"/>
          <w:szCs w:val="28"/>
          <w:lang w:eastAsia="ru-RU"/>
        </w:rPr>
        <w:t>р</w:t>
      </w:r>
      <w:r w:rsidRPr="00A666B1">
        <w:rPr>
          <w:rFonts w:ascii="Times New Roman" w:eastAsia="Times New Roman" w:hAnsi="Times New Roman" w:cs="Times New Roman"/>
          <w:sz w:val="28"/>
          <w:szCs w:val="28"/>
          <w:lang w:eastAsia="ru-RU"/>
        </w:rPr>
        <w:t>о</w:t>
      </w:r>
      <w:r w:rsidRPr="00A666B1">
        <w:rPr>
          <w:rFonts w:ascii="Times New Roman" w:eastAsia="Times New Roman" w:hAnsi="Times New Roman" w:cs="Times New Roman"/>
          <w:spacing w:val="-2"/>
          <w:sz w:val="28"/>
          <w:szCs w:val="28"/>
          <w:lang w:eastAsia="ru-RU"/>
        </w:rPr>
        <w:t>п</w:t>
      </w:r>
      <w:r w:rsidRPr="00A666B1">
        <w:rPr>
          <w:rFonts w:ascii="Times New Roman" w:eastAsia="Times New Roman" w:hAnsi="Times New Roman" w:cs="Times New Roman"/>
          <w:sz w:val="28"/>
          <w:szCs w:val="28"/>
          <w:lang w:eastAsia="ru-RU"/>
        </w:rPr>
        <w:t>р</w:t>
      </w:r>
      <w:r w:rsidRPr="00A666B1">
        <w:rPr>
          <w:rFonts w:ascii="Times New Roman" w:eastAsia="Times New Roman" w:hAnsi="Times New Roman" w:cs="Times New Roman"/>
          <w:spacing w:val="-2"/>
          <w:sz w:val="28"/>
          <w:szCs w:val="28"/>
          <w:lang w:eastAsia="ru-RU"/>
        </w:rPr>
        <w:t>и</w:t>
      </w:r>
      <w:r w:rsidRPr="00A666B1">
        <w:rPr>
          <w:rFonts w:ascii="Times New Roman" w:eastAsia="Times New Roman" w:hAnsi="Times New Roman" w:cs="Times New Roman"/>
          <w:sz w:val="28"/>
          <w:szCs w:val="28"/>
          <w:lang w:eastAsia="ru-RU"/>
        </w:rPr>
        <w:t>ят</w:t>
      </w:r>
      <w:r w:rsidRPr="00A666B1">
        <w:rPr>
          <w:rFonts w:ascii="Times New Roman" w:eastAsia="Times New Roman" w:hAnsi="Times New Roman" w:cs="Times New Roman"/>
          <w:spacing w:val="-2"/>
          <w:sz w:val="28"/>
          <w:szCs w:val="28"/>
          <w:lang w:eastAsia="ru-RU"/>
        </w:rPr>
        <w:t>ий</w:t>
      </w:r>
      <w:r w:rsidRPr="00A666B1">
        <w:rPr>
          <w:rFonts w:ascii="Times New Roman" w:eastAsia="Times New Roman" w:hAnsi="Times New Roman" w:cs="Times New Roman"/>
          <w:spacing w:val="7"/>
          <w:sz w:val="28"/>
          <w:szCs w:val="28"/>
          <w:lang w:eastAsia="ru-RU"/>
        </w:rPr>
        <w:t xml:space="preserve"> </w:t>
      </w:r>
      <w:r w:rsidRPr="00A666B1">
        <w:rPr>
          <w:rFonts w:ascii="Times New Roman" w:eastAsia="Times New Roman" w:hAnsi="Times New Roman" w:cs="Times New Roman"/>
          <w:spacing w:val="-2"/>
          <w:sz w:val="28"/>
          <w:szCs w:val="28"/>
          <w:lang w:eastAsia="ru-RU"/>
        </w:rPr>
        <w:t>п</w:t>
      </w:r>
      <w:r w:rsidRPr="00A666B1">
        <w:rPr>
          <w:rFonts w:ascii="Times New Roman" w:eastAsia="Times New Roman" w:hAnsi="Times New Roman" w:cs="Times New Roman"/>
          <w:sz w:val="28"/>
          <w:szCs w:val="28"/>
          <w:lang w:eastAsia="ru-RU"/>
        </w:rPr>
        <w:t>о</w:t>
      </w:r>
      <w:r w:rsidRPr="00A666B1">
        <w:rPr>
          <w:rFonts w:ascii="Times New Roman" w:eastAsia="Times New Roman" w:hAnsi="Times New Roman" w:cs="Times New Roman"/>
          <w:spacing w:val="7"/>
          <w:sz w:val="28"/>
          <w:szCs w:val="28"/>
          <w:lang w:eastAsia="ru-RU"/>
        </w:rPr>
        <w:t xml:space="preserve"> </w:t>
      </w:r>
      <w:r w:rsidRPr="00A666B1">
        <w:rPr>
          <w:rFonts w:ascii="Times New Roman" w:eastAsia="Times New Roman" w:hAnsi="Times New Roman" w:cs="Times New Roman"/>
          <w:spacing w:val="-2"/>
          <w:sz w:val="28"/>
          <w:szCs w:val="28"/>
          <w:lang w:eastAsia="ru-RU"/>
        </w:rPr>
        <w:t>п</w:t>
      </w:r>
      <w:r w:rsidRPr="00A666B1">
        <w:rPr>
          <w:rFonts w:ascii="Times New Roman" w:eastAsia="Times New Roman" w:hAnsi="Times New Roman" w:cs="Times New Roman"/>
          <w:sz w:val="28"/>
          <w:szCs w:val="28"/>
          <w:lang w:eastAsia="ru-RU"/>
        </w:rPr>
        <w:t>е</w:t>
      </w:r>
      <w:r w:rsidRPr="00A666B1">
        <w:rPr>
          <w:rFonts w:ascii="Times New Roman" w:eastAsia="Times New Roman" w:hAnsi="Times New Roman" w:cs="Times New Roman"/>
          <w:spacing w:val="1"/>
          <w:sz w:val="28"/>
          <w:szCs w:val="28"/>
          <w:lang w:eastAsia="ru-RU"/>
        </w:rPr>
        <w:t>р</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z w:val="28"/>
          <w:szCs w:val="28"/>
          <w:lang w:eastAsia="ru-RU"/>
        </w:rPr>
        <w:t>х</w:t>
      </w:r>
      <w:r w:rsidRPr="00A666B1">
        <w:rPr>
          <w:rFonts w:ascii="Times New Roman" w:eastAsia="Times New Roman" w:hAnsi="Times New Roman" w:cs="Times New Roman"/>
          <w:spacing w:val="-2"/>
          <w:sz w:val="28"/>
          <w:szCs w:val="28"/>
          <w:lang w:eastAsia="ru-RU"/>
        </w:rPr>
        <w:t>о</w:t>
      </w:r>
      <w:r w:rsidRPr="00A666B1">
        <w:rPr>
          <w:rFonts w:ascii="Times New Roman" w:eastAsia="Times New Roman" w:hAnsi="Times New Roman" w:cs="Times New Roman"/>
          <w:sz w:val="28"/>
          <w:szCs w:val="28"/>
          <w:lang w:eastAsia="ru-RU"/>
        </w:rPr>
        <w:t>ду</w:t>
      </w:r>
      <w:r w:rsidRPr="00A666B1">
        <w:rPr>
          <w:rFonts w:ascii="Times New Roman" w:eastAsia="Times New Roman" w:hAnsi="Times New Roman" w:cs="Times New Roman"/>
          <w:spacing w:val="6"/>
          <w:sz w:val="28"/>
          <w:szCs w:val="28"/>
          <w:lang w:eastAsia="ru-RU"/>
        </w:rPr>
        <w:t xml:space="preserve"> </w:t>
      </w:r>
      <w:r w:rsidRPr="00A666B1">
        <w:rPr>
          <w:rFonts w:ascii="Times New Roman" w:eastAsia="Times New Roman" w:hAnsi="Times New Roman" w:cs="Times New Roman"/>
          <w:sz w:val="28"/>
          <w:szCs w:val="28"/>
          <w:lang w:eastAsia="ru-RU"/>
        </w:rPr>
        <w:t>к к</w:t>
      </w:r>
      <w:r w:rsidRPr="00A666B1">
        <w:rPr>
          <w:rFonts w:ascii="Times New Roman" w:eastAsia="Times New Roman" w:hAnsi="Times New Roman" w:cs="Times New Roman"/>
          <w:spacing w:val="-1"/>
          <w:sz w:val="28"/>
          <w:szCs w:val="28"/>
          <w:lang w:eastAsia="ru-RU"/>
        </w:rPr>
        <w:t>о</w:t>
      </w:r>
      <w:r w:rsidRPr="00A666B1">
        <w:rPr>
          <w:rFonts w:ascii="Times New Roman" w:eastAsia="Times New Roman" w:hAnsi="Times New Roman" w:cs="Times New Roman"/>
          <w:sz w:val="28"/>
          <w:szCs w:val="28"/>
          <w:lang w:eastAsia="ru-RU"/>
        </w:rPr>
        <w:t>нтр</w:t>
      </w:r>
      <w:r w:rsidRPr="00A666B1">
        <w:rPr>
          <w:rFonts w:ascii="Times New Roman" w:eastAsia="Times New Roman" w:hAnsi="Times New Roman" w:cs="Times New Roman"/>
          <w:spacing w:val="-3"/>
          <w:sz w:val="28"/>
          <w:szCs w:val="28"/>
          <w:lang w:eastAsia="ru-RU"/>
        </w:rPr>
        <w:t>а</w:t>
      </w:r>
      <w:r w:rsidRPr="00A666B1">
        <w:rPr>
          <w:rFonts w:ascii="Times New Roman" w:eastAsia="Times New Roman" w:hAnsi="Times New Roman" w:cs="Times New Roman"/>
          <w:sz w:val="28"/>
          <w:szCs w:val="28"/>
          <w:lang w:eastAsia="ru-RU"/>
        </w:rPr>
        <w:t>кт</w:t>
      </w:r>
      <w:r w:rsidRPr="00A666B1">
        <w:rPr>
          <w:rFonts w:ascii="Times New Roman" w:eastAsia="Times New Roman" w:hAnsi="Times New Roman" w:cs="Times New Roman"/>
          <w:spacing w:val="-2"/>
          <w:sz w:val="28"/>
          <w:szCs w:val="28"/>
          <w:lang w:eastAsia="ru-RU"/>
        </w:rPr>
        <w:t>но</w:t>
      </w:r>
      <w:r w:rsidRPr="00A666B1">
        <w:rPr>
          <w:rFonts w:ascii="Times New Roman" w:eastAsia="Times New Roman" w:hAnsi="Times New Roman" w:cs="Times New Roman"/>
          <w:sz w:val="28"/>
          <w:szCs w:val="28"/>
          <w:lang w:eastAsia="ru-RU"/>
        </w:rPr>
        <w:t>й</w:t>
      </w:r>
      <w:r w:rsidRPr="00A666B1">
        <w:rPr>
          <w:rFonts w:ascii="Times New Roman" w:eastAsia="Times New Roman" w:hAnsi="Times New Roman" w:cs="Times New Roman"/>
          <w:spacing w:val="62"/>
          <w:sz w:val="28"/>
          <w:szCs w:val="28"/>
          <w:lang w:eastAsia="ru-RU"/>
        </w:rPr>
        <w:t xml:space="preserve"> </w:t>
      </w:r>
      <w:r w:rsidRPr="00A666B1">
        <w:rPr>
          <w:rFonts w:ascii="Times New Roman" w:eastAsia="Times New Roman" w:hAnsi="Times New Roman" w:cs="Times New Roman"/>
          <w:sz w:val="28"/>
          <w:szCs w:val="28"/>
          <w:lang w:eastAsia="ru-RU"/>
        </w:rPr>
        <w:t>сист</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z w:val="28"/>
          <w:szCs w:val="28"/>
          <w:lang w:eastAsia="ru-RU"/>
        </w:rPr>
        <w:t>ме муниципального образования город Ханты-Мансийск (распоряжение Администрации города Ханты-Мансийска от 29.07.2013 № 197-р).</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Исполнены следующие мероприятия</w:t>
      </w:r>
      <w:r w:rsidRPr="00D83071">
        <w:rPr>
          <w:rFonts w:ascii="Times New Roman" w:eastAsia="Times New Roman" w:hAnsi="Times New Roman" w:cs="Times New Roman"/>
          <w:sz w:val="28"/>
          <w:szCs w:val="28"/>
          <w:lang w:eastAsia="ru-RU"/>
        </w:rPr>
        <w:t>:</w:t>
      </w:r>
    </w:p>
    <w:p w:rsidR="000372FC" w:rsidRDefault="000372FC" w:rsidP="000372FC">
      <w:pPr>
        <w:pStyle w:val="a3"/>
        <w:widowControl w:val="0"/>
        <w:numPr>
          <w:ilvl w:val="0"/>
          <w:numId w:val="15"/>
        </w:numPr>
        <w:tabs>
          <w:tab w:val="left" w:pos="-2127"/>
          <w:tab w:val="left" w:pos="-1560"/>
        </w:tabs>
        <w:spacing w:after="0"/>
        <w:ind w:left="0" w:firstLine="567"/>
        <w:jc w:val="both"/>
        <w:rPr>
          <w:rFonts w:ascii="Times New Roman" w:eastAsia="Times New Roman" w:hAnsi="Times New Roman"/>
          <w:sz w:val="28"/>
          <w:szCs w:val="28"/>
          <w:lang w:eastAsia="ru-RU"/>
        </w:rPr>
      </w:pPr>
      <w:r w:rsidRPr="006C5CC8">
        <w:rPr>
          <w:rFonts w:ascii="Times New Roman" w:eastAsia="Times New Roman" w:hAnsi="Times New Roman"/>
          <w:sz w:val="28"/>
          <w:szCs w:val="28"/>
          <w:lang w:eastAsia="ru-RU"/>
        </w:rPr>
        <w:t>Принято решение о ведомственной централизации закупок Департаментом градостроительства и архитектуры Администрации города Ханты-Мансийска, Департаментом городского хозяйства Администрации города Ханты-Мансийска, Департаментом муниципальной собственности Администрации города Ханты-Мансийска.</w:t>
      </w:r>
    </w:p>
    <w:p w:rsidR="000372FC" w:rsidRPr="006C5CC8" w:rsidRDefault="000372FC" w:rsidP="000372FC">
      <w:pPr>
        <w:pStyle w:val="a3"/>
        <w:widowControl w:val="0"/>
        <w:numPr>
          <w:ilvl w:val="0"/>
          <w:numId w:val="15"/>
        </w:numPr>
        <w:tabs>
          <w:tab w:val="left" w:pos="-2127"/>
          <w:tab w:val="left" w:pos="-1560"/>
        </w:tabs>
        <w:spacing w:after="0"/>
        <w:ind w:left="0" w:firstLine="567"/>
        <w:jc w:val="both"/>
        <w:rPr>
          <w:rFonts w:ascii="Times New Roman" w:eastAsia="Times New Roman" w:hAnsi="Times New Roman"/>
          <w:sz w:val="28"/>
          <w:szCs w:val="28"/>
          <w:lang w:eastAsia="ru-RU"/>
        </w:rPr>
      </w:pPr>
      <w:r w:rsidRPr="006C5CC8">
        <w:rPr>
          <w:rFonts w:ascii="Times New Roman" w:eastAsia="Times New Roman" w:hAnsi="Times New Roman"/>
          <w:sz w:val="28"/>
          <w:szCs w:val="28"/>
          <w:lang w:eastAsia="ru-RU"/>
        </w:rPr>
        <w:t>Принято решение о частичном переходе на применение Федерального закона от 18.07.2011 года № 223-ФЗ «О закупках товаров, работ, услуг отдельными видами юридических лиц» бюджетными учреждениями: МБУ «Управление по эксплуатации служебных зданий», МБУ «</w:t>
      </w:r>
      <w:proofErr w:type="spellStart"/>
      <w:r w:rsidRPr="006C5CC8">
        <w:rPr>
          <w:rFonts w:ascii="Times New Roman" w:eastAsia="Times New Roman" w:hAnsi="Times New Roman"/>
          <w:sz w:val="28"/>
          <w:szCs w:val="28"/>
          <w:lang w:eastAsia="ru-RU"/>
        </w:rPr>
        <w:t>Горсвет</w:t>
      </w:r>
      <w:proofErr w:type="spellEnd"/>
      <w:r w:rsidRPr="006C5CC8">
        <w:rPr>
          <w:rFonts w:ascii="Times New Roman" w:eastAsia="Times New Roman" w:hAnsi="Times New Roman"/>
          <w:sz w:val="28"/>
          <w:szCs w:val="28"/>
          <w:lang w:eastAsia="ru-RU"/>
        </w:rPr>
        <w:t xml:space="preserve">», МБУ </w:t>
      </w:r>
      <w:r w:rsidRPr="006C5CC8">
        <w:rPr>
          <w:rFonts w:ascii="Times New Roman" w:eastAsia="Times New Roman" w:hAnsi="Times New Roman"/>
          <w:sz w:val="28"/>
          <w:szCs w:val="28"/>
          <w:lang w:eastAsia="ru-RU"/>
        </w:rPr>
        <w:lastRenderedPageBreak/>
        <w:t>«Ритуальные услуги», МБОУ «Межшкольный учебный комбинат»,</w:t>
      </w:r>
      <w:r w:rsidRPr="006C5CC8">
        <w:rPr>
          <w:rFonts w:ascii="Times New Roman" w:eastAsia="Times New Roman" w:hAnsi="Times New Roman"/>
          <w:lang w:eastAsia="ru-RU"/>
        </w:rPr>
        <w:t xml:space="preserve"> </w:t>
      </w:r>
      <w:r w:rsidRPr="006C5CC8">
        <w:rPr>
          <w:rFonts w:ascii="Times New Roman" w:eastAsia="Times New Roman" w:hAnsi="Times New Roman"/>
          <w:sz w:val="28"/>
          <w:szCs w:val="28"/>
          <w:lang w:eastAsia="ru-RU"/>
        </w:rPr>
        <w:t>МБУ «Культурно-досуговый центр «Октябрь», МБОУ ДОД «Специализированная детско-юношеская спортивная школа олимпийского резерва».</w:t>
      </w:r>
    </w:p>
    <w:p w:rsidR="000372FC" w:rsidRPr="00A666B1" w:rsidRDefault="000372FC" w:rsidP="000372FC">
      <w:pPr>
        <w:widowControl w:val="0"/>
        <w:numPr>
          <w:ilvl w:val="0"/>
          <w:numId w:val="15"/>
        </w:numPr>
        <w:tabs>
          <w:tab w:val="left" w:pos="-2127"/>
          <w:tab w:val="left" w:pos="-1560"/>
        </w:tabs>
        <w:spacing w:after="0"/>
        <w:ind w:left="0"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Обеспечено обучение 132 специалистов 66 заказчиков, органов, уполномоченных органов (на определение поставщиков, на осуществление контроля) по Закону о контрактной системе по программе 120 академических часов с получением удостоверения о повышении квалификации установленного образца.</w:t>
      </w:r>
    </w:p>
    <w:p w:rsidR="000372FC" w:rsidRPr="00A666B1" w:rsidRDefault="000372FC" w:rsidP="000372FC">
      <w:pPr>
        <w:widowControl w:val="0"/>
        <w:numPr>
          <w:ilvl w:val="0"/>
          <w:numId w:val="15"/>
        </w:numPr>
        <w:tabs>
          <w:tab w:val="left" w:pos="-2127"/>
          <w:tab w:val="left" w:pos="-1560"/>
        </w:tabs>
        <w:spacing w:after="0"/>
        <w:ind w:left="0"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Заказчиками на местах создано 13 контрактных служб, назначено 49 контрактных управляющих, разработаны положения о контрактной службе (должностные регламенты), положения о котировочных комиссиях.</w:t>
      </w:r>
    </w:p>
    <w:p w:rsidR="000372FC" w:rsidRPr="00A666B1" w:rsidRDefault="000372FC" w:rsidP="000372FC">
      <w:pPr>
        <w:widowControl w:val="0"/>
        <w:numPr>
          <w:ilvl w:val="0"/>
          <w:numId w:val="15"/>
        </w:numPr>
        <w:tabs>
          <w:tab w:val="left" w:pos="-2127"/>
          <w:tab w:val="left" w:pos="-1560"/>
        </w:tabs>
        <w:spacing w:after="0"/>
        <w:ind w:left="0"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 xml:space="preserve">Приведены в соответствие Закону о контрактной системе правовые акты муниципального образования: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 xml:space="preserve">Решение Думы города Ханты-Мансийска от 26.12.2013 г. № 472-V РД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О признании утратившим силу Решение Думы города Ханты-Мансийска от </w:t>
      </w:r>
      <w:r>
        <w:rPr>
          <w:rFonts w:ascii="Times New Roman" w:eastAsia="Times New Roman" w:hAnsi="Times New Roman" w:cs="Times New Roman"/>
          <w:sz w:val="28"/>
          <w:szCs w:val="28"/>
          <w:lang w:eastAsia="ru-RU"/>
        </w:rPr>
        <w:t>0</w:t>
      </w:r>
      <w:r w:rsidRPr="00A666B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.03.</w:t>
      </w:r>
      <w:r w:rsidRPr="00A666B1">
        <w:rPr>
          <w:rFonts w:ascii="Times New Roman" w:eastAsia="Times New Roman" w:hAnsi="Times New Roman" w:cs="Times New Roman"/>
          <w:sz w:val="28"/>
          <w:szCs w:val="28"/>
          <w:lang w:eastAsia="ru-RU"/>
        </w:rPr>
        <w:t xml:space="preserve">2011 №1142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О </w:t>
      </w:r>
      <w:proofErr w:type="gramStart"/>
      <w:r w:rsidRPr="00A666B1">
        <w:rPr>
          <w:rFonts w:ascii="Times New Roman" w:eastAsia="Times New Roman" w:hAnsi="Times New Roman" w:cs="Times New Roman"/>
          <w:sz w:val="28"/>
          <w:szCs w:val="28"/>
          <w:lang w:eastAsia="ru-RU"/>
        </w:rPr>
        <w:t>Положении</w:t>
      </w:r>
      <w:proofErr w:type="gramEnd"/>
      <w:r w:rsidRPr="00A666B1">
        <w:rPr>
          <w:rFonts w:ascii="Times New Roman" w:eastAsia="Times New Roman" w:hAnsi="Times New Roman" w:cs="Times New Roman"/>
          <w:sz w:val="28"/>
          <w:szCs w:val="28"/>
          <w:lang w:eastAsia="ru-RU"/>
        </w:rPr>
        <w:t xml:space="preserve"> о формировании, обеспечении размещения, исполнении и контроле за исполнением муниципального заказа города Ханты-Мансийска</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 xml:space="preserve">– Распоряжение Администрации города Ханты-Мансийска от 31.12.2013 № 356-р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О внесении изменений в распоряжение Администрации города Ханты-Мансийска от 29.07.2013 № 197-р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Об утверждении </w:t>
      </w:r>
      <w:r w:rsidRPr="00A666B1">
        <w:rPr>
          <w:rFonts w:ascii="Times New Roman" w:eastAsia="Times New Roman" w:hAnsi="Times New Roman" w:cs="Times New Roman"/>
          <w:spacing w:val="-2"/>
          <w:sz w:val="28"/>
          <w:szCs w:val="28"/>
          <w:lang w:eastAsia="ru-RU"/>
        </w:rPr>
        <w:t>Плана мероприятий по</w:t>
      </w:r>
      <w:r w:rsidRPr="00A666B1">
        <w:rPr>
          <w:rFonts w:ascii="Times New Roman" w:eastAsia="Times New Roman" w:hAnsi="Times New Roman" w:cs="Times New Roman"/>
          <w:spacing w:val="15"/>
          <w:sz w:val="28"/>
          <w:szCs w:val="28"/>
          <w:lang w:eastAsia="ru-RU"/>
        </w:rPr>
        <w:t xml:space="preserve"> </w:t>
      </w:r>
      <w:r w:rsidRPr="00A666B1">
        <w:rPr>
          <w:rFonts w:ascii="Times New Roman" w:eastAsia="Times New Roman" w:hAnsi="Times New Roman" w:cs="Times New Roman"/>
          <w:sz w:val="28"/>
          <w:szCs w:val="28"/>
          <w:lang w:eastAsia="ru-RU"/>
        </w:rPr>
        <w:t>п</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z w:val="28"/>
          <w:szCs w:val="28"/>
          <w:lang w:eastAsia="ru-RU"/>
        </w:rPr>
        <w:t>р</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pacing w:val="-2"/>
          <w:sz w:val="28"/>
          <w:szCs w:val="28"/>
          <w:lang w:eastAsia="ru-RU"/>
        </w:rPr>
        <w:t>х</w:t>
      </w:r>
      <w:r w:rsidRPr="00A666B1">
        <w:rPr>
          <w:rFonts w:ascii="Times New Roman" w:eastAsia="Times New Roman" w:hAnsi="Times New Roman" w:cs="Times New Roman"/>
          <w:sz w:val="28"/>
          <w:szCs w:val="28"/>
          <w:lang w:eastAsia="ru-RU"/>
        </w:rPr>
        <w:t>оду</w:t>
      </w:r>
      <w:r w:rsidRPr="00A666B1">
        <w:rPr>
          <w:rFonts w:ascii="Times New Roman" w:eastAsia="Times New Roman" w:hAnsi="Times New Roman" w:cs="Times New Roman"/>
          <w:spacing w:val="13"/>
          <w:sz w:val="28"/>
          <w:szCs w:val="28"/>
          <w:lang w:eastAsia="ru-RU"/>
        </w:rPr>
        <w:t xml:space="preserve"> </w:t>
      </w:r>
      <w:r w:rsidRPr="00A666B1">
        <w:rPr>
          <w:rFonts w:ascii="Times New Roman" w:eastAsia="Times New Roman" w:hAnsi="Times New Roman" w:cs="Times New Roman"/>
          <w:sz w:val="28"/>
          <w:szCs w:val="28"/>
          <w:lang w:eastAsia="ru-RU"/>
        </w:rPr>
        <w:t>к</w:t>
      </w:r>
      <w:r w:rsidRPr="00A666B1">
        <w:rPr>
          <w:rFonts w:ascii="Times New Roman" w:eastAsia="Times New Roman" w:hAnsi="Times New Roman" w:cs="Times New Roman"/>
          <w:spacing w:val="13"/>
          <w:sz w:val="28"/>
          <w:szCs w:val="28"/>
          <w:lang w:eastAsia="ru-RU"/>
        </w:rPr>
        <w:t xml:space="preserve"> </w:t>
      </w:r>
      <w:r w:rsidRPr="00A666B1">
        <w:rPr>
          <w:rFonts w:ascii="Times New Roman" w:eastAsia="Times New Roman" w:hAnsi="Times New Roman" w:cs="Times New Roman"/>
          <w:sz w:val="28"/>
          <w:szCs w:val="28"/>
          <w:lang w:eastAsia="ru-RU"/>
        </w:rPr>
        <w:t>к</w:t>
      </w:r>
      <w:r w:rsidRPr="00A666B1">
        <w:rPr>
          <w:rFonts w:ascii="Times New Roman" w:eastAsia="Times New Roman" w:hAnsi="Times New Roman" w:cs="Times New Roman"/>
          <w:spacing w:val="-1"/>
          <w:sz w:val="28"/>
          <w:szCs w:val="28"/>
          <w:lang w:eastAsia="ru-RU"/>
        </w:rPr>
        <w:t>о</w:t>
      </w:r>
      <w:r w:rsidRPr="00A666B1">
        <w:rPr>
          <w:rFonts w:ascii="Times New Roman" w:eastAsia="Times New Roman" w:hAnsi="Times New Roman" w:cs="Times New Roman"/>
          <w:sz w:val="28"/>
          <w:szCs w:val="28"/>
          <w:lang w:eastAsia="ru-RU"/>
        </w:rPr>
        <w:t>нтр</w:t>
      </w:r>
      <w:r w:rsidRPr="00A666B1">
        <w:rPr>
          <w:rFonts w:ascii="Times New Roman" w:eastAsia="Times New Roman" w:hAnsi="Times New Roman" w:cs="Times New Roman"/>
          <w:spacing w:val="-3"/>
          <w:sz w:val="28"/>
          <w:szCs w:val="28"/>
          <w:lang w:eastAsia="ru-RU"/>
        </w:rPr>
        <w:t>а</w:t>
      </w:r>
      <w:r w:rsidRPr="00A666B1">
        <w:rPr>
          <w:rFonts w:ascii="Times New Roman" w:eastAsia="Times New Roman" w:hAnsi="Times New Roman" w:cs="Times New Roman"/>
          <w:sz w:val="28"/>
          <w:szCs w:val="28"/>
          <w:lang w:eastAsia="ru-RU"/>
        </w:rPr>
        <w:t>кт</w:t>
      </w:r>
      <w:r w:rsidRPr="00A666B1">
        <w:rPr>
          <w:rFonts w:ascii="Times New Roman" w:eastAsia="Times New Roman" w:hAnsi="Times New Roman" w:cs="Times New Roman"/>
          <w:spacing w:val="-2"/>
          <w:sz w:val="28"/>
          <w:szCs w:val="28"/>
          <w:lang w:eastAsia="ru-RU"/>
        </w:rPr>
        <w:t>но</w:t>
      </w:r>
      <w:r w:rsidRPr="00A666B1">
        <w:rPr>
          <w:rFonts w:ascii="Times New Roman" w:eastAsia="Times New Roman" w:hAnsi="Times New Roman" w:cs="Times New Roman"/>
          <w:sz w:val="28"/>
          <w:szCs w:val="28"/>
          <w:lang w:eastAsia="ru-RU"/>
        </w:rPr>
        <w:t>й</w:t>
      </w:r>
      <w:r w:rsidRPr="00A666B1">
        <w:rPr>
          <w:rFonts w:ascii="Times New Roman" w:eastAsia="Times New Roman" w:hAnsi="Times New Roman" w:cs="Times New Roman"/>
          <w:spacing w:val="16"/>
          <w:sz w:val="28"/>
          <w:szCs w:val="28"/>
          <w:lang w:eastAsia="ru-RU"/>
        </w:rPr>
        <w:t xml:space="preserve"> </w:t>
      </w:r>
      <w:r w:rsidRPr="00A666B1">
        <w:rPr>
          <w:rFonts w:ascii="Times New Roman" w:eastAsia="Times New Roman" w:hAnsi="Times New Roman" w:cs="Times New Roman"/>
          <w:sz w:val="28"/>
          <w:szCs w:val="28"/>
          <w:lang w:eastAsia="ru-RU"/>
        </w:rPr>
        <w:t>с</w:t>
      </w:r>
      <w:r w:rsidRPr="00A666B1">
        <w:rPr>
          <w:rFonts w:ascii="Times New Roman" w:eastAsia="Times New Roman" w:hAnsi="Times New Roman" w:cs="Times New Roman"/>
          <w:spacing w:val="-2"/>
          <w:sz w:val="28"/>
          <w:szCs w:val="28"/>
          <w:lang w:eastAsia="ru-RU"/>
        </w:rPr>
        <w:t>и</w:t>
      </w:r>
      <w:r w:rsidRPr="00A666B1">
        <w:rPr>
          <w:rFonts w:ascii="Times New Roman" w:eastAsia="Times New Roman" w:hAnsi="Times New Roman" w:cs="Times New Roman"/>
          <w:sz w:val="28"/>
          <w:szCs w:val="28"/>
          <w:lang w:eastAsia="ru-RU"/>
        </w:rPr>
        <w:t>ст</w:t>
      </w:r>
      <w:r w:rsidRPr="00A666B1">
        <w:rPr>
          <w:rFonts w:ascii="Times New Roman" w:eastAsia="Times New Roman" w:hAnsi="Times New Roman" w:cs="Times New Roman"/>
          <w:spacing w:val="-3"/>
          <w:sz w:val="28"/>
          <w:szCs w:val="28"/>
          <w:lang w:eastAsia="ru-RU"/>
        </w:rPr>
        <w:t>е</w:t>
      </w:r>
      <w:r w:rsidRPr="00A666B1">
        <w:rPr>
          <w:rFonts w:ascii="Times New Roman" w:eastAsia="Times New Roman" w:hAnsi="Times New Roman" w:cs="Times New Roman"/>
          <w:sz w:val="28"/>
          <w:szCs w:val="28"/>
          <w:lang w:eastAsia="ru-RU"/>
        </w:rPr>
        <w:t>ме</w:t>
      </w:r>
      <w:r w:rsidRPr="00A666B1">
        <w:rPr>
          <w:rFonts w:ascii="Times New Roman" w:eastAsia="Times New Roman" w:hAnsi="Times New Roman" w:cs="Times New Roman"/>
          <w:spacing w:val="15"/>
          <w:sz w:val="28"/>
          <w:szCs w:val="28"/>
          <w:lang w:eastAsia="ru-RU"/>
        </w:rPr>
        <w:t xml:space="preserve"> </w:t>
      </w:r>
      <w:r w:rsidRPr="00A666B1">
        <w:rPr>
          <w:rFonts w:ascii="Times New Roman" w:eastAsia="Times New Roman" w:hAnsi="Times New Roman" w:cs="Times New Roman"/>
          <w:sz w:val="28"/>
          <w:szCs w:val="28"/>
          <w:lang w:eastAsia="ru-RU"/>
        </w:rPr>
        <w:t>муниципального образования город Ханты-Мансийск</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 xml:space="preserve">– Распоряжение Администрации города Ханты-Мансийска от 31.12.2013 № 352-р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О признании </w:t>
      </w:r>
      <w:proofErr w:type="gramStart"/>
      <w:r w:rsidRPr="00A666B1">
        <w:rPr>
          <w:rFonts w:ascii="Times New Roman" w:eastAsia="Times New Roman" w:hAnsi="Times New Roman" w:cs="Times New Roman"/>
          <w:sz w:val="28"/>
          <w:szCs w:val="28"/>
          <w:lang w:eastAsia="ru-RU"/>
        </w:rPr>
        <w:t>утратившими</w:t>
      </w:r>
      <w:proofErr w:type="gramEnd"/>
      <w:r w:rsidRPr="00A666B1">
        <w:rPr>
          <w:rFonts w:ascii="Times New Roman" w:eastAsia="Times New Roman" w:hAnsi="Times New Roman" w:cs="Times New Roman"/>
          <w:sz w:val="28"/>
          <w:szCs w:val="28"/>
          <w:lang w:eastAsia="ru-RU"/>
        </w:rPr>
        <w:t xml:space="preserve"> силу отдельных распоряжений </w:t>
      </w:r>
      <w:r w:rsidRPr="00A666B1">
        <w:rPr>
          <w:rFonts w:ascii="Times New Roman" w:eastAsia="Times New Roman" w:hAnsi="Times New Roman" w:cs="Times New Roman"/>
          <w:bCs/>
          <w:sz w:val="28"/>
          <w:szCs w:val="28"/>
          <w:lang w:eastAsia="ru-RU"/>
        </w:rPr>
        <w:t>Администрации города Ханты-Мансийска</w:t>
      </w:r>
      <w:r>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bCs/>
          <w:sz w:val="28"/>
          <w:szCs w:val="28"/>
          <w:lang w:eastAsia="ru-RU"/>
        </w:rPr>
        <w:t xml:space="preserve">;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bCs/>
          <w:sz w:val="28"/>
          <w:szCs w:val="28"/>
          <w:lang w:eastAsia="ru-RU"/>
        </w:rPr>
        <w:t xml:space="preserve"> П</w:t>
      </w:r>
      <w:r w:rsidRPr="00A666B1">
        <w:rPr>
          <w:rFonts w:ascii="Times New Roman" w:eastAsia="Times New Roman" w:hAnsi="Times New Roman" w:cs="Times New Roman"/>
          <w:sz w:val="28"/>
          <w:szCs w:val="28"/>
          <w:lang w:eastAsia="ru-RU"/>
        </w:rPr>
        <w:t xml:space="preserve">остановление Администрации города Ханты-Мансийска от 31.12.2013 № 1761 </w:t>
      </w:r>
      <w:r>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sz w:val="28"/>
          <w:szCs w:val="28"/>
          <w:lang w:eastAsia="ru-RU"/>
        </w:rPr>
        <w:t>О к</w:t>
      </w:r>
      <w:r w:rsidRPr="00A666B1">
        <w:rPr>
          <w:rFonts w:ascii="Times New Roman" w:eastAsia="Times New Roman" w:hAnsi="Times New Roman" w:cs="Times New Roman"/>
          <w:bCs/>
          <w:snapToGrid w:val="0"/>
          <w:kern w:val="2"/>
          <w:sz w:val="28"/>
          <w:szCs w:val="28"/>
          <w:lang w:eastAsia="ru-RU"/>
        </w:rPr>
        <w:t>онтрактн</w:t>
      </w:r>
      <w:r w:rsidRPr="00A666B1">
        <w:rPr>
          <w:rFonts w:ascii="Times New Roman" w:eastAsia="Times New Roman" w:hAnsi="Times New Roman" w:cs="Times New Roman"/>
          <w:snapToGrid w:val="0"/>
          <w:kern w:val="2"/>
          <w:sz w:val="28"/>
          <w:szCs w:val="28"/>
          <w:lang w:eastAsia="ru-RU"/>
        </w:rPr>
        <w:t>ой</w:t>
      </w:r>
      <w:r w:rsidRPr="00A666B1">
        <w:rPr>
          <w:rFonts w:ascii="Times New Roman" w:eastAsia="Times New Roman" w:hAnsi="Times New Roman" w:cs="Times New Roman"/>
          <w:bCs/>
          <w:snapToGrid w:val="0"/>
          <w:kern w:val="2"/>
          <w:sz w:val="28"/>
          <w:szCs w:val="28"/>
          <w:lang w:eastAsia="ru-RU"/>
        </w:rPr>
        <w:t xml:space="preserve"> систем</w:t>
      </w:r>
      <w:r w:rsidRPr="00A666B1">
        <w:rPr>
          <w:rFonts w:ascii="Times New Roman" w:eastAsia="Times New Roman" w:hAnsi="Times New Roman" w:cs="Times New Roman"/>
          <w:snapToGrid w:val="0"/>
          <w:kern w:val="2"/>
          <w:sz w:val="28"/>
          <w:szCs w:val="28"/>
          <w:lang w:eastAsia="ru-RU"/>
        </w:rPr>
        <w:t>е</w:t>
      </w:r>
      <w:r w:rsidRPr="00A666B1">
        <w:rPr>
          <w:rFonts w:ascii="Times New Roman" w:eastAsia="Times New Roman" w:hAnsi="Times New Roman" w:cs="Times New Roman"/>
          <w:bCs/>
          <w:snapToGrid w:val="0"/>
          <w:kern w:val="2"/>
          <w:sz w:val="28"/>
          <w:szCs w:val="28"/>
          <w:lang w:eastAsia="ru-RU"/>
        </w:rPr>
        <w:t xml:space="preserve"> в сфере закупок товаров, работ, услуг для обеспечения нужд города Ханты-Мансийска</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bCs/>
          <w:sz w:val="28"/>
          <w:szCs w:val="28"/>
          <w:lang w:eastAsia="ru-RU"/>
        </w:rPr>
        <w:t xml:space="preserve"> П</w:t>
      </w:r>
      <w:r w:rsidRPr="00A666B1">
        <w:rPr>
          <w:rFonts w:ascii="Times New Roman" w:eastAsia="Times New Roman" w:hAnsi="Times New Roman" w:cs="Times New Roman"/>
          <w:sz w:val="28"/>
          <w:szCs w:val="28"/>
          <w:lang w:eastAsia="ru-RU"/>
        </w:rPr>
        <w:t xml:space="preserve">остановление Администрации города Ханты-Мансийска от 31.12.2013 № 1774 </w:t>
      </w:r>
      <w:r>
        <w:rPr>
          <w:rFonts w:ascii="Times New Roman" w:eastAsia="Times New Roman" w:hAnsi="Times New Roman" w:cs="Times New Roman"/>
          <w:bCs/>
          <w:sz w:val="28"/>
          <w:szCs w:val="28"/>
          <w:lang w:eastAsia="ru-RU"/>
        </w:rPr>
        <w:t>«</w:t>
      </w:r>
      <w:r w:rsidRPr="00A666B1">
        <w:rPr>
          <w:rFonts w:ascii="Times New Roman" w:eastAsia="Times New Roman" w:hAnsi="Times New Roman" w:cs="Times New Roman"/>
          <w:sz w:val="28"/>
          <w:szCs w:val="28"/>
          <w:lang w:eastAsia="ru-RU"/>
        </w:rPr>
        <w:t>Об утверждении Правил нормирования в сфере закупок товаров, работ, услуг для обеспечения нужд города Ханты-Мансийска</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bCs/>
          <w:sz w:val="28"/>
          <w:szCs w:val="28"/>
          <w:lang w:eastAsia="ru-RU"/>
        </w:rPr>
        <w:t xml:space="preserve">;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 xml:space="preserve">– внесены изменения в Устав города; </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bCs/>
          <w:sz w:val="28"/>
          <w:szCs w:val="28"/>
          <w:lang w:eastAsia="ru-RU"/>
        </w:rPr>
      </w:pPr>
      <w:r w:rsidRPr="00A666B1">
        <w:rPr>
          <w:rFonts w:ascii="Times New Roman" w:eastAsia="Times New Roman" w:hAnsi="Times New Roman" w:cs="Times New Roman"/>
          <w:sz w:val="28"/>
          <w:szCs w:val="28"/>
          <w:lang w:eastAsia="ru-RU"/>
        </w:rPr>
        <w:t xml:space="preserve">– подготовлен проект распоряжения Администрации города Ханты-Мансийска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bCs/>
          <w:sz w:val="28"/>
          <w:szCs w:val="28"/>
          <w:lang w:eastAsia="ru-RU"/>
        </w:rPr>
        <w:t xml:space="preserve">О внесении изменений в распоряжение Администрации города Ханты-Мансийска от 09.02.2012 № 31-р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Об утверждении </w:t>
      </w:r>
      <w:r w:rsidRPr="00A666B1">
        <w:rPr>
          <w:rFonts w:ascii="Times New Roman" w:eastAsia="Times New Roman" w:hAnsi="Times New Roman" w:cs="Times New Roman"/>
          <w:spacing w:val="-2"/>
          <w:sz w:val="28"/>
          <w:szCs w:val="28"/>
          <w:lang w:eastAsia="ru-RU"/>
        </w:rPr>
        <w:t>Положения об управлении муниципального заказа Администрации</w:t>
      </w:r>
      <w:r w:rsidRPr="00A666B1">
        <w:rPr>
          <w:rFonts w:ascii="Times New Roman" w:eastAsia="Times New Roman" w:hAnsi="Times New Roman" w:cs="Times New Roman"/>
          <w:sz w:val="28"/>
          <w:szCs w:val="28"/>
          <w:lang w:eastAsia="ru-RU"/>
        </w:rPr>
        <w:t xml:space="preserve"> города Ханты-Мансийска</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w:t>
      </w:r>
    </w:p>
    <w:p w:rsidR="000372FC" w:rsidRPr="00A666B1" w:rsidRDefault="000372FC" w:rsidP="000372FC">
      <w:pPr>
        <w:widowControl w:val="0"/>
        <w:numPr>
          <w:ilvl w:val="0"/>
          <w:numId w:val="15"/>
        </w:numPr>
        <w:tabs>
          <w:tab w:val="left" w:pos="-2127"/>
          <w:tab w:val="left" w:pos="-1560"/>
        </w:tabs>
        <w:spacing w:after="0"/>
        <w:ind w:left="0"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Принято решение о приобретении в 2014 году муниципальной информационной системы в сфере закупок для дальнейшей интеграции с единой </w:t>
      </w:r>
      <w:r w:rsidRPr="00A666B1">
        <w:rPr>
          <w:rFonts w:ascii="Times New Roman" w:eastAsia="Times New Roman" w:hAnsi="Times New Roman" w:cs="Times New Roman"/>
          <w:sz w:val="28"/>
          <w:szCs w:val="28"/>
          <w:lang w:eastAsia="ru-RU"/>
        </w:rPr>
        <w:lastRenderedPageBreak/>
        <w:t>информационной системой:</w:t>
      </w:r>
    </w:p>
    <w:p w:rsidR="000372FC" w:rsidRPr="00A666B1" w:rsidRDefault="000372FC" w:rsidP="000372FC">
      <w:pPr>
        <w:widowControl w:val="0"/>
        <w:tabs>
          <w:tab w:val="left" w:pos="-2127"/>
          <w:tab w:val="left" w:pos="-1560"/>
        </w:tabs>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Размещен заказ на приобретение АС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УРМ</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для организации эффективного управления закупками продукции для муниципальных нужд </w:t>
      </w:r>
      <w:r w:rsidRPr="006C5CC8">
        <w:rPr>
          <w:rFonts w:ascii="Times New Roman" w:eastAsia="Times New Roman" w:hAnsi="Times New Roman" w:cs="Times New Roman"/>
          <w:sz w:val="28"/>
          <w:szCs w:val="28"/>
          <w:lang w:eastAsia="ru-RU"/>
        </w:rPr>
        <w:t xml:space="preserve">(протокол </w:t>
      </w:r>
      <w:r w:rsidRPr="006C5CC8">
        <w:rPr>
          <w:rFonts w:ascii="Times New Roman" w:eastAsia="Times New Roman" w:hAnsi="Times New Roman" w:cs="Times New Roman"/>
          <w:bCs/>
          <w:i/>
          <w:iCs/>
          <w:sz w:val="28"/>
          <w:szCs w:val="28"/>
          <w:lang w:eastAsia="ru-RU"/>
        </w:rPr>
        <w:t xml:space="preserve">рассмотрения заявок на участие в открытом аукционе </w:t>
      </w:r>
      <w:r w:rsidRPr="006C5CC8">
        <w:rPr>
          <w:rFonts w:ascii="Times New Roman" w:eastAsia="Times New Roman" w:hAnsi="Times New Roman" w:cs="Times New Roman"/>
          <w:sz w:val="28"/>
          <w:szCs w:val="28"/>
          <w:lang w:eastAsia="ru-RU"/>
        </w:rPr>
        <w:t>в</w:t>
      </w:r>
      <w:r w:rsidRPr="00A666B1">
        <w:rPr>
          <w:rFonts w:ascii="Times New Roman" w:eastAsia="Times New Roman" w:hAnsi="Times New Roman" w:cs="Times New Roman"/>
          <w:sz w:val="28"/>
          <w:szCs w:val="28"/>
          <w:lang w:eastAsia="ru-RU"/>
        </w:rPr>
        <w:t xml:space="preserve"> электронной форме от 14.01.2014 г. № 575-эа, победитель</w:t>
      </w:r>
      <w:r>
        <w:rPr>
          <w:rFonts w:ascii="Times New Roman" w:eastAsia="Times New Roman" w:hAnsi="Times New Roman" w:cs="Times New Roman"/>
          <w:sz w:val="28"/>
          <w:szCs w:val="28"/>
          <w:lang w:eastAsia="ru-RU"/>
        </w:rPr>
        <w:t xml:space="preserve"> – </w:t>
      </w:r>
      <w:r w:rsidRPr="00A666B1">
        <w:rPr>
          <w:rFonts w:ascii="Times New Roman" w:eastAsia="Times New Roman" w:hAnsi="Times New Roman" w:cs="Times New Roman"/>
          <w:sz w:val="28"/>
          <w:szCs w:val="28"/>
          <w:lang w:eastAsia="ru-RU"/>
        </w:rPr>
        <w:t xml:space="preserve">ООО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НПО </w:t>
      </w:r>
      <w:r>
        <w:rPr>
          <w:rFonts w:ascii="Times New Roman" w:eastAsia="Times New Roman" w:hAnsi="Times New Roman" w:cs="Times New Roman"/>
          <w:sz w:val="28"/>
          <w:szCs w:val="28"/>
          <w:lang w:eastAsia="ru-RU"/>
        </w:rPr>
        <w:t>«</w:t>
      </w:r>
      <w:proofErr w:type="spellStart"/>
      <w:r w:rsidRPr="00A666B1">
        <w:rPr>
          <w:rFonts w:ascii="Times New Roman" w:eastAsia="Times New Roman" w:hAnsi="Times New Roman" w:cs="Times New Roman"/>
          <w:sz w:val="28"/>
          <w:szCs w:val="28"/>
          <w:lang w:eastAsia="ru-RU"/>
        </w:rPr>
        <w:t>Криста</w:t>
      </w:r>
      <w:proofErr w:type="spellEnd"/>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г. Москва). Срок внедрения – до 01.09.2014 г.</w:t>
      </w:r>
    </w:p>
    <w:p w:rsidR="000372FC" w:rsidRPr="00A666B1" w:rsidRDefault="000372FC" w:rsidP="000372FC">
      <w:pPr>
        <w:widowControl w:val="0"/>
        <w:tabs>
          <w:tab w:val="left" w:pos="1274"/>
        </w:tabs>
        <w:spacing w:after="0"/>
        <w:ind w:firstLine="567"/>
        <w:jc w:val="both"/>
        <w:rPr>
          <w:rFonts w:ascii="Times New Roman" w:eastAsia="Times New Roman" w:hAnsi="Times New Roman" w:cs="Times New Roman"/>
          <w:sz w:val="28"/>
          <w:szCs w:val="28"/>
          <w:lang w:eastAsia="ru-RU"/>
        </w:rPr>
      </w:pPr>
      <w:proofErr w:type="gramStart"/>
      <w:r w:rsidRPr="00A666B1">
        <w:rPr>
          <w:rFonts w:ascii="Times New Roman" w:eastAsia="Times New Roman" w:hAnsi="Times New Roman" w:cs="Times New Roman"/>
          <w:sz w:val="28"/>
          <w:szCs w:val="28"/>
          <w:lang w:eastAsia="ru-RU"/>
        </w:rPr>
        <w:t>Муниципальный заказ за 2013 год размещен в соответствии с федеральным действующим законодательством, с Порядком взаимодействия заказчиков и органа, уполномоченного на осуществление функций по размещению заказов для заказчиков, утвержденного распоряжением Администрации города Ханты-Мансийска от 21.03.2013 № 64-р, согласно Планов-графиков размещения заказов на поставки товаров, выполнение работ, оказание услуг, Планов закупок малого объема на 2013 год, обеспечен средствами бюджета города и внебюджетными источниками</w:t>
      </w:r>
      <w:proofErr w:type="gramEnd"/>
      <w:r w:rsidRPr="00A666B1">
        <w:rPr>
          <w:rFonts w:ascii="Times New Roman" w:eastAsia="Times New Roman" w:hAnsi="Times New Roman" w:cs="Times New Roman"/>
          <w:sz w:val="28"/>
          <w:szCs w:val="28"/>
          <w:lang w:eastAsia="ru-RU"/>
        </w:rPr>
        <w:t xml:space="preserve"> финансирования.</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A666B1">
        <w:rPr>
          <w:rFonts w:ascii="Times New Roman" w:eastAsia="Times New Roman" w:hAnsi="Times New Roman" w:cs="Times New Roman"/>
          <w:sz w:val="28"/>
          <w:szCs w:val="28"/>
          <w:lang w:eastAsia="ru-RU"/>
        </w:rPr>
        <w:t xml:space="preserve">По итогам рейтинга прозрачности закупок за 2013 год, проведенного экспертами ОАО </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Единая Электронная Торговая Площадка</w:t>
      </w:r>
      <w:r>
        <w:rPr>
          <w:rFonts w:ascii="Times New Roman" w:eastAsia="Times New Roman" w:hAnsi="Times New Roman" w:cs="Times New Roman"/>
          <w:sz w:val="28"/>
          <w:szCs w:val="28"/>
          <w:lang w:eastAsia="ru-RU"/>
        </w:rPr>
        <w:t>»</w:t>
      </w:r>
      <w:r w:rsidRPr="00A666B1">
        <w:rPr>
          <w:rFonts w:ascii="Times New Roman" w:eastAsia="Times New Roman" w:hAnsi="Times New Roman" w:cs="Times New Roman"/>
          <w:sz w:val="28"/>
          <w:szCs w:val="28"/>
          <w:lang w:eastAsia="ru-RU"/>
        </w:rPr>
        <w:t xml:space="preserve"> (www.roseltorg.ru), муниципальному образованию город Ханты-Мансийск присвоен рейтинг высокой степени прозрачности</w:t>
      </w:r>
      <w:r>
        <w:rPr>
          <w:rFonts w:ascii="Times New Roman" w:eastAsia="Times New Roman" w:hAnsi="Times New Roman" w:cs="Times New Roman"/>
          <w:sz w:val="28"/>
          <w:szCs w:val="28"/>
          <w:lang w:eastAsia="ru-RU"/>
        </w:rPr>
        <w:t>.</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pStyle w:val="1"/>
        <w:keepNext w:val="0"/>
        <w:keepLines w:val="0"/>
        <w:widowControl w:val="0"/>
        <w:spacing w:before="0"/>
        <w:jc w:val="center"/>
        <w:rPr>
          <w:rFonts w:ascii="Times New Roman" w:hAnsi="Times New Roman"/>
          <w:i/>
          <w:color w:val="auto"/>
        </w:rPr>
      </w:pPr>
      <w:r w:rsidRPr="00A666B1">
        <w:rPr>
          <w:color w:val="auto"/>
        </w:rPr>
        <w:br w:type="page"/>
      </w:r>
      <w:bookmarkStart w:id="56" w:name="_Toc354487748"/>
      <w:bookmarkStart w:id="57" w:name="_Toc385846361"/>
      <w:r w:rsidRPr="00A666B1">
        <w:rPr>
          <w:rFonts w:ascii="Times New Roman" w:hAnsi="Times New Roman"/>
          <w:i/>
          <w:color w:val="auto"/>
        </w:rPr>
        <w:lastRenderedPageBreak/>
        <w:t>18.</w:t>
      </w:r>
      <w:r w:rsidRPr="00A666B1">
        <w:rPr>
          <w:rFonts w:ascii="Times New Roman" w:hAnsi="Times New Roman"/>
          <w:i/>
          <w:color w:val="auto"/>
        </w:rPr>
        <w:tab/>
        <w:t>Осуществление мер по противодействию коррупции</w:t>
      </w:r>
      <w:bookmarkEnd w:id="56"/>
      <w:bookmarkEnd w:id="57"/>
    </w:p>
    <w:p w:rsidR="000372FC" w:rsidRPr="00A666B1" w:rsidRDefault="000372FC" w:rsidP="000372FC">
      <w:pPr>
        <w:widowControl w:val="0"/>
        <w:spacing w:after="0"/>
        <w:ind w:left="360"/>
        <w:jc w:val="center"/>
        <w:rPr>
          <w:rFonts w:ascii="Times New Roman" w:eastAsia="Calibri" w:hAnsi="Times New Roman" w:cs="Times New Roman"/>
          <w:sz w:val="28"/>
          <w:szCs w:val="28"/>
        </w:rPr>
      </w:pPr>
    </w:p>
    <w:p w:rsidR="000372FC" w:rsidRPr="003F02CD" w:rsidRDefault="000372FC" w:rsidP="000372FC">
      <w:pPr>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z w:val="28"/>
          <w:szCs w:val="28"/>
          <w:lang w:eastAsia="ru-RU"/>
        </w:rPr>
        <w:t>Реализация законодательства о муниципальной службе и противодействии коррупции ставит перед органами Администрации города Ханты-Мансийска задачи по осуществлению мер по профилактике коррупционных и иных правонарушений, а также внедрению механизмов выявления и разрешения конфликтов интересов на муниципальной службе.</w:t>
      </w:r>
    </w:p>
    <w:p w:rsidR="000372FC" w:rsidRPr="003F02CD" w:rsidRDefault="000372FC" w:rsidP="000372FC">
      <w:pPr>
        <w:spacing w:after="0"/>
        <w:ind w:firstLine="567"/>
        <w:jc w:val="both"/>
        <w:rPr>
          <w:rFonts w:ascii="Times New Roman" w:eastAsia="Times New Roman" w:hAnsi="Times New Roman" w:cs="Times New Roman"/>
          <w:spacing w:val="1"/>
          <w:sz w:val="28"/>
          <w:szCs w:val="28"/>
          <w:lang w:eastAsia="ru-RU"/>
        </w:rPr>
      </w:pPr>
      <w:r w:rsidRPr="003F02CD">
        <w:rPr>
          <w:rFonts w:ascii="Times New Roman" w:eastAsia="Times New Roman" w:hAnsi="Times New Roman" w:cs="Times New Roman"/>
          <w:sz w:val="28"/>
          <w:szCs w:val="28"/>
          <w:lang w:eastAsia="ru-RU"/>
        </w:rPr>
        <w:t xml:space="preserve">В 2013 году особое внимание в работе было уделено мерам по профилактике коррупционных и иных правонарушений, а также внедрению механизмов выявления и разрешения конфликтов интересов на муниципальной службе. Для реализации мероприятий, направленных на решение вышеуказанной задачи обеспечено закрепление </w:t>
      </w:r>
      <w:proofErr w:type="gramStart"/>
      <w:r w:rsidRPr="003F02CD">
        <w:rPr>
          <w:rFonts w:ascii="Times New Roman" w:eastAsia="Times New Roman" w:hAnsi="Times New Roman" w:cs="Times New Roman"/>
          <w:sz w:val="28"/>
          <w:szCs w:val="28"/>
          <w:lang w:eastAsia="ru-RU"/>
        </w:rPr>
        <w:t>специалистов кадровых служб органов Администрации города ответственных</w:t>
      </w:r>
      <w:proofErr w:type="gramEnd"/>
      <w:r w:rsidRPr="003F02CD">
        <w:rPr>
          <w:rFonts w:ascii="Times New Roman" w:eastAsia="Times New Roman" w:hAnsi="Times New Roman" w:cs="Times New Roman"/>
          <w:sz w:val="28"/>
          <w:szCs w:val="28"/>
          <w:lang w:eastAsia="ru-RU"/>
        </w:rPr>
        <w:t xml:space="preserve"> </w:t>
      </w:r>
      <w:r w:rsidRPr="003F02CD">
        <w:rPr>
          <w:rFonts w:ascii="Times New Roman" w:eastAsia="Times New Roman" w:hAnsi="Times New Roman" w:cs="Times New Roman"/>
          <w:spacing w:val="1"/>
          <w:sz w:val="28"/>
          <w:szCs w:val="28"/>
          <w:lang w:eastAsia="ru-RU"/>
        </w:rPr>
        <w:t xml:space="preserve">за работу по профилактике коррупционных и иных правонарушений, а также внесение в их должностные инструкции дополнительных обязанностей по противодействию коррупции. </w:t>
      </w:r>
    </w:p>
    <w:p w:rsidR="000372FC" w:rsidRDefault="000372FC" w:rsidP="000372FC">
      <w:pPr>
        <w:tabs>
          <w:tab w:val="left" w:pos="540"/>
        </w:tabs>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z w:val="28"/>
          <w:szCs w:val="28"/>
          <w:lang w:eastAsia="ru-RU"/>
        </w:rPr>
        <w:t>Количество заседаний комиссий</w:t>
      </w:r>
      <w:r>
        <w:rPr>
          <w:rFonts w:ascii="Times New Roman" w:eastAsia="Times New Roman" w:hAnsi="Times New Roman" w:cs="Times New Roman"/>
          <w:sz w:val="28"/>
          <w:szCs w:val="28"/>
          <w:lang w:eastAsia="ru-RU"/>
        </w:rPr>
        <w:t xml:space="preserve"> </w:t>
      </w:r>
      <w:r w:rsidRPr="003F02CD">
        <w:rPr>
          <w:rFonts w:ascii="Times New Roman" w:eastAsia="Times New Roman" w:hAnsi="Times New Roman" w:cs="Times New Roman"/>
          <w:sz w:val="28"/>
          <w:szCs w:val="28"/>
          <w:lang w:eastAsia="ru-RU"/>
        </w:rPr>
        <w:t>по соблюдению требований к служебному поведению муниципальных служащих Администрации города Ханты-Мансийска и урегулированию конфликта интересов, а также количество лиц, должностные обязанности которых входит участие в противодействии коррупции распределились следующим образом:</w:t>
      </w:r>
    </w:p>
    <w:p w:rsidR="000372FC" w:rsidRDefault="000372FC" w:rsidP="000372FC">
      <w:pPr>
        <w:tabs>
          <w:tab w:val="left" w:pos="540"/>
        </w:tabs>
        <w:spacing w:after="0"/>
        <w:ind w:firstLine="567"/>
        <w:jc w:val="right"/>
        <w:rPr>
          <w:rFonts w:ascii="Times New Roman" w:eastAsia="Calibri" w:hAnsi="Times New Roman" w:cs="Times New Roman"/>
          <w:sz w:val="28"/>
          <w:szCs w:val="28"/>
        </w:rPr>
      </w:pPr>
    </w:p>
    <w:p w:rsidR="000372FC" w:rsidRPr="003F02CD" w:rsidRDefault="000372FC" w:rsidP="000372FC">
      <w:pPr>
        <w:tabs>
          <w:tab w:val="left" w:pos="540"/>
        </w:tabs>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6034"/>
        <w:gridCol w:w="1693"/>
        <w:gridCol w:w="1683"/>
      </w:tblGrid>
      <w:tr w:rsidR="000372FC" w:rsidRPr="00B52E65" w:rsidTr="000372FC">
        <w:trPr>
          <w:trHeight w:val="210"/>
        </w:trPr>
        <w:tc>
          <w:tcPr>
            <w:tcW w:w="359" w:type="pct"/>
            <w:vAlign w:val="center"/>
          </w:tcPr>
          <w:p w:rsidR="000372FC" w:rsidRPr="00B52E65" w:rsidRDefault="000372FC" w:rsidP="000372FC">
            <w:pPr>
              <w:spacing w:after="0" w:line="240" w:lineRule="auto"/>
              <w:jc w:val="center"/>
              <w:rPr>
                <w:rFonts w:ascii="Times New Roman" w:eastAsia="Times New Roman" w:hAnsi="Times New Roman" w:cs="Times New Roman"/>
                <w:b/>
                <w:sz w:val="28"/>
                <w:szCs w:val="28"/>
                <w:lang w:eastAsia="ru-RU"/>
              </w:rPr>
            </w:pPr>
            <w:r w:rsidRPr="00B52E65">
              <w:rPr>
                <w:rFonts w:ascii="Times New Roman" w:eastAsia="Times New Roman" w:hAnsi="Times New Roman" w:cs="Times New Roman"/>
                <w:b/>
                <w:sz w:val="28"/>
                <w:szCs w:val="28"/>
                <w:lang w:eastAsia="ru-RU"/>
              </w:rPr>
              <w:t xml:space="preserve">№ </w:t>
            </w:r>
            <w:proofErr w:type="gramStart"/>
            <w:r w:rsidRPr="00B52E65">
              <w:rPr>
                <w:rFonts w:ascii="Times New Roman" w:eastAsia="Times New Roman" w:hAnsi="Times New Roman" w:cs="Times New Roman"/>
                <w:b/>
                <w:sz w:val="28"/>
                <w:szCs w:val="28"/>
                <w:lang w:eastAsia="ru-RU"/>
              </w:rPr>
              <w:t>п</w:t>
            </w:r>
            <w:proofErr w:type="gramEnd"/>
            <w:r w:rsidRPr="00B52E65">
              <w:rPr>
                <w:rFonts w:ascii="Times New Roman" w:eastAsia="Times New Roman" w:hAnsi="Times New Roman" w:cs="Times New Roman"/>
                <w:b/>
                <w:sz w:val="28"/>
                <w:szCs w:val="28"/>
                <w:lang w:eastAsia="ru-RU"/>
              </w:rPr>
              <w:t>/п</w:t>
            </w:r>
          </w:p>
        </w:tc>
        <w:tc>
          <w:tcPr>
            <w:tcW w:w="2976" w:type="pct"/>
            <w:vAlign w:val="center"/>
          </w:tcPr>
          <w:p w:rsidR="000372FC" w:rsidRPr="00B52E65" w:rsidRDefault="000372FC" w:rsidP="000372FC">
            <w:pPr>
              <w:spacing w:after="0" w:line="240" w:lineRule="auto"/>
              <w:jc w:val="center"/>
              <w:rPr>
                <w:rFonts w:ascii="Times New Roman" w:eastAsia="Times New Roman" w:hAnsi="Times New Roman" w:cs="Times New Roman"/>
                <w:b/>
                <w:sz w:val="28"/>
                <w:szCs w:val="28"/>
                <w:lang w:eastAsia="ru-RU"/>
              </w:rPr>
            </w:pPr>
            <w:r w:rsidRPr="00B52E65">
              <w:rPr>
                <w:rFonts w:ascii="Times New Roman" w:eastAsia="Times New Roman" w:hAnsi="Times New Roman" w:cs="Times New Roman"/>
                <w:b/>
                <w:sz w:val="28"/>
                <w:szCs w:val="28"/>
                <w:lang w:eastAsia="ru-RU"/>
              </w:rPr>
              <w:t>наименование</w:t>
            </w:r>
          </w:p>
        </w:tc>
        <w:tc>
          <w:tcPr>
            <w:tcW w:w="835" w:type="pct"/>
            <w:vAlign w:val="center"/>
          </w:tcPr>
          <w:p w:rsidR="000372FC" w:rsidRPr="00B52E65" w:rsidRDefault="000372FC" w:rsidP="000372FC">
            <w:pPr>
              <w:spacing w:after="0" w:line="240" w:lineRule="auto"/>
              <w:jc w:val="center"/>
              <w:rPr>
                <w:rFonts w:ascii="Times New Roman" w:eastAsia="Times New Roman" w:hAnsi="Times New Roman" w:cs="Times New Roman"/>
                <w:b/>
                <w:sz w:val="28"/>
                <w:szCs w:val="28"/>
                <w:lang w:eastAsia="ru-RU"/>
              </w:rPr>
            </w:pPr>
            <w:r w:rsidRPr="00B52E65">
              <w:rPr>
                <w:rFonts w:ascii="Times New Roman" w:eastAsia="Times New Roman" w:hAnsi="Times New Roman" w:cs="Times New Roman"/>
                <w:b/>
                <w:sz w:val="28"/>
                <w:szCs w:val="28"/>
                <w:lang w:eastAsia="ru-RU"/>
              </w:rPr>
              <w:t>2012 год</w:t>
            </w:r>
          </w:p>
        </w:tc>
        <w:tc>
          <w:tcPr>
            <w:tcW w:w="830" w:type="pct"/>
            <w:vAlign w:val="center"/>
          </w:tcPr>
          <w:p w:rsidR="000372FC" w:rsidRPr="00B52E65" w:rsidRDefault="000372FC" w:rsidP="000372FC">
            <w:pPr>
              <w:spacing w:after="0" w:line="240" w:lineRule="auto"/>
              <w:jc w:val="center"/>
              <w:rPr>
                <w:rFonts w:ascii="Times New Roman" w:eastAsia="Times New Roman" w:hAnsi="Times New Roman" w:cs="Times New Roman"/>
                <w:b/>
                <w:sz w:val="28"/>
                <w:szCs w:val="28"/>
                <w:lang w:eastAsia="ru-RU"/>
              </w:rPr>
            </w:pPr>
            <w:r w:rsidRPr="00B52E65">
              <w:rPr>
                <w:rFonts w:ascii="Times New Roman" w:eastAsia="Times New Roman" w:hAnsi="Times New Roman" w:cs="Times New Roman"/>
                <w:b/>
                <w:sz w:val="28"/>
                <w:szCs w:val="28"/>
                <w:lang w:eastAsia="ru-RU"/>
              </w:rPr>
              <w:t>2013 год</w:t>
            </w:r>
          </w:p>
        </w:tc>
      </w:tr>
      <w:tr w:rsidR="000372FC" w:rsidRPr="00B52E65" w:rsidTr="000372FC">
        <w:tc>
          <w:tcPr>
            <w:tcW w:w="359" w:type="pct"/>
            <w:vAlign w:val="center"/>
          </w:tcPr>
          <w:p w:rsidR="000372FC" w:rsidRPr="00B52E65" w:rsidRDefault="000372FC" w:rsidP="000372FC">
            <w:pPr>
              <w:spacing w:after="0" w:line="240" w:lineRule="auto"/>
              <w:jc w:val="center"/>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1.</w:t>
            </w:r>
          </w:p>
        </w:tc>
        <w:tc>
          <w:tcPr>
            <w:tcW w:w="2976" w:type="pct"/>
            <w:vAlign w:val="center"/>
          </w:tcPr>
          <w:p w:rsidR="000372FC" w:rsidRPr="00B52E65" w:rsidRDefault="000372FC" w:rsidP="000372FC">
            <w:pPr>
              <w:spacing w:after="0" w:line="240" w:lineRule="auto"/>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заседания комиссий по соблюдению требований к служебному поведению</w:t>
            </w:r>
          </w:p>
        </w:tc>
        <w:tc>
          <w:tcPr>
            <w:tcW w:w="835" w:type="pct"/>
            <w:vAlign w:val="center"/>
          </w:tcPr>
          <w:p w:rsidR="000372FC" w:rsidRPr="00B52E65" w:rsidRDefault="000372FC" w:rsidP="000372FC">
            <w:pPr>
              <w:spacing w:after="0" w:line="240" w:lineRule="auto"/>
              <w:jc w:val="center"/>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18</w:t>
            </w:r>
          </w:p>
        </w:tc>
        <w:tc>
          <w:tcPr>
            <w:tcW w:w="830" w:type="pct"/>
          </w:tcPr>
          <w:p w:rsidR="000372FC" w:rsidRPr="00B52E65" w:rsidRDefault="000372FC" w:rsidP="000372FC">
            <w:pPr>
              <w:spacing w:after="0" w:line="240" w:lineRule="auto"/>
              <w:jc w:val="center"/>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14</w:t>
            </w:r>
          </w:p>
        </w:tc>
      </w:tr>
      <w:tr w:rsidR="000372FC" w:rsidRPr="00B52E65" w:rsidTr="000372FC">
        <w:tc>
          <w:tcPr>
            <w:tcW w:w="359" w:type="pct"/>
            <w:vAlign w:val="center"/>
          </w:tcPr>
          <w:p w:rsidR="000372FC" w:rsidRPr="00B52E65" w:rsidRDefault="000372FC" w:rsidP="000372FC">
            <w:pPr>
              <w:spacing w:after="0" w:line="240" w:lineRule="auto"/>
              <w:jc w:val="center"/>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2.</w:t>
            </w:r>
          </w:p>
        </w:tc>
        <w:tc>
          <w:tcPr>
            <w:tcW w:w="2976" w:type="pct"/>
            <w:vAlign w:val="center"/>
          </w:tcPr>
          <w:p w:rsidR="000372FC" w:rsidRPr="00B52E65" w:rsidRDefault="000372FC" w:rsidP="000372FC">
            <w:pPr>
              <w:spacing w:after="0" w:line="240" w:lineRule="auto"/>
              <w:jc w:val="both"/>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лица, в должностные обязанности которых входит участие в противодействии коррупции</w:t>
            </w:r>
          </w:p>
        </w:tc>
        <w:tc>
          <w:tcPr>
            <w:tcW w:w="835" w:type="pct"/>
            <w:vAlign w:val="center"/>
          </w:tcPr>
          <w:p w:rsidR="000372FC" w:rsidRPr="00B52E65" w:rsidRDefault="000372FC" w:rsidP="000372FC">
            <w:pPr>
              <w:spacing w:after="0" w:line="240" w:lineRule="auto"/>
              <w:jc w:val="center"/>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7</w:t>
            </w:r>
          </w:p>
        </w:tc>
        <w:tc>
          <w:tcPr>
            <w:tcW w:w="830" w:type="pct"/>
            <w:vAlign w:val="center"/>
          </w:tcPr>
          <w:p w:rsidR="000372FC" w:rsidRPr="00B52E65" w:rsidRDefault="000372FC" w:rsidP="000372FC">
            <w:pPr>
              <w:spacing w:after="0" w:line="240" w:lineRule="auto"/>
              <w:jc w:val="center"/>
              <w:rPr>
                <w:rFonts w:ascii="Times New Roman" w:eastAsia="Times New Roman" w:hAnsi="Times New Roman" w:cs="Times New Roman"/>
                <w:sz w:val="28"/>
                <w:szCs w:val="28"/>
                <w:lang w:eastAsia="ru-RU"/>
              </w:rPr>
            </w:pPr>
            <w:r w:rsidRPr="00B52E65">
              <w:rPr>
                <w:rFonts w:ascii="Times New Roman" w:eastAsia="Times New Roman" w:hAnsi="Times New Roman" w:cs="Times New Roman"/>
                <w:sz w:val="28"/>
                <w:szCs w:val="28"/>
                <w:lang w:eastAsia="ru-RU"/>
              </w:rPr>
              <w:t>7</w:t>
            </w:r>
          </w:p>
        </w:tc>
      </w:tr>
    </w:tbl>
    <w:p w:rsidR="000372FC" w:rsidRDefault="000372FC" w:rsidP="000372FC">
      <w:pPr>
        <w:spacing w:after="0"/>
        <w:ind w:firstLine="567"/>
        <w:jc w:val="both"/>
        <w:rPr>
          <w:rFonts w:ascii="Times New Roman" w:eastAsia="Times New Roman" w:hAnsi="Times New Roman" w:cs="Times New Roman"/>
          <w:spacing w:val="1"/>
          <w:sz w:val="28"/>
          <w:szCs w:val="28"/>
          <w:lang w:eastAsia="ru-RU"/>
        </w:rPr>
      </w:pPr>
    </w:p>
    <w:p w:rsidR="000372FC" w:rsidRPr="003F02CD" w:rsidRDefault="000372FC" w:rsidP="000372FC">
      <w:pPr>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pacing w:val="1"/>
          <w:sz w:val="28"/>
          <w:szCs w:val="28"/>
          <w:lang w:eastAsia="ru-RU"/>
        </w:rPr>
        <w:t>Организована работа по планированию деятельности вышеуказанных должностных лиц в сфере профилактики коррупционных и иных правонарушений на муниципальной службе. Четкая координация деятельности</w:t>
      </w:r>
      <w:r w:rsidRPr="003F02CD">
        <w:rPr>
          <w:rFonts w:ascii="Times New Roman" w:eastAsia="Times New Roman" w:hAnsi="Times New Roman" w:cs="Times New Roman"/>
          <w:sz w:val="28"/>
          <w:szCs w:val="28"/>
          <w:lang w:eastAsia="ru-RU"/>
        </w:rPr>
        <w:t xml:space="preserve"> органов Администрации города по данному направлению позволила снизить количество допущенных муниципальными служащими</w:t>
      </w:r>
      <w:r w:rsidRPr="003F02CD">
        <w:rPr>
          <w:rFonts w:ascii="Times New Roman" w:eastAsia="Times New Roman" w:hAnsi="Times New Roman" w:cs="Times New Roman"/>
          <w:spacing w:val="1"/>
          <w:sz w:val="28"/>
          <w:szCs w:val="28"/>
          <w:lang w:eastAsia="ru-RU"/>
        </w:rPr>
        <w:t xml:space="preserve"> </w:t>
      </w:r>
      <w:r w:rsidRPr="003F02CD">
        <w:rPr>
          <w:rFonts w:ascii="Times New Roman" w:eastAsia="Times New Roman" w:hAnsi="Times New Roman" w:cs="Times New Roman"/>
          <w:sz w:val="28"/>
          <w:szCs w:val="28"/>
          <w:lang w:eastAsia="ru-RU"/>
        </w:rPr>
        <w:t xml:space="preserve">коррупционных правонарушений, в сравнении с 2012 годом, в 2 раза (с 37 до 18 фактов). </w:t>
      </w:r>
    </w:p>
    <w:p w:rsidR="000372FC" w:rsidRPr="003F02CD" w:rsidRDefault="000372FC" w:rsidP="000372FC">
      <w:pPr>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z w:val="28"/>
          <w:szCs w:val="28"/>
          <w:lang w:eastAsia="ru-RU"/>
        </w:rPr>
        <w:t>На более высоком уровне организована работа комиссии по соблюдению требований к служебному поведению муниципальных служащих Администрации города Ханты-Мансийска и урегулированию конфликта интересов в Администрации города Ханты-Мансийска</w:t>
      </w:r>
      <w:r>
        <w:rPr>
          <w:rFonts w:ascii="Times New Roman" w:eastAsia="Times New Roman" w:hAnsi="Times New Roman" w:cs="Times New Roman"/>
          <w:sz w:val="28"/>
          <w:szCs w:val="28"/>
          <w:lang w:eastAsia="ru-RU"/>
        </w:rPr>
        <w:t xml:space="preserve"> (далее – комиссия).</w:t>
      </w:r>
      <w:r w:rsidRPr="003F02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3F02CD">
        <w:rPr>
          <w:rFonts w:ascii="Times New Roman" w:eastAsia="Times New Roman" w:hAnsi="Times New Roman" w:cs="Times New Roman"/>
          <w:sz w:val="28"/>
          <w:szCs w:val="28"/>
          <w:lang w:eastAsia="ru-RU"/>
        </w:rPr>
        <w:t xml:space="preserve">а заседаниях </w:t>
      </w:r>
      <w:r>
        <w:rPr>
          <w:rFonts w:ascii="Times New Roman" w:eastAsia="Times New Roman" w:hAnsi="Times New Roman" w:cs="Times New Roman"/>
          <w:sz w:val="28"/>
          <w:szCs w:val="28"/>
          <w:lang w:eastAsia="ru-RU"/>
        </w:rPr>
        <w:t>комиссии</w:t>
      </w:r>
      <w:r w:rsidRPr="003F02CD">
        <w:rPr>
          <w:rFonts w:ascii="Times New Roman" w:eastAsia="Times New Roman" w:hAnsi="Times New Roman" w:cs="Times New Roman"/>
          <w:sz w:val="28"/>
          <w:szCs w:val="28"/>
          <w:lang w:eastAsia="ru-RU"/>
        </w:rPr>
        <w:t xml:space="preserve"> рассматриваются не только факты неисполнения муниципальными </w:t>
      </w:r>
      <w:r w:rsidRPr="003F02CD">
        <w:rPr>
          <w:rFonts w:ascii="Times New Roman" w:eastAsia="Times New Roman" w:hAnsi="Times New Roman" w:cs="Times New Roman"/>
          <w:sz w:val="28"/>
          <w:szCs w:val="28"/>
          <w:lang w:eastAsia="ru-RU"/>
        </w:rPr>
        <w:lastRenderedPageBreak/>
        <w:t xml:space="preserve">служащими обязанностей, установленных в целях противодействия коррупции, но и проекты муниципальных правовых актов и методических рекомендаций, разработанных в целях обеспечения соблюдения муниципальными служащими требований к служебному поведению, требований об урегулировании конфликта интересов и осуществления мер по предупреждению коррупции. </w:t>
      </w:r>
      <w:r>
        <w:rPr>
          <w:rFonts w:ascii="Times New Roman" w:eastAsia="Times New Roman" w:hAnsi="Times New Roman" w:cs="Times New Roman"/>
          <w:sz w:val="28"/>
          <w:szCs w:val="28"/>
          <w:lang w:eastAsia="ru-RU"/>
        </w:rPr>
        <w:t>В</w:t>
      </w:r>
      <w:r w:rsidRPr="003F02CD">
        <w:rPr>
          <w:rFonts w:ascii="Times New Roman" w:eastAsia="Times New Roman" w:hAnsi="Times New Roman" w:cs="Times New Roman"/>
          <w:sz w:val="28"/>
          <w:szCs w:val="28"/>
          <w:lang w:eastAsia="ru-RU"/>
        </w:rPr>
        <w:t xml:space="preserve"> 2013 году комиссией были рассмотрены и одобрены: 1 проект памятки для муниципальных служащих и 2 проекта нормативных правовых актов. </w:t>
      </w:r>
    </w:p>
    <w:p w:rsidR="000372FC" w:rsidRPr="003F02CD" w:rsidRDefault="000372FC" w:rsidP="000372FC">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2013 году была</w:t>
      </w:r>
      <w:r w:rsidRPr="003F02CD">
        <w:rPr>
          <w:rFonts w:ascii="Times New Roman" w:eastAsia="Times New Roman" w:hAnsi="Times New Roman" w:cs="Times New Roman"/>
          <w:sz w:val="28"/>
          <w:szCs w:val="28"/>
          <w:lang w:eastAsia="ru-RU"/>
        </w:rPr>
        <w:t xml:space="preserve"> организована работа по проведению проверок достоверности, представляемых гражданами персональных данных и иных сведений при поступлении на муниципальную службу до и после назначения на должность. Направл</w:t>
      </w:r>
      <w:r>
        <w:rPr>
          <w:rFonts w:ascii="Times New Roman" w:eastAsia="Times New Roman" w:hAnsi="Times New Roman" w:cs="Times New Roman"/>
          <w:sz w:val="28"/>
          <w:szCs w:val="28"/>
          <w:lang w:eastAsia="ru-RU"/>
        </w:rPr>
        <w:t>ены</w:t>
      </w:r>
      <w:r w:rsidRPr="003F02CD">
        <w:rPr>
          <w:rFonts w:ascii="Times New Roman" w:eastAsia="Times New Roman" w:hAnsi="Times New Roman" w:cs="Times New Roman"/>
          <w:sz w:val="28"/>
          <w:szCs w:val="28"/>
          <w:lang w:eastAsia="ru-RU"/>
        </w:rPr>
        <w:t xml:space="preserve"> запросы в высшие учебные заведения о проверке подлинности дипломов об образовании, в УФМС России по ХМАО-Югре о наличии либо отсутствии гражданства другого государства, а также в УМВД России по ХМАО-Югре о наличии либо отсутствии судимости. В течение 2013 года назначены на должности муниципальной службы 23 </w:t>
      </w:r>
      <w:r>
        <w:rPr>
          <w:rFonts w:ascii="Times New Roman" w:eastAsia="Times New Roman" w:hAnsi="Times New Roman" w:cs="Times New Roman"/>
          <w:sz w:val="28"/>
          <w:szCs w:val="28"/>
          <w:lang w:eastAsia="ru-RU"/>
        </w:rPr>
        <w:t>чел.</w:t>
      </w:r>
      <w:r w:rsidRPr="003F02CD">
        <w:rPr>
          <w:rFonts w:ascii="Times New Roman" w:eastAsia="Times New Roman" w:hAnsi="Times New Roman" w:cs="Times New Roman"/>
          <w:sz w:val="28"/>
          <w:szCs w:val="28"/>
          <w:lang w:eastAsia="ru-RU"/>
        </w:rPr>
        <w:t xml:space="preserve"> Проверочные мероприятия организованы по всем лицам. По 6 муниципальным служащим подготовлены документы и переданы в отдел специальных мероприятий Администрации города для оформления допуска установленной формы к </w:t>
      </w:r>
      <w:hyperlink r:id="rId39" w:history="1">
        <w:r w:rsidRPr="003F02CD">
          <w:rPr>
            <w:rFonts w:ascii="Times New Roman" w:eastAsia="Times New Roman" w:hAnsi="Times New Roman" w:cs="Times New Roman"/>
            <w:sz w:val="28"/>
            <w:szCs w:val="28"/>
            <w:lang w:eastAsia="ru-RU"/>
          </w:rPr>
          <w:t>сведениям</w:t>
        </w:r>
      </w:hyperlink>
      <w:r w:rsidRPr="003F02CD">
        <w:rPr>
          <w:rFonts w:ascii="Times New Roman" w:eastAsia="Times New Roman" w:hAnsi="Times New Roman" w:cs="Times New Roman"/>
          <w:sz w:val="28"/>
          <w:szCs w:val="28"/>
          <w:lang w:eastAsia="ru-RU"/>
        </w:rPr>
        <w:t>, составляющим государственную тайну.</w:t>
      </w:r>
    </w:p>
    <w:p w:rsidR="000372FC" w:rsidRPr="003F02CD" w:rsidRDefault="000372FC" w:rsidP="000372FC">
      <w:pPr>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z w:val="28"/>
          <w:szCs w:val="28"/>
          <w:lang w:eastAsia="ru-RU"/>
        </w:rPr>
        <w:t xml:space="preserve">Осуществлены меры по применению Федерального закона от 03.12.2012 № 230-ФЗ </w:t>
      </w:r>
      <w:r>
        <w:rPr>
          <w:rFonts w:ascii="Times New Roman" w:eastAsia="Times New Roman" w:hAnsi="Times New Roman" w:cs="Times New Roman"/>
          <w:sz w:val="28"/>
          <w:szCs w:val="28"/>
          <w:lang w:eastAsia="ru-RU"/>
        </w:rPr>
        <w:t>«</w:t>
      </w:r>
      <w:r w:rsidRPr="003F02CD">
        <w:rPr>
          <w:rFonts w:ascii="Times New Roman" w:eastAsia="Times New Roman" w:hAnsi="Times New Roman" w:cs="Times New Roman"/>
          <w:sz w:val="28"/>
          <w:szCs w:val="28"/>
          <w:lang w:eastAsia="ru-RU"/>
        </w:rPr>
        <w:t xml:space="preserve">О </w:t>
      </w:r>
      <w:proofErr w:type="gramStart"/>
      <w:r w:rsidRPr="003F02CD">
        <w:rPr>
          <w:rFonts w:ascii="Times New Roman" w:eastAsia="Times New Roman" w:hAnsi="Times New Roman" w:cs="Times New Roman"/>
          <w:sz w:val="28"/>
          <w:szCs w:val="28"/>
          <w:lang w:eastAsia="ru-RU"/>
        </w:rPr>
        <w:t>контроле за</w:t>
      </w:r>
      <w:proofErr w:type="gramEnd"/>
      <w:r w:rsidRPr="003F02CD">
        <w:rPr>
          <w:rFonts w:ascii="Times New Roman" w:eastAsia="Times New Roman" w:hAnsi="Times New Roman" w:cs="Times New Roman"/>
          <w:sz w:val="28"/>
          <w:szCs w:val="28"/>
          <w:lang w:eastAsia="ru-RU"/>
        </w:rPr>
        <w:t xml:space="preserve"> соответствием расходов лиц, замещающих государственные должности, и иных лиц их доходам</w:t>
      </w:r>
      <w:r>
        <w:rPr>
          <w:rFonts w:ascii="Times New Roman" w:eastAsia="Times New Roman" w:hAnsi="Times New Roman" w:cs="Times New Roman"/>
          <w:sz w:val="28"/>
          <w:szCs w:val="28"/>
          <w:lang w:eastAsia="ru-RU"/>
        </w:rPr>
        <w:t>»</w:t>
      </w:r>
      <w:r w:rsidRPr="003F02CD">
        <w:rPr>
          <w:rFonts w:ascii="Times New Roman" w:eastAsia="Times New Roman" w:hAnsi="Times New Roman" w:cs="Times New Roman"/>
          <w:b/>
          <w:sz w:val="28"/>
          <w:szCs w:val="28"/>
          <w:lang w:eastAsia="ru-RU"/>
        </w:rPr>
        <w:t xml:space="preserve"> </w:t>
      </w:r>
      <w:r w:rsidRPr="003F02CD">
        <w:rPr>
          <w:rFonts w:ascii="Times New Roman" w:eastAsia="Times New Roman" w:hAnsi="Times New Roman" w:cs="Times New Roman"/>
          <w:sz w:val="28"/>
          <w:szCs w:val="28"/>
          <w:lang w:eastAsia="ru-RU"/>
        </w:rPr>
        <w:t>подготовлены рекомендации и проведена аппаратная учеба для руководителей и специалистов кадровых служб, муниципальных служащих Администрации города Ханты-Мансийска с использованием презентации по данному вопросу.</w:t>
      </w:r>
    </w:p>
    <w:p w:rsidR="000372FC" w:rsidRPr="003F02CD" w:rsidRDefault="000372FC" w:rsidP="000372FC">
      <w:pPr>
        <w:spacing w:after="0"/>
        <w:ind w:firstLine="567"/>
        <w:jc w:val="both"/>
        <w:rPr>
          <w:rFonts w:ascii="Times New Roman" w:eastAsia="Times New Roman" w:hAnsi="Times New Roman" w:cs="Times New Roman"/>
          <w:sz w:val="28"/>
          <w:szCs w:val="28"/>
          <w:lang w:eastAsia="ru-RU"/>
        </w:rPr>
      </w:pPr>
      <w:r w:rsidRPr="003F02CD">
        <w:rPr>
          <w:rFonts w:ascii="Times New Roman" w:eastAsia="Times New Roman" w:hAnsi="Times New Roman" w:cs="Times New Roman"/>
          <w:sz w:val="28"/>
          <w:szCs w:val="28"/>
          <w:lang w:eastAsia="ru-RU"/>
        </w:rPr>
        <w:t xml:space="preserve">В целях осуществления </w:t>
      </w:r>
      <w:proofErr w:type="gramStart"/>
      <w:r w:rsidRPr="003F02CD">
        <w:rPr>
          <w:rFonts w:ascii="Times New Roman" w:eastAsia="Times New Roman" w:hAnsi="Times New Roman" w:cs="Times New Roman"/>
          <w:sz w:val="28"/>
          <w:szCs w:val="28"/>
          <w:lang w:eastAsia="ru-RU"/>
        </w:rPr>
        <w:t>контроля за</w:t>
      </w:r>
      <w:proofErr w:type="gramEnd"/>
      <w:r w:rsidRPr="003F02CD">
        <w:rPr>
          <w:rFonts w:ascii="Times New Roman" w:eastAsia="Times New Roman" w:hAnsi="Times New Roman" w:cs="Times New Roman"/>
          <w:sz w:val="28"/>
          <w:szCs w:val="28"/>
          <w:lang w:eastAsia="ru-RU"/>
        </w:rPr>
        <w:t xml:space="preserve"> соблюдением условий трудового договора, требований должностной инструкции муниципальными служащими Администрации города Ханты-Мансийска в 2013 году проведено 14 служебных проверок (2012</w:t>
      </w:r>
      <w:r>
        <w:rPr>
          <w:rFonts w:ascii="Times New Roman" w:eastAsia="Times New Roman" w:hAnsi="Times New Roman" w:cs="Times New Roman"/>
          <w:sz w:val="28"/>
          <w:szCs w:val="28"/>
          <w:lang w:eastAsia="ru-RU"/>
        </w:rPr>
        <w:t xml:space="preserve"> год – </w:t>
      </w:r>
      <w:r w:rsidRPr="003F02CD">
        <w:rPr>
          <w:rFonts w:ascii="Times New Roman" w:eastAsia="Times New Roman" w:hAnsi="Times New Roman" w:cs="Times New Roman"/>
          <w:sz w:val="28"/>
          <w:szCs w:val="28"/>
          <w:lang w:eastAsia="ru-RU"/>
        </w:rPr>
        <w:t>10 поверок), по результатам которых к 7 муниципальным служащим применены дисциплинарные взыскания.</w:t>
      </w:r>
    </w:p>
    <w:p w:rsidR="000372FC" w:rsidRDefault="000372FC" w:rsidP="000372FC">
      <w:pPr>
        <w:widowControl w:val="0"/>
        <w:spacing w:after="0"/>
        <w:ind w:firstLine="567"/>
        <w:jc w:val="both"/>
        <w:rPr>
          <w:rFonts w:ascii="Times New Roman" w:hAnsi="Times New Roman" w:cs="Times New Roman"/>
          <w:sz w:val="28"/>
          <w:szCs w:val="28"/>
          <w:highlight w:val="yellow"/>
        </w:rPr>
      </w:pPr>
    </w:p>
    <w:p w:rsidR="000372FC" w:rsidRPr="00E60F99"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58" w:name="_2.19._Меры_социальной"/>
      <w:bookmarkEnd w:id="58"/>
      <w:r w:rsidRPr="00A666B1">
        <w:rPr>
          <w:rFonts w:ascii="Times New Roman" w:eastAsia="Times New Roman" w:hAnsi="Times New Roman" w:cs="Times New Roman"/>
          <w:b/>
          <w:bCs/>
          <w:i/>
          <w:sz w:val="28"/>
          <w:szCs w:val="28"/>
          <w:lang w:val="x-none" w:eastAsia="x-none"/>
        </w:rPr>
        <w:br w:type="page"/>
      </w:r>
      <w:bookmarkStart w:id="59" w:name="_Toc354487749"/>
      <w:bookmarkStart w:id="60" w:name="_Toc385846362"/>
      <w:r w:rsidRPr="00E60F99">
        <w:rPr>
          <w:rFonts w:ascii="Times New Roman" w:eastAsia="Times New Roman" w:hAnsi="Times New Roman" w:cs="Times New Roman"/>
          <w:b/>
          <w:bCs/>
          <w:i/>
          <w:sz w:val="28"/>
          <w:szCs w:val="28"/>
          <w:lang w:eastAsia="x-none"/>
        </w:rPr>
        <w:lastRenderedPageBreak/>
        <w:t>19</w:t>
      </w:r>
      <w:r w:rsidRPr="00E60F99">
        <w:rPr>
          <w:rFonts w:ascii="Times New Roman" w:eastAsia="Times New Roman" w:hAnsi="Times New Roman" w:cs="Times New Roman"/>
          <w:b/>
          <w:bCs/>
          <w:i/>
          <w:sz w:val="28"/>
          <w:szCs w:val="28"/>
          <w:lang w:val="x-none" w:eastAsia="x-none"/>
        </w:rPr>
        <w:t>.</w:t>
      </w:r>
      <w:r w:rsidRPr="00E60F99">
        <w:rPr>
          <w:rFonts w:ascii="Times New Roman" w:eastAsia="Times New Roman" w:hAnsi="Times New Roman" w:cs="Times New Roman"/>
          <w:b/>
          <w:bCs/>
          <w:i/>
          <w:sz w:val="28"/>
          <w:szCs w:val="28"/>
          <w:lang w:val="x-none" w:eastAsia="x-none"/>
        </w:rPr>
        <w:tab/>
        <w:t>Меры социальной поддержки и социальной помощи отдельным категориям граждан</w:t>
      </w:r>
      <w:bookmarkEnd w:id="59"/>
      <w:bookmarkEnd w:id="60"/>
    </w:p>
    <w:p w:rsidR="000372FC" w:rsidRPr="00E60F99" w:rsidRDefault="000372FC" w:rsidP="000372FC">
      <w:pPr>
        <w:widowControl w:val="0"/>
        <w:spacing w:after="0"/>
        <w:ind w:left="360"/>
        <w:jc w:val="center"/>
        <w:rPr>
          <w:rFonts w:ascii="Times New Roman" w:eastAsia="Calibri" w:hAnsi="Times New Roman" w:cs="Times New Roman"/>
          <w:sz w:val="28"/>
          <w:szCs w:val="28"/>
        </w:rPr>
      </w:pP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w:t>
      </w:r>
      <w:r w:rsidRPr="00E60F99">
        <w:rPr>
          <w:rFonts w:ascii="Times New Roman" w:eastAsia="Times New Roman" w:hAnsi="Times New Roman" w:cs="Times New Roman"/>
          <w:sz w:val="28"/>
          <w:szCs w:val="28"/>
          <w:lang w:eastAsia="ru-RU"/>
        </w:rPr>
        <w:t xml:space="preserve"> осуществления мероприятий по улучшению положения граждан</w:t>
      </w:r>
      <w:r>
        <w:rPr>
          <w:rFonts w:ascii="Times New Roman" w:eastAsia="Times New Roman" w:hAnsi="Times New Roman" w:cs="Times New Roman"/>
          <w:sz w:val="28"/>
          <w:szCs w:val="28"/>
          <w:lang w:eastAsia="ru-RU"/>
        </w:rPr>
        <w:t>,</w:t>
      </w:r>
      <w:r w:rsidRPr="00E60F99">
        <w:rPr>
          <w:rFonts w:ascii="Times New Roman" w:eastAsia="Times New Roman" w:hAnsi="Times New Roman" w:cs="Times New Roman"/>
          <w:sz w:val="28"/>
          <w:szCs w:val="28"/>
          <w:lang w:eastAsia="ru-RU"/>
        </w:rPr>
        <w:t xml:space="preserve"> нуждающихся в социальной поддержке, создания благоприятных условий для реализации их прав и полноценного участия в общественной, культурной и духовной жизни города </w:t>
      </w:r>
      <w:r>
        <w:rPr>
          <w:rFonts w:ascii="Times New Roman" w:eastAsia="Times New Roman" w:hAnsi="Times New Roman" w:cs="Times New Roman"/>
          <w:sz w:val="28"/>
          <w:szCs w:val="28"/>
          <w:lang w:eastAsia="ru-RU"/>
        </w:rPr>
        <w:t>приняты</w:t>
      </w:r>
      <w:r w:rsidRPr="00E60F99">
        <w:rPr>
          <w:rFonts w:ascii="Times New Roman" w:eastAsia="Times New Roman" w:hAnsi="Times New Roman" w:cs="Times New Roman"/>
          <w:sz w:val="28"/>
          <w:szCs w:val="28"/>
          <w:lang w:eastAsia="ru-RU"/>
        </w:rPr>
        <w:t xml:space="preserve"> долгосрочные целевые программы.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Программа «Социальная поддержка отдельных категорий населения города Ханты-Мансийска» на 2010-2014 годы</w:t>
      </w:r>
      <w:r w:rsidRPr="00E60F99">
        <w:rPr>
          <w:rFonts w:ascii="Times New Roman" w:eastAsia="Times New Roman" w:hAnsi="Times New Roman" w:cs="Times New Roman"/>
          <w:b/>
          <w:sz w:val="28"/>
          <w:szCs w:val="28"/>
          <w:lang w:eastAsia="ru-RU"/>
        </w:rPr>
        <w:t xml:space="preserve">, </w:t>
      </w:r>
      <w:r w:rsidRPr="00E60F99">
        <w:rPr>
          <w:rFonts w:ascii="Times New Roman" w:eastAsia="Times New Roman" w:hAnsi="Times New Roman" w:cs="Times New Roman"/>
          <w:sz w:val="28"/>
          <w:szCs w:val="28"/>
          <w:lang w:eastAsia="ru-RU"/>
        </w:rPr>
        <w:t xml:space="preserve">предусматривает дополнительные меры социальной поддержки ветеранам Великой Отечественной войны, неработающим пенсионерам и инвалидам.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Численность неработающих пенсионеров на конец отчетного периода составила 7520 чел., из них ветеранов Великой Отечественной войны – 406 чел. (201</w:t>
      </w:r>
      <w:r>
        <w:rPr>
          <w:rFonts w:ascii="Times New Roman" w:eastAsia="Times New Roman" w:hAnsi="Times New Roman" w:cs="Times New Roman"/>
          <w:sz w:val="28"/>
          <w:szCs w:val="28"/>
          <w:lang w:eastAsia="ru-RU"/>
        </w:rPr>
        <w:t>2 год – 468 чел.), в том числе:</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 xml:space="preserve">участников ВОВ </w:t>
      </w:r>
      <w:r>
        <w:rPr>
          <w:rFonts w:ascii="Times New Roman" w:eastAsia="Times New Roman" w:hAnsi="Times New Roman" w:cs="Times New Roman"/>
          <w:sz w:val="28"/>
          <w:szCs w:val="28"/>
          <w:lang w:eastAsia="ru-RU"/>
        </w:rPr>
        <w:t>– 30 чел. (2012 год – 38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жителей блокадного Ленинграда – 13 чел</w:t>
      </w:r>
      <w:r>
        <w:rPr>
          <w:rFonts w:ascii="Times New Roman" w:eastAsia="Times New Roman" w:hAnsi="Times New Roman" w:cs="Times New Roman"/>
          <w:sz w:val="28"/>
          <w:szCs w:val="28"/>
          <w:lang w:eastAsia="ru-RU"/>
        </w:rPr>
        <w:t>. (2012 год – 13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узников фашистских концла</w:t>
      </w:r>
      <w:r>
        <w:rPr>
          <w:rFonts w:ascii="Times New Roman" w:eastAsia="Times New Roman" w:hAnsi="Times New Roman" w:cs="Times New Roman"/>
          <w:sz w:val="28"/>
          <w:szCs w:val="28"/>
          <w:lang w:eastAsia="ru-RU"/>
        </w:rPr>
        <w:t>герей – 5 чел. (2012 – 5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тружеников тыл</w:t>
      </w:r>
      <w:r>
        <w:rPr>
          <w:rFonts w:ascii="Times New Roman" w:eastAsia="Times New Roman" w:hAnsi="Times New Roman" w:cs="Times New Roman"/>
          <w:sz w:val="28"/>
          <w:szCs w:val="28"/>
          <w:lang w:eastAsia="ru-RU"/>
        </w:rPr>
        <w:t>а – 358 чел. (2012 – 412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В 2013 году из бюджета города на реализацию мероприятий указанной программы </w:t>
      </w:r>
      <w:r>
        <w:rPr>
          <w:rFonts w:ascii="Times New Roman" w:eastAsia="Times New Roman" w:hAnsi="Times New Roman" w:cs="Times New Roman"/>
          <w:sz w:val="28"/>
          <w:szCs w:val="28"/>
          <w:lang w:eastAsia="ru-RU"/>
        </w:rPr>
        <w:t>направлены</w:t>
      </w:r>
      <w:r w:rsidRPr="00E60F99">
        <w:rPr>
          <w:rFonts w:ascii="Times New Roman" w:eastAsia="Times New Roman" w:hAnsi="Times New Roman" w:cs="Times New Roman"/>
          <w:sz w:val="28"/>
          <w:szCs w:val="28"/>
          <w:lang w:eastAsia="ru-RU"/>
        </w:rPr>
        <w:t xml:space="preserve"> средства в сумме 104</w:t>
      </w:r>
      <w:r>
        <w:rPr>
          <w:rFonts w:ascii="Times New Roman" w:eastAsia="Times New Roman" w:hAnsi="Times New Roman" w:cs="Times New Roman"/>
          <w:sz w:val="28"/>
          <w:szCs w:val="28"/>
          <w:lang w:eastAsia="ru-RU"/>
        </w:rPr>
        <w:t> </w:t>
      </w:r>
      <w:r w:rsidRPr="00E60F99">
        <w:rPr>
          <w:rFonts w:ascii="Times New Roman" w:eastAsia="Times New Roman" w:hAnsi="Times New Roman" w:cs="Times New Roman"/>
          <w:sz w:val="28"/>
          <w:szCs w:val="28"/>
          <w:lang w:eastAsia="ru-RU"/>
        </w:rPr>
        <w:t>335</w:t>
      </w:r>
      <w:r>
        <w:rPr>
          <w:rFonts w:ascii="Times New Roman" w:eastAsia="Times New Roman" w:hAnsi="Times New Roman" w:cs="Times New Roman"/>
          <w:sz w:val="28"/>
          <w:szCs w:val="28"/>
          <w:lang w:eastAsia="ru-RU"/>
        </w:rPr>
        <w:t>,</w:t>
      </w:r>
      <w:r w:rsidRPr="00E60F99">
        <w:rPr>
          <w:rFonts w:ascii="Times New Roman" w:eastAsia="Times New Roman" w:hAnsi="Times New Roman" w:cs="Times New Roman"/>
          <w:sz w:val="28"/>
          <w:szCs w:val="28"/>
          <w:lang w:eastAsia="ru-RU"/>
        </w:rPr>
        <w:t>9</w:t>
      </w:r>
      <w:r w:rsidRPr="00E60F99">
        <w:rPr>
          <w:rFonts w:ascii="Times New Roman" w:eastAsia="Times New Roman" w:hAnsi="Times New Roman" w:cs="Times New Roman"/>
          <w:b/>
          <w:bCs/>
          <w:sz w:val="28"/>
          <w:szCs w:val="28"/>
          <w:lang w:eastAsia="ru-RU"/>
        </w:rPr>
        <w:t xml:space="preserve"> </w:t>
      </w:r>
      <w:r w:rsidRPr="00E60F99">
        <w:rPr>
          <w:rFonts w:ascii="Times New Roman" w:eastAsia="Times New Roman" w:hAnsi="Times New Roman" w:cs="Times New Roman"/>
          <w:sz w:val="28"/>
          <w:szCs w:val="28"/>
          <w:lang w:eastAsia="ru-RU"/>
        </w:rPr>
        <w:t xml:space="preserve">тыс. руб., что составляет 99,6% от утвержденной суммы на год (2012 год – </w:t>
      </w:r>
      <w:r w:rsidRPr="00E60F99">
        <w:rPr>
          <w:rFonts w:ascii="Times New Roman" w:eastAsia="Times New Roman" w:hAnsi="Times New Roman" w:cs="Times New Roman"/>
          <w:bCs/>
          <w:sz w:val="28"/>
          <w:szCs w:val="28"/>
          <w:lang w:eastAsia="ru-RU"/>
        </w:rPr>
        <w:t>93</w:t>
      </w:r>
      <w:r>
        <w:rPr>
          <w:rFonts w:ascii="Times New Roman" w:eastAsia="Times New Roman" w:hAnsi="Times New Roman" w:cs="Times New Roman"/>
          <w:bCs/>
          <w:sz w:val="28"/>
          <w:szCs w:val="28"/>
          <w:lang w:eastAsia="ru-RU"/>
        </w:rPr>
        <w:t> </w:t>
      </w:r>
      <w:r w:rsidRPr="00E60F99">
        <w:rPr>
          <w:rFonts w:ascii="Times New Roman" w:eastAsia="Times New Roman" w:hAnsi="Times New Roman" w:cs="Times New Roman"/>
          <w:bCs/>
          <w:sz w:val="28"/>
          <w:szCs w:val="28"/>
          <w:lang w:eastAsia="ru-RU"/>
        </w:rPr>
        <w:t>442</w:t>
      </w:r>
      <w:r>
        <w:rPr>
          <w:rFonts w:ascii="Times New Roman" w:eastAsia="Times New Roman" w:hAnsi="Times New Roman" w:cs="Times New Roman"/>
          <w:bCs/>
          <w:sz w:val="28"/>
          <w:szCs w:val="28"/>
          <w:lang w:eastAsia="ru-RU"/>
        </w:rPr>
        <w:t>,</w:t>
      </w:r>
      <w:r w:rsidRPr="00E60F99">
        <w:rPr>
          <w:rFonts w:ascii="Times New Roman" w:eastAsia="Times New Roman" w:hAnsi="Times New Roman" w:cs="Times New Roman"/>
          <w:bCs/>
          <w:sz w:val="28"/>
          <w:szCs w:val="28"/>
          <w:lang w:eastAsia="ru-RU"/>
        </w:rPr>
        <w:t>3</w:t>
      </w:r>
      <w:r w:rsidRPr="00E60F99">
        <w:rPr>
          <w:rFonts w:ascii="Times New Roman" w:eastAsia="Times New Roman" w:hAnsi="Times New Roman" w:cs="Times New Roman"/>
          <w:b/>
          <w:bCs/>
          <w:sz w:val="28"/>
          <w:szCs w:val="28"/>
          <w:lang w:eastAsia="ru-RU"/>
        </w:rPr>
        <w:t xml:space="preserve"> </w:t>
      </w:r>
      <w:r w:rsidRPr="00E60F99">
        <w:rPr>
          <w:rFonts w:ascii="Times New Roman" w:eastAsia="Times New Roman" w:hAnsi="Times New Roman" w:cs="Times New Roman"/>
          <w:sz w:val="28"/>
          <w:szCs w:val="28"/>
          <w:lang w:eastAsia="ru-RU"/>
        </w:rPr>
        <w:t>тыс. руб.).</w:t>
      </w:r>
    </w:p>
    <w:p w:rsidR="000372FC" w:rsidRPr="00E60F99" w:rsidRDefault="000372FC" w:rsidP="000372FC">
      <w:pPr>
        <w:widowControl w:val="0"/>
        <w:spacing w:after="0"/>
        <w:ind w:firstLine="567"/>
        <w:jc w:val="both"/>
        <w:rPr>
          <w:rFonts w:ascii="Times New Roman" w:eastAsia="Times New Roman" w:hAnsi="Times New Roman" w:cs="Times New Roman"/>
          <w:bCs/>
          <w:sz w:val="28"/>
          <w:szCs w:val="28"/>
          <w:lang w:eastAsia="ru-RU"/>
        </w:rPr>
      </w:pPr>
      <w:r w:rsidRPr="00E60F99">
        <w:rPr>
          <w:rFonts w:ascii="Times New Roman" w:eastAsia="Times New Roman" w:hAnsi="Times New Roman" w:cs="Times New Roman"/>
          <w:sz w:val="28"/>
          <w:szCs w:val="28"/>
          <w:lang w:eastAsia="ru-RU"/>
        </w:rPr>
        <w:t>В</w:t>
      </w:r>
      <w:r w:rsidRPr="00E60F99">
        <w:rPr>
          <w:rFonts w:ascii="Times New Roman" w:eastAsia="Times New Roman" w:hAnsi="Times New Roman" w:cs="Times New Roman"/>
          <w:bCs/>
          <w:sz w:val="28"/>
          <w:szCs w:val="28"/>
          <w:lang w:eastAsia="ru-RU"/>
        </w:rPr>
        <w:t>ыполнение мероприятий программы позволило:</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1. улучшить жилищно-бытовые условия проживания 45 неработающих пенсионеров путем</w:t>
      </w:r>
      <w:r w:rsidRPr="00E60F99">
        <w:rPr>
          <w:rFonts w:ascii="Times New Roman" w:eastAsia="Times New Roman" w:hAnsi="Times New Roman" w:cs="Times New Roman"/>
          <w:sz w:val="24"/>
          <w:szCs w:val="24"/>
          <w:lang w:eastAsia="ru-RU"/>
        </w:rPr>
        <w:t xml:space="preserve"> </w:t>
      </w:r>
      <w:r w:rsidRPr="00E60F99">
        <w:rPr>
          <w:rFonts w:ascii="Times New Roman" w:eastAsia="Times New Roman" w:hAnsi="Times New Roman" w:cs="Times New Roman"/>
          <w:sz w:val="28"/>
          <w:szCs w:val="28"/>
          <w:lang w:eastAsia="ru-RU"/>
        </w:rPr>
        <w:t xml:space="preserve">оказания социальной помощи на подключение жилья к сетям водо- и газоснабжения (водоснабжение – 23 чел., </w:t>
      </w:r>
      <w:proofErr w:type="spellStart"/>
      <w:r w:rsidRPr="00E60F99">
        <w:rPr>
          <w:rFonts w:ascii="Times New Roman" w:eastAsia="Times New Roman" w:hAnsi="Times New Roman" w:cs="Times New Roman"/>
          <w:sz w:val="28"/>
          <w:szCs w:val="28"/>
          <w:lang w:eastAsia="ru-RU"/>
        </w:rPr>
        <w:t>газоподведение</w:t>
      </w:r>
      <w:proofErr w:type="spellEnd"/>
      <w:r>
        <w:rPr>
          <w:rFonts w:ascii="Times New Roman" w:eastAsia="Times New Roman" w:hAnsi="Times New Roman" w:cs="Times New Roman"/>
          <w:sz w:val="28"/>
          <w:szCs w:val="28"/>
          <w:lang w:eastAsia="ru-RU"/>
        </w:rPr>
        <w:t xml:space="preserve"> – </w:t>
      </w:r>
      <w:r w:rsidRPr="00E60F99">
        <w:rPr>
          <w:rFonts w:ascii="Times New Roman" w:eastAsia="Times New Roman" w:hAnsi="Times New Roman" w:cs="Times New Roman"/>
          <w:sz w:val="28"/>
          <w:szCs w:val="28"/>
          <w:lang w:eastAsia="ru-RU"/>
        </w:rPr>
        <w:t>22 чел.), сумма затрат составила 17572,7 тыс. руб. (2012 год – 50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2. обеспечить транспортную доступность 4197 неработающим пенсионерам путем предоставления бесплатного проезда на дачи по маршруту «Дачный» автомобильным и водным транспортом, а также проезда на городском пассажирском транспорте (автобус) по социальному проездному билету, затраты составили 14390,1 тыс. руб. (2012 год – 3961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3. улучшить материальное благосостояние неработающих пенсионеров путем выплаты:</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E60F99">
        <w:rPr>
          <w:rFonts w:ascii="Times New Roman" w:eastAsia="Times New Roman" w:hAnsi="Times New Roman" w:cs="Times New Roman"/>
          <w:sz w:val="28"/>
          <w:szCs w:val="28"/>
          <w:lang w:eastAsia="ru-RU"/>
        </w:rPr>
        <w:t>– единовременной социальной помощи к праздничным датам (День защитника Отечества (мужчины) и Международный день 8 марта (женщины), День Победы, День города, Международный День пожилых людей) 7520 получателям, затраты составили 26463,6 тыс. руб. (2012 год – 7185 чел.);</w:t>
      </w:r>
      <w:proofErr w:type="gramEnd"/>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ежеквартальной социальной помощи 7520 получателям (по 900 руб. каждому) на общую сумму 26169,1 тыс. руб. (2012 год – 7185 чел.);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lastRenderedPageBreak/>
        <w:t xml:space="preserve">– социальной помощи 493 неработающим пенсионерам, отмечающим юбилейную дату со дня рождения (70,75, 80 и т.д. лет) по 1000 руб. каждому (2012 год – 530 чел.);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4. решить жизненно важные проблемы в экстремальной жизненной ситуации 82 пенсионерам, оказав им единовременную социальную помощь на общую сумму 3681,6 тыс. руб. (2012 год – 179 чел., сумма затрат – 3999,9 тыс. руб.);</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5. обеспечить бесплатными санаторно-курортными путевками 16 чел. (г</w:t>
      </w:r>
      <w:r>
        <w:rPr>
          <w:rFonts w:ascii="Times New Roman" w:eastAsia="Times New Roman" w:hAnsi="Times New Roman" w:cs="Times New Roman"/>
          <w:sz w:val="28"/>
          <w:szCs w:val="28"/>
          <w:lang w:eastAsia="ru-RU"/>
        </w:rPr>
        <w:t xml:space="preserve">ород </w:t>
      </w:r>
      <w:r w:rsidRPr="00E60F99">
        <w:rPr>
          <w:rFonts w:ascii="Times New Roman" w:eastAsia="Times New Roman" w:hAnsi="Times New Roman" w:cs="Times New Roman"/>
          <w:sz w:val="28"/>
          <w:szCs w:val="28"/>
          <w:lang w:eastAsia="ru-RU"/>
        </w:rPr>
        <w:t>Анапа, Тюменская обл</w:t>
      </w:r>
      <w:r>
        <w:rPr>
          <w:rFonts w:ascii="Times New Roman" w:eastAsia="Times New Roman" w:hAnsi="Times New Roman" w:cs="Times New Roman"/>
          <w:sz w:val="28"/>
          <w:szCs w:val="28"/>
          <w:lang w:eastAsia="ru-RU"/>
        </w:rPr>
        <w:t>асть</w:t>
      </w:r>
      <w:r w:rsidRPr="00E60F99">
        <w:rPr>
          <w:rFonts w:ascii="Times New Roman" w:eastAsia="Times New Roman" w:hAnsi="Times New Roman" w:cs="Times New Roman"/>
          <w:sz w:val="28"/>
          <w:szCs w:val="28"/>
          <w:lang w:eastAsia="ru-RU"/>
        </w:rPr>
        <w:t>) на общую сумму 499,9 тыс. руб. (2012 год – 16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6. обеспечить доступность неработающих пенсионеров к средствам массовой информации</w:t>
      </w:r>
      <w:r w:rsidRPr="00E60F99">
        <w:rPr>
          <w:rFonts w:ascii="Times New Roman" w:eastAsia="Times New Roman" w:hAnsi="Times New Roman" w:cs="Times New Roman"/>
          <w:sz w:val="24"/>
          <w:szCs w:val="24"/>
          <w:lang w:eastAsia="ru-RU"/>
        </w:rPr>
        <w:t xml:space="preserve"> </w:t>
      </w:r>
      <w:r w:rsidRPr="00E60F99">
        <w:rPr>
          <w:rFonts w:ascii="Times New Roman" w:eastAsia="Times New Roman" w:hAnsi="Times New Roman" w:cs="Times New Roman"/>
          <w:sz w:val="28"/>
          <w:szCs w:val="28"/>
          <w:lang w:eastAsia="ru-RU"/>
        </w:rPr>
        <w:t>путем организации бесплатной подписки и адресной доставки городской газеты «</w:t>
      </w:r>
      <w:proofErr w:type="spellStart"/>
      <w:r w:rsidRPr="00E60F99">
        <w:rPr>
          <w:rFonts w:ascii="Times New Roman" w:eastAsia="Times New Roman" w:hAnsi="Times New Roman" w:cs="Times New Roman"/>
          <w:sz w:val="28"/>
          <w:szCs w:val="28"/>
          <w:lang w:eastAsia="ru-RU"/>
        </w:rPr>
        <w:t>Самарово</w:t>
      </w:r>
      <w:proofErr w:type="spellEnd"/>
      <w:r w:rsidRPr="00E60F99">
        <w:rPr>
          <w:rFonts w:ascii="Times New Roman" w:eastAsia="Times New Roman" w:hAnsi="Times New Roman" w:cs="Times New Roman"/>
          <w:sz w:val="28"/>
          <w:szCs w:val="28"/>
          <w:lang w:eastAsia="ru-RU"/>
        </w:rPr>
        <w:t xml:space="preserve"> – Ханты-Мансийск» 6000 пенсионерам, затраты составили 6419,0 тыс. руб. (2012 год</w:t>
      </w:r>
      <w:r>
        <w:rPr>
          <w:rFonts w:ascii="Times New Roman" w:eastAsia="Times New Roman" w:hAnsi="Times New Roman" w:cs="Times New Roman"/>
          <w:sz w:val="28"/>
          <w:szCs w:val="28"/>
          <w:lang w:eastAsia="ru-RU"/>
        </w:rPr>
        <w:t xml:space="preserve"> – </w:t>
      </w:r>
      <w:r w:rsidRPr="00E60F99">
        <w:rPr>
          <w:rFonts w:ascii="Times New Roman" w:eastAsia="Times New Roman" w:hAnsi="Times New Roman" w:cs="Times New Roman"/>
          <w:sz w:val="28"/>
          <w:szCs w:val="28"/>
          <w:lang w:eastAsia="ru-RU"/>
        </w:rPr>
        <w:t>5500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7. улучшить жилищно-бытовые условия проживания 12 ветеранов Великой Отечественной войны путем оказания социальной помощи на проведение капитального ремонта занимаемых жилых помещений (до 400,0 тыс. руб.), общая сумма затрат составила 3917,0 тыс. руб.</w:t>
      </w: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2012 год – 22 чел.);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8. единовременной социальной помощи 6 неработающим пенсионерам в виде компенсации затрат собственникам жилых помещений в связи с проведением капитального ремонта многоквартирных жилых домов, затраты составили 317,4 тыс. руб. (2012 год</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0"/>
          <w:lang w:eastAsia="ru-RU"/>
        </w:rPr>
        <w:t>–</w:t>
      </w:r>
      <w:r w:rsidRPr="00E60F99">
        <w:rPr>
          <w:rFonts w:ascii="Times New Roman" w:eastAsia="Times New Roman" w:hAnsi="Times New Roman" w:cs="Times New Roman"/>
          <w:sz w:val="28"/>
          <w:szCs w:val="28"/>
          <w:lang w:eastAsia="ru-RU"/>
        </w:rPr>
        <w:t xml:space="preserve"> 7 чел.).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Кроме этого, для организации досуга граждан старшего поколения за счет сре</w:t>
      </w:r>
      <w:proofErr w:type="gramStart"/>
      <w:r w:rsidRPr="00E60F99">
        <w:rPr>
          <w:rFonts w:ascii="Times New Roman" w:eastAsia="Times New Roman" w:hAnsi="Times New Roman" w:cs="Times New Roman"/>
          <w:sz w:val="28"/>
          <w:szCs w:val="28"/>
          <w:lang w:eastAsia="ru-RU"/>
        </w:rPr>
        <w:t>дств пр</w:t>
      </w:r>
      <w:proofErr w:type="gramEnd"/>
      <w:r w:rsidRPr="00E60F99">
        <w:rPr>
          <w:rFonts w:ascii="Times New Roman" w:eastAsia="Times New Roman" w:hAnsi="Times New Roman" w:cs="Times New Roman"/>
          <w:sz w:val="28"/>
          <w:szCs w:val="28"/>
          <w:lang w:eastAsia="ru-RU"/>
        </w:rPr>
        <w:t xml:space="preserve">ограммы проведены городские мероприятия, которые посетили более 1500 чел. (ко Дню Победы, Международному Дню пожилых людей, Дню памяти жертв политических репрессий, Международному Дню инвалидов).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На создание условий беспрепятственного доступа к объектам социальной инфраструктуры города инвалидам и маломобильным группам населения направлены мероприятия долгосрочной целевой программы «Формирование </w:t>
      </w:r>
      <w:proofErr w:type="spellStart"/>
      <w:r w:rsidRPr="00E60F99">
        <w:rPr>
          <w:rFonts w:ascii="Times New Roman" w:eastAsia="Times New Roman" w:hAnsi="Times New Roman" w:cs="Times New Roman"/>
          <w:sz w:val="28"/>
          <w:szCs w:val="28"/>
          <w:lang w:eastAsia="ru-RU"/>
        </w:rPr>
        <w:t>безбарьерной</w:t>
      </w:r>
      <w:proofErr w:type="spellEnd"/>
      <w:r w:rsidRPr="00E60F99">
        <w:rPr>
          <w:rFonts w:ascii="Times New Roman" w:eastAsia="Times New Roman" w:hAnsi="Times New Roman" w:cs="Times New Roman"/>
          <w:sz w:val="28"/>
          <w:szCs w:val="28"/>
          <w:lang w:eastAsia="ru-RU"/>
        </w:rPr>
        <w:t xml:space="preserve"> среды для инвалидов» на 2010-2014 годы.</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На реализацию мероприятий программы из бюджета города в 2013 году </w:t>
      </w:r>
      <w:r>
        <w:rPr>
          <w:rFonts w:ascii="Times New Roman" w:eastAsia="Times New Roman" w:hAnsi="Times New Roman" w:cs="Times New Roman"/>
          <w:sz w:val="28"/>
          <w:szCs w:val="28"/>
          <w:lang w:eastAsia="ru-RU"/>
        </w:rPr>
        <w:t>направлены</w:t>
      </w:r>
      <w:r w:rsidRPr="00E60F99">
        <w:rPr>
          <w:rFonts w:ascii="Times New Roman" w:eastAsia="Times New Roman" w:hAnsi="Times New Roman" w:cs="Times New Roman"/>
          <w:sz w:val="28"/>
          <w:szCs w:val="28"/>
          <w:lang w:eastAsia="ru-RU"/>
        </w:rPr>
        <w:t xml:space="preserve"> средства в сумме 2997,2 тыс. руб. (2012 год – 4555,0 тыс. руб.), что позволило обеспечить доступность городской инфраструктуры для инвалидов посредством: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сооружения пандусов и устройства козырька в 2 социальных учреждениях города, сумма затрат составила 1079,8 тыс. руб. (2012 год – 3 объекта);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снижения высоты бордюров в местах пешеходных переходов и расположения объектов социальной инфраструктуры</w:t>
      </w:r>
      <w:r w:rsidRPr="00E60F99">
        <w:rPr>
          <w:rFonts w:ascii="Times New Roman" w:eastAsia="Times New Roman" w:hAnsi="Times New Roman" w:cs="Times New Roman"/>
          <w:sz w:val="24"/>
          <w:szCs w:val="24"/>
          <w:lang w:eastAsia="ru-RU"/>
        </w:rPr>
        <w:t xml:space="preserve"> </w:t>
      </w:r>
      <w:r w:rsidRPr="00E60F99">
        <w:rPr>
          <w:rFonts w:ascii="Times New Roman" w:eastAsia="Times New Roman" w:hAnsi="Times New Roman" w:cs="Times New Roman"/>
          <w:sz w:val="28"/>
          <w:szCs w:val="28"/>
          <w:lang w:eastAsia="ru-RU"/>
        </w:rPr>
        <w:t>на 26 объектах, сумма затрат составила 676,6 тыс. руб. (2012 год</w:t>
      </w:r>
      <w:r>
        <w:rPr>
          <w:rFonts w:ascii="Times New Roman" w:eastAsia="Times New Roman" w:hAnsi="Times New Roman" w:cs="Times New Roman"/>
          <w:sz w:val="28"/>
          <w:szCs w:val="28"/>
          <w:lang w:eastAsia="ru-RU"/>
        </w:rPr>
        <w:t xml:space="preserve"> – </w:t>
      </w:r>
      <w:r w:rsidRPr="00E60F99">
        <w:rPr>
          <w:rFonts w:ascii="Times New Roman" w:eastAsia="Times New Roman" w:hAnsi="Times New Roman" w:cs="Times New Roman"/>
          <w:sz w:val="28"/>
          <w:szCs w:val="28"/>
          <w:lang w:eastAsia="ru-RU"/>
        </w:rPr>
        <w:t xml:space="preserve">119 объектов);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приобретения и установки лестничного подъемного устройства для образовательного учреждения, сумма затрат – 850,0 тыс. руб.;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lastRenderedPageBreak/>
        <w:t>– приобретения передвижного гусеничного подъемника для передвижения инвалидов-колясочников по лестничным маршам, сумма затрат – 136,0 тыс. руб. (2012 год – приобретен специальный автобус для перевозки детей-инвалидов, сумма затрат – 2 000,0 тыс. руб.).</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В целях развития институтов гражданского общества, реализующих социально значимые проекты и осуществляющие проекты в сфере защиты пожилых людей, инвалидов, молодежи, пропаганды здорового образа жизни, содействию духовному развитию личности, утверждена и действует долгосрочная целевая программа «Поддержка социально ориентированных некоммерческих организаций города Ханты-Мансийска» на 2010-2014 годы.</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В реестр социально ориентированных некоммерческих организаций включены 12 организаций, осуществляющих свою деятельность на территории города Ханты-Мансийска: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Ханты-Мансийская городская организация Общероссийской общественной организации «Всероссийское общество инвалидов»;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 xml:space="preserve">Автономная некоммерческая организация «Центр содействия реабилитации и социальной адаптации инвалидов и граждан с ограниченными возможностями «Стремление»;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Ханты-Мансийская городская общественная организация ветеранов войны, труда, Вооруженных Сил и правоохранительных органов;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Городская детская общественная организация Ханты-Мансийский </w:t>
      </w:r>
      <w:proofErr w:type="gramStart"/>
      <w:r w:rsidRPr="00E60F99">
        <w:rPr>
          <w:rFonts w:ascii="Times New Roman" w:eastAsia="Times New Roman" w:hAnsi="Times New Roman" w:cs="Times New Roman"/>
          <w:sz w:val="28"/>
          <w:szCs w:val="28"/>
          <w:lang w:eastAsia="ru-RU"/>
        </w:rPr>
        <w:t>этно-культурный</w:t>
      </w:r>
      <w:proofErr w:type="gramEnd"/>
      <w:r w:rsidRPr="00E60F99">
        <w:rPr>
          <w:rFonts w:ascii="Times New Roman" w:eastAsia="Times New Roman" w:hAnsi="Times New Roman" w:cs="Times New Roman"/>
          <w:sz w:val="28"/>
          <w:szCs w:val="28"/>
          <w:lang w:eastAsia="ru-RU"/>
        </w:rPr>
        <w:t xml:space="preserve"> центр «Калинка»;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60F99">
        <w:rPr>
          <w:rFonts w:ascii="Times New Roman" w:eastAsia="Times New Roman" w:hAnsi="Times New Roman" w:cs="Times New Roman"/>
          <w:sz w:val="28"/>
          <w:szCs w:val="28"/>
          <w:lang w:eastAsia="ru-RU"/>
        </w:rPr>
        <w:t xml:space="preserve">Общественное движение помощи животным города Ханты-Мансийска «Ковчег»;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Региональная Общественная Организация «Федерация Ханты-Мансийского автономного округа – Югры по велоспорту-Шоссе, велоспорту–</w:t>
      </w:r>
      <w:proofErr w:type="spellStart"/>
      <w:r w:rsidRPr="00E60F99">
        <w:rPr>
          <w:rFonts w:ascii="Times New Roman" w:eastAsia="Times New Roman" w:hAnsi="Times New Roman" w:cs="Times New Roman"/>
          <w:sz w:val="28"/>
          <w:szCs w:val="28"/>
          <w:lang w:eastAsia="ru-RU"/>
        </w:rPr>
        <w:t>Маутинбайк</w:t>
      </w:r>
      <w:proofErr w:type="spellEnd"/>
      <w:r w:rsidRPr="00E60F99">
        <w:rPr>
          <w:rFonts w:ascii="Times New Roman" w:eastAsia="Times New Roman" w:hAnsi="Times New Roman" w:cs="Times New Roman"/>
          <w:sz w:val="28"/>
          <w:szCs w:val="28"/>
          <w:lang w:eastAsia="ru-RU"/>
        </w:rPr>
        <w:t xml:space="preserve">, велоспорту-ВМХ, </w:t>
      </w:r>
      <w:proofErr w:type="gramStart"/>
      <w:r w:rsidRPr="00E60F99">
        <w:rPr>
          <w:rFonts w:ascii="Times New Roman" w:eastAsia="Times New Roman" w:hAnsi="Times New Roman" w:cs="Times New Roman"/>
          <w:sz w:val="28"/>
          <w:szCs w:val="28"/>
          <w:lang w:eastAsia="ru-RU"/>
        </w:rPr>
        <w:t>велоспорту-Трек</w:t>
      </w:r>
      <w:proofErr w:type="gramEnd"/>
      <w:r w:rsidRPr="00E60F99">
        <w:rPr>
          <w:rFonts w:ascii="Times New Roman" w:eastAsia="Times New Roman" w:hAnsi="Times New Roman" w:cs="Times New Roman"/>
          <w:sz w:val="28"/>
          <w:szCs w:val="28"/>
          <w:lang w:eastAsia="ru-RU"/>
        </w:rPr>
        <w:t xml:space="preserve">»;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Ханты-Мансийская городская общественная организация «Культурно просветительский центр «Гармония»;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Региональное общественное движение инвалидов – колясочников Ханты-Мансийского автономного округа – Югры «Преобразование»;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Ханты-Мансийская региональная общественная организация «Федерация шахмат Ханты-Мансийского автономного округа – Югры»;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Региональная общественная организация ветеранов войны в Афганистане Ханты-Мансийского автономного округа – Югры «Баграм»;</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Межрегиональная благотворительная общественная организация социальной адаптации граждан «Линия жизни».</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Социально ориентированная некоммерческая организация Некоммерческое партнерство спортивный клуб «Титул».</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lastRenderedPageBreak/>
        <w:t xml:space="preserve">В 2013 году на реализацию мероприятий программы из бюджета города </w:t>
      </w:r>
      <w:r>
        <w:rPr>
          <w:rFonts w:ascii="Times New Roman" w:eastAsia="Times New Roman" w:hAnsi="Times New Roman" w:cs="Times New Roman"/>
          <w:sz w:val="28"/>
          <w:szCs w:val="28"/>
          <w:lang w:eastAsia="ru-RU"/>
        </w:rPr>
        <w:t>направлены</w:t>
      </w:r>
      <w:r w:rsidRPr="00E60F99">
        <w:rPr>
          <w:rFonts w:ascii="Times New Roman" w:eastAsia="Times New Roman" w:hAnsi="Times New Roman" w:cs="Times New Roman"/>
          <w:sz w:val="28"/>
          <w:szCs w:val="28"/>
          <w:lang w:eastAsia="ru-RU"/>
        </w:rPr>
        <w:t xml:space="preserve"> средства в сумме 3282,9 тыс. руб. (2012 год – 3232,8 тыс. руб.).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В рамках программы предоставлены:</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субсидия на приобретение оборудования, проведение ремонтных работ помещений, аренду помещений 4 организациям в сумме 200,0 тыс. руб. (2012 год – 4 организации, сумма затрат – 250,0 тыс. руб.);</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субсидии</w:t>
      </w:r>
      <w:r w:rsidRPr="00E60F99">
        <w:rPr>
          <w:rFonts w:ascii="Times New Roman" w:eastAsia="Times New Roman" w:hAnsi="Times New Roman" w:cs="Times New Roman"/>
          <w:b/>
          <w:sz w:val="28"/>
          <w:szCs w:val="28"/>
          <w:lang w:eastAsia="ru-RU"/>
        </w:rPr>
        <w:t xml:space="preserve"> </w:t>
      </w:r>
      <w:r w:rsidRPr="00E60F99">
        <w:rPr>
          <w:rFonts w:ascii="Times New Roman" w:eastAsia="Times New Roman" w:hAnsi="Times New Roman" w:cs="Times New Roman"/>
          <w:sz w:val="28"/>
          <w:szCs w:val="28"/>
          <w:lang w:eastAsia="ru-RU"/>
        </w:rPr>
        <w:t xml:space="preserve">на организацию и проведение социально значимых общественных мероприятий с жителями города 2 организациям: городскому Совету ветеранов (численность организации 3400 чел.) и городскому обществу инвалидов (численность 1174 чел.) в сумме 2283,0 тыс. руб. (2012 год – 2 организации);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proofErr w:type="gramStart"/>
      <w:r w:rsidRPr="00E60F99">
        <w:rPr>
          <w:rFonts w:ascii="Times New Roman" w:eastAsia="Times New Roman" w:hAnsi="Times New Roman" w:cs="Times New Roman"/>
          <w:sz w:val="28"/>
          <w:szCs w:val="28"/>
          <w:lang w:eastAsia="ru-RU"/>
        </w:rPr>
        <w:t xml:space="preserve">– муниципальные гранты на реализацию социально-значимых проектов 5 организациям (проведение </w:t>
      </w:r>
      <w:proofErr w:type="spellStart"/>
      <w:r w:rsidRPr="00E60F99">
        <w:rPr>
          <w:rFonts w:ascii="Times New Roman" w:eastAsia="Times New Roman" w:hAnsi="Times New Roman" w:cs="Times New Roman"/>
          <w:sz w:val="28"/>
          <w:szCs w:val="28"/>
          <w:lang w:eastAsia="ru-RU"/>
        </w:rPr>
        <w:t>Велопарада</w:t>
      </w:r>
      <w:proofErr w:type="spellEnd"/>
      <w:r w:rsidRPr="00E60F99">
        <w:rPr>
          <w:rFonts w:ascii="Times New Roman" w:eastAsia="Times New Roman" w:hAnsi="Times New Roman" w:cs="Times New Roman"/>
          <w:sz w:val="28"/>
          <w:szCs w:val="28"/>
          <w:lang w:eastAsia="ru-RU"/>
        </w:rPr>
        <w:t>, посвященного 68-летию со Дня Победы в Великой Отечественной войне, Фестиваля-конкурса традиционного народного танца «Сибирский перепляс», Кирилло-Мефодиевских образовательных чтений, устройство пандусов к жилым домам инвалидов, шахматные турниры для детей с ограниченными возможностями здоровья) в размере 80,0 тыс. руб. каждой организации, общая сумма затрат составила 400,0 тыс. руб. (2012 год – 5 организаций</w:t>
      </w:r>
      <w:proofErr w:type="gramEnd"/>
      <w:r w:rsidRPr="00E60F99">
        <w:rPr>
          <w:rFonts w:ascii="Times New Roman" w:eastAsia="Times New Roman" w:hAnsi="Times New Roman" w:cs="Times New Roman"/>
          <w:sz w:val="28"/>
          <w:szCs w:val="28"/>
          <w:lang w:eastAsia="ru-RU"/>
        </w:rPr>
        <w:t xml:space="preserve">, общая сумма затрат – 400,0 тыс. руб.).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В течение года с участием общественных организаций города муниципальным бюджетным учреждением «Культурно-досуговый центр «Октябрь» проведено 4 мероприятия, которые посетило более 900 чел. («Литературная гостиная», к Международному Дню пожилых людей конкурс «</w:t>
      </w:r>
      <w:proofErr w:type="gramStart"/>
      <w:r w:rsidRPr="00E60F99">
        <w:rPr>
          <w:rFonts w:ascii="Times New Roman" w:eastAsia="Times New Roman" w:hAnsi="Times New Roman" w:cs="Times New Roman"/>
          <w:sz w:val="28"/>
          <w:szCs w:val="28"/>
          <w:lang w:eastAsia="ru-RU"/>
        </w:rPr>
        <w:t>Супер-бабушка</w:t>
      </w:r>
      <w:proofErr w:type="gramEnd"/>
      <w:r w:rsidRPr="00E60F99">
        <w:rPr>
          <w:rFonts w:ascii="Times New Roman" w:eastAsia="Times New Roman" w:hAnsi="Times New Roman" w:cs="Times New Roman"/>
          <w:sz w:val="28"/>
          <w:szCs w:val="28"/>
          <w:lang w:eastAsia="ru-RU"/>
        </w:rPr>
        <w:t xml:space="preserve">», Международному Дню инвалидов, новогодний бал для инвалидов, ветеранов войны и труда). Общая сумма затрат составила 400,0 тыс. руб. (2012 год – 3 мероприятия, сумма затрат – 400,0 тыс. руб.).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В 2013 году по всем 3 целевым программам в сфере социальной поддержки населения достигнуты запланированные целевые показатели.</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В октябре 2013 года были приняты муниципальные программы:</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1. «Социальная поддержка граждан города Ханты-Мансийска» на 2014-2018 годы с подпрограммами:</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«Социальная поддержка отдельных категорий граждан»;</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«Поддержка социально ориентированных некоммерческих организаций».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2. «Доступная среда в городе Ханты-Мансийске» на 2014-2018 годы.</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Первоочередными задачами для решения в 2014 году в области предоставления мер социальной поддержки являются: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улучшение жилищно-бытовых условий проживания 35 неработающих пенсионеров путем оказания социальной помощи на подключение жилья к сетям водо- и газоснабжения неблагоустроенных жилых домов неработающих </w:t>
      </w:r>
      <w:r w:rsidRPr="00E60F99">
        <w:rPr>
          <w:rFonts w:ascii="Times New Roman" w:eastAsia="Times New Roman" w:hAnsi="Times New Roman" w:cs="Times New Roman"/>
          <w:sz w:val="28"/>
          <w:szCs w:val="28"/>
          <w:lang w:eastAsia="ru-RU"/>
        </w:rPr>
        <w:lastRenderedPageBreak/>
        <w:t xml:space="preserve">пенсионеров старше 60 лет или инвалидов 1 или 2 группы;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оказание социальной помощи 75 неработающим пенсионерам, оказавшимся в экстремальной жизненной ситуации;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xml:space="preserve">– оказание социальной помощи 12 ветеранам Великой Отечественной войны на проведение капитального ремонта занимаемых жилых помещений; </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расширить число участников подпрограммы «Поддержка социально ориентированных некоммерческих организаций».</w:t>
      </w:r>
    </w:p>
    <w:p w:rsidR="000372FC" w:rsidRPr="00E60F99"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E60F99">
        <w:rPr>
          <w:rFonts w:ascii="Times New Roman" w:eastAsia="Times New Roman" w:hAnsi="Times New Roman" w:cs="Times New Roman"/>
          <w:sz w:val="28"/>
          <w:szCs w:val="28"/>
          <w:lang w:eastAsia="ru-RU"/>
        </w:rPr>
        <w:t>– создание условий для беспрепятственного доступа инвалидов к 26 объектам социальной инфраструктуры города.</w:t>
      </w:r>
    </w:p>
    <w:p w:rsidR="000372FC" w:rsidRPr="00E60F99" w:rsidRDefault="000372FC" w:rsidP="000372FC">
      <w:pPr>
        <w:widowControl w:val="0"/>
        <w:spacing w:after="0"/>
        <w:ind w:firstLine="567"/>
        <w:jc w:val="both"/>
        <w:rPr>
          <w:rFonts w:ascii="Times New Roman" w:eastAsia="Calibri" w:hAnsi="Times New Roman" w:cs="Times New Roman"/>
          <w:sz w:val="28"/>
          <w:szCs w:val="28"/>
        </w:rPr>
      </w:pPr>
    </w:p>
    <w:p w:rsidR="000372FC" w:rsidRPr="00A666B1" w:rsidRDefault="000372FC" w:rsidP="000372FC">
      <w:pPr>
        <w:widowControl w:val="0"/>
        <w:spacing w:after="0"/>
        <w:jc w:val="center"/>
        <w:outlineLvl w:val="0"/>
        <w:rPr>
          <w:rFonts w:ascii="Times New Roman" w:eastAsia="Times New Roman" w:hAnsi="Times New Roman" w:cs="Times New Roman"/>
          <w:b/>
          <w:bCs/>
          <w:i/>
          <w:sz w:val="28"/>
          <w:szCs w:val="28"/>
          <w:lang w:eastAsia="x-none"/>
        </w:rPr>
      </w:pPr>
      <w:bookmarkStart w:id="61" w:name="_2.20._Обеспечение_осуществления"/>
      <w:bookmarkEnd w:id="61"/>
      <w:r w:rsidRPr="00A666B1">
        <w:rPr>
          <w:rFonts w:ascii="Times New Roman" w:eastAsia="Times New Roman" w:hAnsi="Times New Roman" w:cs="Times New Roman"/>
          <w:b/>
          <w:bCs/>
          <w:i/>
          <w:sz w:val="28"/>
          <w:szCs w:val="28"/>
          <w:lang w:val="x-none" w:eastAsia="x-none"/>
        </w:rPr>
        <w:br w:type="page"/>
      </w:r>
      <w:bookmarkStart w:id="62" w:name="_Toc354487750"/>
      <w:bookmarkStart w:id="63" w:name="_Toc385846363"/>
      <w:r w:rsidRPr="00A666B1">
        <w:rPr>
          <w:rFonts w:ascii="Times New Roman" w:eastAsia="Times New Roman" w:hAnsi="Times New Roman" w:cs="Times New Roman"/>
          <w:b/>
          <w:bCs/>
          <w:i/>
          <w:sz w:val="28"/>
          <w:szCs w:val="28"/>
          <w:lang w:val="x-none" w:eastAsia="x-none"/>
        </w:rPr>
        <w:lastRenderedPageBreak/>
        <w:t>2</w:t>
      </w:r>
      <w:r w:rsidRPr="00A666B1">
        <w:rPr>
          <w:rFonts w:ascii="Times New Roman" w:eastAsia="Times New Roman" w:hAnsi="Times New Roman" w:cs="Times New Roman"/>
          <w:b/>
          <w:bCs/>
          <w:i/>
          <w:sz w:val="28"/>
          <w:szCs w:val="28"/>
          <w:lang w:eastAsia="x-none"/>
        </w:rPr>
        <w:t>0</w:t>
      </w:r>
      <w:r w:rsidRPr="00A666B1">
        <w:rPr>
          <w:rFonts w:ascii="Times New Roman" w:eastAsia="Times New Roman" w:hAnsi="Times New Roman" w:cs="Times New Roman"/>
          <w:b/>
          <w:bCs/>
          <w:i/>
          <w:sz w:val="28"/>
          <w:szCs w:val="28"/>
          <w:lang w:val="x-none" w:eastAsia="x-none"/>
        </w:rPr>
        <w:t>.</w:t>
      </w:r>
      <w:r w:rsidRPr="00A666B1">
        <w:rPr>
          <w:rFonts w:ascii="Times New Roman" w:eastAsia="Times New Roman" w:hAnsi="Times New Roman" w:cs="Times New Roman"/>
          <w:b/>
          <w:bCs/>
          <w:i/>
          <w:sz w:val="28"/>
          <w:szCs w:val="28"/>
          <w:lang w:val="x-none" w:eastAsia="x-none"/>
        </w:rPr>
        <w:tab/>
        <w:t>Исполнение полномочий Главой Администрации города, организация деятельности Администрации города</w:t>
      </w:r>
      <w:bookmarkEnd w:id="62"/>
      <w:bookmarkEnd w:id="63"/>
    </w:p>
    <w:p w:rsidR="000372FC" w:rsidRPr="00A666B1" w:rsidRDefault="000372FC" w:rsidP="000372FC">
      <w:pPr>
        <w:widowControl w:val="0"/>
        <w:spacing w:after="0"/>
        <w:ind w:left="360"/>
        <w:jc w:val="center"/>
        <w:rPr>
          <w:rFonts w:ascii="Times New Roman" w:eastAsia="Calibri" w:hAnsi="Times New Roman" w:cs="Times New Roman"/>
          <w:sz w:val="28"/>
          <w:szCs w:val="28"/>
        </w:rPr>
      </w:pP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Администрацией города Ханты-Мансийска в течение года принято 3 450 муниципальных правовых акта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Ханты-Мансийского автономного округа – Югры, по вопросам организации деятельности Администрации города.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Во исполнение Закона Ханты-Мансийского автономного округа – Югры от 24.11.2008 №138-оз «О регистре муниципальных нормативных правовых актов Ханты-Мансийского автономного округа – Югры» все муниципальные нормативные правовые акты направляются в Аппарат Губернатора Ханты-Мансийского автономного округа – Югры для включения в Регистр муниципальных нормативных правовых актов Ханты-Мансийского автономного округа – Югры. В текущем году для включения в Регистр направлено 277 </w:t>
      </w:r>
      <w:proofErr w:type="gramStart"/>
      <w:r w:rsidRPr="006A535B">
        <w:rPr>
          <w:rFonts w:ascii="Times New Roman" w:eastAsia="Calibri" w:hAnsi="Times New Roman" w:cs="Times New Roman"/>
          <w:sz w:val="28"/>
          <w:szCs w:val="28"/>
        </w:rPr>
        <w:t>муниципальных</w:t>
      </w:r>
      <w:proofErr w:type="gramEnd"/>
      <w:r w:rsidRPr="006A535B">
        <w:rPr>
          <w:rFonts w:ascii="Times New Roman" w:eastAsia="Calibri" w:hAnsi="Times New Roman" w:cs="Times New Roman"/>
          <w:sz w:val="28"/>
          <w:szCs w:val="28"/>
        </w:rPr>
        <w:t xml:space="preserve"> нормативных правовых акта.</w:t>
      </w:r>
    </w:p>
    <w:p w:rsidR="000372FC" w:rsidRPr="006A535B" w:rsidRDefault="000372FC" w:rsidP="000372FC">
      <w:pPr>
        <w:widowControl w:val="0"/>
        <w:spacing w:after="0"/>
        <w:ind w:firstLine="567"/>
        <w:jc w:val="right"/>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Табл.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1502"/>
        <w:gridCol w:w="1500"/>
        <w:gridCol w:w="1650"/>
        <w:gridCol w:w="1614"/>
      </w:tblGrid>
      <w:tr w:rsidR="000372FC" w:rsidRPr="006A535B" w:rsidTr="000372FC">
        <w:trPr>
          <w:trHeight w:val="360"/>
        </w:trPr>
        <w:tc>
          <w:tcPr>
            <w:tcW w:w="1909" w:type="pct"/>
            <w:vMerge w:val="restart"/>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6A535B">
              <w:rPr>
                <w:rFonts w:ascii="Times New Roman" w:eastAsia="Times New Roman" w:hAnsi="Times New Roman" w:cs="Times New Roman"/>
                <w:b/>
                <w:sz w:val="28"/>
                <w:szCs w:val="28"/>
                <w:lang w:eastAsia="ru-RU"/>
              </w:rPr>
              <w:t>Вид муниципального правового акта</w:t>
            </w:r>
          </w:p>
        </w:tc>
        <w:tc>
          <w:tcPr>
            <w:tcW w:w="741" w:type="pct"/>
            <w:vMerge w:val="restart"/>
            <w:vAlign w:val="center"/>
          </w:tcPr>
          <w:p w:rsidR="000372FC" w:rsidRPr="006A535B" w:rsidRDefault="000372FC" w:rsidP="000372FC">
            <w:pPr>
              <w:spacing w:after="0" w:line="240" w:lineRule="auto"/>
              <w:jc w:val="center"/>
              <w:rPr>
                <w:rFonts w:ascii="Times New Roman" w:eastAsia="Times New Roman" w:hAnsi="Times New Roman" w:cs="Times New Roman"/>
                <w:b/>
                <w:sz w:val="28"/>
                <w:szCs w:val="28"/>
                <w:lang w:eastAsia="ru-RU"/>
              </w:rPr>
            </w:pPr>
            <w:r w:rsidRPr="006A535B">
              <w:rPr>
                <w:rFonts w:ascii="Times New Roman" w:eastAsia="Times New Roman" w:hAnsi="Times New Roman" w:cs="Times New Roman"/>
                <w:b/>
                <w:sz w:val="28"/>
                <w:szCs w:val="28"/>
                <w:lang w:eastAsia="ru-RU"/>
              </w:rPr>
              <w:t>2012 год</w:t>
            </w:r>
          </w:p>
        </w:tc>
        <w:tc>
          <w:tcPr>
            <w:tcW w:w="740" w:type="pct"/>
            <w:vMerge w:val="restart"/>
            <w:shd w:val="clear" w:color="auto" w:fill="auto"/>
            <w:vAlign w:val="center"/>
          </w:tcPr>
          <w:p w:rsidR="000372FC" w:rsidRPr="006A535B" w:rsidRDefault="000372FC" w:rsidP="000372FC">
            <w:pPr>
              <w:spacing w:after="0" w:line="240" w:lineRule="auto"/>
              <w:jc w:val="center"/>
              <w:rPr>
                <w:rFonts w:ascii="Times New Roman" w:eastAsia="Times New Roman" w:hAnsi="Times New Roman" w:cs="Times New Roman"/>
                <w:b/>
                <w:sz w:val="28"/>
                <w:szCs w:val="28"/>
                <w:lang w:eastAsia="ru-RU"/>
              </w:rPr>
            </w:pPr>
            <w:r w:rsidRPr="006A535B">
              <w:rPr>
                <w:rFonts w:ascii="Times New Roman" w:eastAsia="Times New Roman" w:hAnsi="Times New Roman" w:cs="Times New Roman"/>
                <w:b/>
                <w:sz w:val="28"/>
                <w:szCs w:val="28"/>
                <w:lang w:eastAsia="ru-RU"/>
              </w:rPr>
              <w:t>2013 год</w:t>
            </w:r>
          </w:p>
        </w:tc>
        <w:tc>
          <w:tcPr>
            <w:tcW w:w="1610" w:type="pct"/>
            <w:gridSpan w:val="2"/>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6A535B">
              <w:rPr>
                <w:rFonts w:ascii="Times New Roman" w:eastAsia="Times New Roman" w:hAnsi="Times New Roman" w:cs="Times New Roman"/>
                <w:b/>
                <w:sz w:val="28"/>
                <w:szCs w:val="28"/>
                <w:lang w:eastAsia="ru-RU"/>
              </w:rPr>
              <w:t>Динамика</w:t>
            </w:r>
          </w:p>
        </w:tc>
      </w:tr>
      <w:tr w:rsidR="000372FC" w:rsidRPr="006A535B" w:rsidTr="000372FC">
        <w:trPr>
          <w:trHeight w:val="360"/>
        </w:trPr>
        <w:tc>
          <w:tcPr>
            <w:tcW w:w="1909" w:type="pct"/>
            <w:vMerge/>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p>
        </w:tc>
        <w:tc>
          <w:tcPr>
            <w:tcW w:w="741" w:type="pct"/>
            <w:vMerge/>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p>
        </w:tc>
        <w:tc>
          <w:tcPr>
            <w:tcW w:w="740" w:type="pct"/>
            <w:vMerge/>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p>
        </w:tc>
        <w:tc>
          <w:tcPr>
            <w:tcW w:w="814" w:type="pct"/>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6A535B">
              <w:rPr>
                <w:rFonts w:ascii="Times New Roman" w:eastAsia="Times New Roman" w:hAnsi="Times New Roman" w:cs="Times New Roman"/>
                <w:b/>
                <w:sz w:val="28"/>
                <w:szCs w:val="28"/>
                <w:lang w:eastAsia="ru-RU"/>
              </w:rPr>
              <w:t>%</w:t>
            </w:r>
          </w:p>
        </w:tc>
        <w:tc>
          <w:tcPr>
            <w:tcW w:w="796" w:type="pct"/>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6A535B">
              <w:rPr>
                <w:rFonts w:ascii="Times New Roman" w:eastAsia="Times New Roman" w:hAnsi="Times New Roman" w:cs="Times New Roman"/>
                <w:b/>
                <w:sz w:val="28"/>
                <w:szCs w:val="28"/>
                <w:lang w:eastAsia="ru-RU"/>
              </w:rPr>
              <w:t>ед.</w:t>
            </w:r>
          </w:p>
        </w:tc>
      </w:tr>
      <w:tr w:rsidR="000372FC" w:rsidRPr="006A535B" w:rsidTr="000372FC">
        <w:tc>
          <w:tcPr>
            <w:tcW w:w="1909" w:type="pct"/>
            <w:shd w:val="clear" w:color="auto" w:fill="auto"/>
          </w:tcPr>
          <w:p w:rsidR="000372FC" w:rsidRPr="006A535B" w:rsidRDefault="000372FC" w:rsidP="000372FC">
            <w:pPr>
              <w:widowControl w:val="0"/>
              <w:spacing w:after="0" w:line="240" w:lineRule="auto"/>
              <w:jc w:val="both"/>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Постановления</w:t>
            </w:r>
          </w:p>
        </w:tc>
        <w:tc>
          <w:tcPr>
            <w:tcW w:w="741" w:type="pct"/>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2 011</w:t>
            </w:r>
          </w:p>
        </w:tc>
        <w:tc>
          <w:tcPr>
            <w:tcW w:w="740" w:type="pct"/>
            <w:shd w:val="clear" w:color="auto" w:fill="auto"/>
            <w:vAlign w:val="center"/>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2 089</w:t>
            </w:r>
          </w:p>
        </w:tc>
        <w:tc>
          <w:tcPr>
            <w:tcW w:w="814" w:type="pct"/>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3,9</w:t>
            </w:r>
          </w:p>
        </w:tc>
        <w:tc>
          <w:tcPr>
            <w:tcW w:w="796" w:type="pct"/>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+78</w:t>
            </w:r>
          </w:p>
        </w:tc>
      </w:tr>
      <w:tr w:rsidR="000372FC" w:rsidRPr="006A535B" w:rsidTr="000372FC">
        <w:tc>
          <w:tcPr>
            <w:tcW w:w="1909" w:type="pct"/>
            <w:shd w:val="clear" w:color="auto" w:fill="auto"/>
          </w:tcPr>
          <w:p w:rsidR="000372FC" w:rsidRPr="006A535B" w:rsidRDefault="000372FC" w:rsidP="000372FC">
            <w:pPr>
              <w:widowControl w:val="0"/>
              <w:spacing w:after="0" w:line="240" w:lineRule="auto"/>
              <w:jc w:val="both"/>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 xml:space="preserve">Распоряжения </w:t>
            </w:r>
          </w:p>
        </w:tc>
        <w:tc>
          <w:tcPr>
            <w:tcW w:w="741" w:type="pct"/>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1 442</w:t>
            </w:r>
          </w:p>
        </w:tc>
        <w:tc>
          <w:tcPr>
            <w:tcW w:w="740" w:type="pct"/>
            <w:shd w:val="clear" w:color="auto" w:fill="auto"/>
            <w:vAlign w:val="center"/>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1 361</w:t>
            </w:r>
          </w:p>
        </w:tc>
        <w:tc>
          <w:tcPr>
            <w:tcW w:w="814" w:type="pct"/>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Calibri" w:hAnsi="Times New Roman" w:cs="Times New Roman"/>
                <w:sz w:val="28"/>
                <w:szCs w:val="28"/>
                <w:lang w:eastAsia="ru-RU"/>
              </w:rPr>
              <w:t>–</w:t>
            </w:r>
            <w:r w:rsidRPr="006A535B">
              <w:rPr>
                <w:rFonts w:ascii="Times New Roman" w:eastAsia="Times New Roman" w:hAnsi="Times New Roman" w:cs="Times New Roman"/>
                <w:sz w:val="28"/>
                <w:szCs w:val="28"/>
                <w:lang w:eastAsia="ru-RU"/>
              </w:rPr>
              <w:t>5,6</w:t>
            </w:r>
          </w:p>
        </w:tc>
        <w:tc>
          <w:tcPr>
            <w:tcW w:w="796" w:type="pct"/>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Calibri" w:hAnsi="Times New Roman" w:cs="Times New Roman"/>
                <w:sz w:val="28"/>
                <w:szCs w:val="28"/>
                <w:lang w:eastAsia="ru-RU"/>
              </w:rPr>
              <w:t>–</w:t>
            </w:r>
            <w:r w:rsidRPr="006A535B">
              <w:rPr>
                <w:rFonts w:ascii="Times New Roman" w:eastAsia="Times New Roman" w:hAnsi="Times New Roman" w:cs="Times New Roman"/>
                <w:sz w:val="28"/>
                <w:szCs w:val="28"/>
                <w:lang w:eastAsia="ru-RU"/>
              </w:rPr>
              <w:t>81</w:t>
            </w:r>
          </w:p>
        </w:tc>
      </w:tr>
      <w:tr w:rsidR="000372FC" w:rsidRPr="006A535B" w:rsidTr="000372FC">
        <w:tc>
          <w:tcPr>
            <w:tcW w:w="1909" w:type="pct"/>
            <w:shd w:val="clear" w:color="auto" w:fill="auto"/>
          </w:tcPr>
          <w:p w:rsidR="000372FC" w:rsidRPr="006A535B" w:rsidRDefault="000372FC" w:rsidP="000372FC">
            <w:pPr>
              <w:widowControl w:val="0"/>
              <w:spacing w:after="0" w:line="240" w:lineRule="auto"/>
              <w:jc w:val="both"/>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Итого</w:t>
            </w:r>
          </w:p>
        </w:tc>
        <w:tc>
          <w:tcPr>
            <w:tcW w:w="741" w:type="pct"/>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3 453</w:t>
            </w:r>
          </w:p>
        </w:tc>
        <w:tc>
          <w:tcPr>
            <w:tcW w:w="740" w:type="pct"/>
            <w:shd w:val="clear" w:color="auto" w:fill="auto"/>
            <w:vAlign w:val="center"/>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3 450</w:t>
            </w:r>
          </w:p>
        </w:tc>
        <w:tc>
          <w:tcPr>
            <w:tcW w:w="814" w:type="pct"/>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Calibri" w:hAnsi="Times New Roman" w:cs="Times New Roman"/>
                <w:sz w:val="28"/>
                <w:szCs w:val="28"/>
                <w:lang w:eastAsia="ru-RU"/>
              </w:rPr>
              <w:t>–</w:t>
            </w:r>
            <w:r w:rsidRPr="006A535B">
              <w:rPr>
                <w:rFonts w:ascii="Times New Roman" w:eastAsia="Times New Roman" w:hAnsi="Times New Roman" w:cs="Times New Roman"/>
                <w:sz w:val="28"/>
                <w:szCs w:val="28"/>
                <w:lang w:eastAsia="ru-RU"/>
              </w:rPr>
              <w:t>0,1</w:t>
            </w:r>
          </w:p>
        </w:tc>
        <w:tc>
          <w:tcPr>
            <w:tcW w:w="796" w:type="pct"/>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Calibri" w:hAnsi="Times New Roman" w:cs="Times New Roman"/>
                <w:sz w:val="28"/>
                <w:szCs w:val="28"/>
                <w:lang w:eastAsia="ru-RU"/>
              </w:rPr>
              <w:t>–</w:t>
            </w:r>
            <w:r w:rsidRPr="006A535B">
              <w:rPr>
                <w:rFonts w:ascii="Times New Roman" w:eastAsia="Times New Roman" w:hAnsi="Times New Roman" w:cs="Times New Roman"/>
                <w:sz w:val="28"/>
                <w:szCs w:val="28"/>
                <w:lang w:eastAsia="ru-RU"/>
              </w:rPr>
              <w:t>3</w:t>
            </w:r>
          </w:p>
        </w:tc>
      </w:tr>
      <w:tr w:rsidR="000372FC" w:rsidRPr="006A535B" w:rsidTr="000372FC">
        <w:tc>
          <w:tcPr>
            <w:tcW w:w="1909" w:type="pct"/>
            <w:shd w:val="clear" w:color="auto" w:fill="auto"/>
          </w:tcPr>
          <w:p w:rsidR="000372FC" w:rsidRPr="006A535B" w:rsidRDefault="000372FC" w:rsidP="000372FC">
            <w:pPr>
              <w:widowControl w:val="0"/>
              <w:spacing w:after="0" w:line="240" w:lineRule="auto"/>
              <w:jc w:val="both"/>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в том числе муниципальные нормативные правовые акты</w:t>
            </w:r>
          </w:p>
        </w:tc>
        <w:tc>
          <w:tcPr>
            <w:tcW w:w="741" w:type="pct"/>
            <w:vAlign w:val="center"/>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162</w:t>
            </w:r>
          </w:p>
        </w:tc>
        <w:tc>
          <w:tcPr>
            <w:tcW w:w="740" w:type="pct"/>
            <w:shd w:val="clear" w:color="auto" w:fill="auto"/>
            <w:vAlign w:val="center"/>
          </w:tcPr>
          <w:p w:rsidR="000372FC" w:rsidRPr="006A535B" w:rsidRDefault="000372FC" w:rsidP="000372FC">
            <w:pPr>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277</w:t>
            </w:r>
          </w:p>
        </w:tc>
        <w:tc>
          <w:tcPr>
            <w:tcW w:w="814" w:type="pct"/>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71,0</w:t>
            </w:r>
          </w:p>
        </w:tc>
        <w:tc>
          <w:tcPr>
            <w:tcW w:w="796" w:type="pct"/>
            <w:shd w:val="clear" w:color="auto" w:fill="auto"/>
            <w:vAlign w:val="center"/>
          </w:tcPr>
          <w:p w:rsidR="000372FC" w:rsidRPr="006A535B"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6A535B">
              <w:rPr>
                <w:rFonts w:ascii="Times New Roman" w:eastAsia="Times New Roman" w:hAnsi="Times New Roman" w:cs="Times New Roman"/>
                <w:sz w:val="28"/>
                <w:szCs w:val="28"/>
                <w:lang w:eastAsia="ru-RU"/>
              </w:rPr>
              <w:t>+115</w:t>
            </w:r>
          </w:p>
        </w:tc>
      </w:tr>
    </w:tbl>
    <w:p w:rsidR="000372FC" w:rsidRPr="006A535B" w:rsidRDefault="000372FC" w:rsidP="000372FC">
      <w:pPr>
        <w:widowControl w:val="0"/>
        <w:spacing w:after="0"/>
        <w:ind w:firstLine="567"/>
        <w:jc w:val="both"/>
        <w:rPr>
          <w:rFonts w:ascii="Times New Roman" w:eastAsia="Calibri" w:hAnsi="Times New Roman" w:cs="Times New Roman"/>
          <w:sz w:val="28"/>
          <w:szCs w:val="28"/>
          <w:highlight w:val="yellow"/>
        </w:rPr>
      </w:pP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Исходя из данных, приведенных в таблице, следует, что количество изданных постановлений увеличилось с 2011 до 2089 (или 3,9%), в </w:t>
      </w:r>
      <w:proofErr w:type="spellStart"/>
      <w:r w:rsidRPr="006A535B">
        <w:rPr>
          <w:rFonts w:ascii="Times New Roman" w:eastAsia="Calibri" w:hAnsi="Times New Roman" w:cs="Times New Roman"/>
          <w:sz w:val="28"/>
          <w:szCs w:val="28"/>
        </w:rPr>
        <w:t>т.ч</w:t>
      </w:r>
      <w:proofErr w:type="spellEnd"/>
      <w:r w:rsidRPr="006A535B">
        <w:rPr>
          <w:rFonts w:ascii="Times New Roman" w:eastAsia="Calibri" w:hAnsi="Times New Roman" w:cs="Times New Roman"/>
          <w:sz w:val="28"/>
          <w:szCs w:val="28"/>
        </w:rPr>
        <w:t xml:space="preserve">. нормативных правовых актов со 162 до 277 (или </w:t>
      </w:r>
      <w:proofErr w:type="gramStart"/>
      <w:r w:rsidRPr="006A535B">
        <w:rPr>
          <w:rFonts w:ascii="Times New Roman" w:eastAsia="Calibri" w:hAnsi="Times New Roman" w:cs="Times New Roman"/>
          <w:sz w:val="28"/>
          <w:szCs w:val="28"/>
        </w:rPr>
        <w:t>на</w:t>
      </w:r>
      <w:proofErr w:type="gramEnd"/>
      <w:r w:rsidRPr="006A535B">
        <w:rPr>
          <w:rFonts w:ascii="Times New Roman" w:eastAsia="Calibri" w:hAnsi="Times New Roman" w:cs="Times New Roman"/>
          <w:sz w:val="28"/>
          <w:szCs w:val="28"/>
        </w:rPr>
        <w:t xml:space="preserve"> 71%). При этом</w:t>
      </w:r>
      <w:proofErr w:type="gramStart"/>
      <w:r w:rsidRPr="006A535B">
        <w:rPr>
          <w:rFonts w:ascii="Times New Roman" w:eastAsia="Calibri" w:hAnsi="Times New Roman" w:cs="Times New Roman"/>
          <w:sz w:val="28"/>
          <w:szCs w:val="28"/>
        </w:rPr>
        <w:t>,</w:t>
      </w:r>
      <w:proofErr w:type="gramEnd"/>
      <w:r w:rsidRPr="006A535B">
        <w:rPr>
          <w:rFonts w:ascii="Times New Roman" w:eastAsia="Calibri" w:hAnsi="Times New Roman" w:cs="Times New Roman"/>
          <w:sz w:val="28"/>
          <w:szCs w:val="28"/>
        </w:rPr>
        <w:t xml:space="preserve"> 138 нормативных правовых актов издано в связи с привидением муниципальных нормативных правовых актов в соответствие с требованиями действующего законодательства.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За 2013 год 289 правовых актов Администрации города передано для размещения в информационно-правовых системах «Консультант Плюс», «Гарант», направлено для опубликования в газету «</w:t>
      </w:r>
      <w:proofErr w:type="spellStart"/>
      <w:r w:rsidRPr="006A535B">
        <w:rPr>
          <w:rFonts w:ascii="Times New Roman" w:eastAsia="Calibri" w:hAnsi="Times New Roman" w:cs="Times New Roman"/>
          <w:sz w:val="28"/>
          <w:szCs w:val="28"/>
        </w:rPr>
        <w:t>Самарово</w:t>
      </w:r>
      <w:proofErr w:type="spellEnd"/>
      <w:r w:rsidRPr="006A535B">
        <w:rPr>
          <w:rFonts w:ascii="Times New Roman" w:eastAsia="Calibri" w:hAnsi="Times New Roman" w:cs="Times New Roman"/>
          <w:sz w:val="28"/>
          <w:szCs w:val="28"/>
        </w:rPr>
        <w:t xml:space="preserve"> - Ханты-Мансийск» и МКУ «Управление логистики» для размещения на Официальном информационном портале органов местного самоуправления города Ханты-Мансийска.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Администрацией города Ханты-Мансийска кроме вопросов местного значения, определенных в статье 16 Федерального закона от 06.10.2003 № 131-ФЗ </w:t>
      </w:r>
      <w:r w:rsidRPr="006A535B">
        <w:rPr>
          <w:rFonts w:ascii="Times New Roman" w:eastAsia="Calibri" w:hAnsi="Times New Roman" w:cs="Times New Roman"/>
          <w:sz w:val="28"/>
          <w:szCs w:val="28"/>
        </w:rPr>
        <w:lastRenderedPageBreak/>
        <w:t xml:space="preserve">«Об общих принципах организации местного самоуправления в Российской Федерации» и других федеральных законах, исполняются отдельные государственные полномочия, переданные органам местного самоуправления города Ханты-Мансийска федеральными законами и законами Ханты-Мансийского автономного округа – Югры.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Так, в 2013</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году Администрацией города исполнялось 98 отдельных государственных полномочий, переданных федеральными законами и законами Ханты-Мансийского автономного округа – Югры.</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Отдельные государственные полномочия, исполняемые органами Администрации города Ханты-Мансийска касаются вопросов социальной сферы, опеки и попечительства, защиты прав несовершеннолетних, осуществления лицензионного </w:t>
      </w:r>
      <w:proofErr w:type="gramStart"/>
      <w:r w:rsidRPr="006A535B">
        <w:rPr>
          <w:rFonts w:ascii="Times New Roman" w:eastAsia="Calibri" w:hAnsi="Times New Roman" w:cs="Times New Roman"/>
          <w:sz w:val="28"/>
          <w:szCs w:val="28"/>
        </w:rPr>
        <w:t>контроля за</w:t>
      </w:r>
      <w:proofErr w:type="gramEnd"/>
      <w:r w:rsidRPr="006A535B">
        <w:rPr>
          <w:rFonts w:ascii="Times New Roman" w:eastAsia="Calibri" w:hAnsi="Times New Roman" w:cs="Times New Roman"/>
          <w:sz w:val="28"/>
          <w:szCs w:val="28"/>
        </w:rPr>
        <w:t xml:space="preserve"> розничной продажей алкогольной продукции, услуг </w:t>
      </w:r>
      <w:proofErr w:type="spellStart"/>
      <w:r w:rsidRPr="006A535B">
        <w:rPr>
          <w:rFonts w:ascii="Times New Roman" w:eastAsia="Calibri" w:hAnsi="Times New Roman" w:cs="Times New Roman"/>
          <w:sz w:val="28"/>
          <w:szCs w:val="28"/>
        </w:rPr>
        <w:t>ЗАГСа</w:t>
      </w:r>
      <w:proofErr w:type="spellEnd"/>
      <w:r w:rsidRPr="006A535B">
        <w:rPr>
          <w:rFonts w:ascii="Times New Roman" w:eastAsia="Calibri" w:hAnsi="Times New Roman" w:cs="Times New Roman"/>
          <w:sz w:val="28"/>
          <w:szCs w:val="28"/>
        </w:rPr>
        <w:t>, охраны труда, и других сфер деятельности.</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По сравнению с аналогичным периодом прошлого года данный показатель увеличился на 6 полномочий (составлял 92 переданных полномочий), а по сравнению с 2011 годом увеличился на – 12 полномочий (составлял 86 переданных полномочий).</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Увеличение количества исполняемых переданных полномочий произошло за счет новых полномочий в области опеки и попечительства, городского хозяйства.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Отдельные государственные полномочия, исполняемые органами Администрации города Ханты-Мансийска касаются вопросов социальной сферы, опеки и попечительства, защиты прав несовершеннолетних, осуществления лицензионного </w:t>
      </w:r>
      <w:proofErr w:type="gramStart"/>
      <w:r w:rsidRPr="006A535B">
        <w:rPr>
          <w:rFonts w:ascii="Times New Roman" w:eastAsia="Calibri" w:hAnsi="Times New Roman" w:cs="Times New Roman"/>
          <w:sz w:val="28"/>
          <w:szCs w:val="28"/>
        </w:rPr>
        <w:t>контроля за</w:t>
      </w:r>
      <w:proofErr w:type="gramEnd"/>
      <w:r w:rsidRPr="006A535B">
        <w:rPr>
          <w:rFonts w:ascii="Times New Roman" w:eastAsia="Calibri" w:hAnsi="Times New Roman" w:cs="Times New Roman"/>
          <w:sz w:val="28"/>
          <w:szCs w:val="28"/>
        </w:rPr>
        <w:t xml:space="preserve"> розничной продажей алкогольной продукции, услуг </w:t>
      </w:r>
      <w:proofErr w:type="spellStart"/>
      <w:r w:rsidRPr="006A535B">
        <w:rPr>
          <w:rFonts w:ascii="Times New Roman" w:eastAsia="Calibri" w:hAnsi="Times New Roman" w:cs="Times New Roman"/>
          <w:sz w:val="28"/>
          <w:szCs w:val="28"/>
        </w:rPr>
        <w:t>ЗАГСа</w:t>
      </w:r>
      <w:proofErr w:type="spellEnd"/>
      <w:r w:rsidRPr="006A535B">
        <w:rPr>
          <w:rFonts w:ascii="Times New Roman" w:eastAsia="Calibri" w:hAnsi="Times New Roman" w:cs="Times New Roman"/>
          <w:sz w:val="28"/>
          <w:szCs w:val="28"/>
        </w:rPr>
        <w:t>, охраны труда, и других сфер деятельности.</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При общей тенденции постоянного роста исполнения переданных отдельные государственные полномочия, численный состав муниципальных служащих остается неизменным (2011 год-315 муниципальных служащих, 2012 год- 315 муниципальных служащих, 2013 год-316 муниципальных служащих).</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Администрацией города активно проводится работа, направленная на повышение качества нормотворческой деятельности.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Так, в 2013 году проведена правовая экспертиза 4372 проектов муниципальных правовых актов (2012 год – 3058), в том числе нормативных правовых актов – 478 (2012 год – 244).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proofErr w:type="gramStart"/>
      <w:r w:rsidRPr="006A535B">
        <w:rPr>
          <w:rFonts w:ascii="Times New Roman" w:eastAsia="Calibri" w:hAnsi="Times New Roman" w:cs="Times New Roman"/>
          <w:sz w:val="28"/>
          <w:szCs w:val="28"/>
        </w:rPr>
        <w:t xml:space="preserve">С целью приведения действующих муниципальных правовых актов в соответствии с требованиями федерального и регионального законодательства, был проведен мониторинг муниципальных нормативных правовых актов за период с 2007 года, в результате которого проведена экспертиза 614 действующих нормативных правовых актов, по результатам которой 138 муниципальных нормативных правовых актов приведено в соответствие с требованиями </w:t>
      </w:r>
      <w:r w:rsidRPr="006A535B">
        <w:rPr>
          <w:rFonts w:ascii="Times New Roman" w:eastAsia="Calibri" w:hAnsi="Times New Roman" w:cs="Times New Roman"/>
          <w:sz w:val="28"/>
          <w:szCs w:val="28"/>
        </w:rPr>
        <w:lastRenderedPageBreak/>
        <w:t>действующего законодательства.</w:t>
      </w:r>
      <w:proofErr w:type="gramEnd"/>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С целью повышения качества, издаваемых муниципальных правовых актов, начиная с 2012 года, проводится ежемесячный анализ качества подготовки органами Администрации муниципальных правовых актов и выявление типичных нарушений, допускаемых должностными лицами, разрабатывающими проекты документов. В результате проводимой работы повысилось качество подготовки проектов правовых актов должностными лицами органов Администрации в 2013</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году на 20%, по сравнению с 2012</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 xml:space="preserve">годом.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О повышении качества, подготавливаемых муниципальных правовых актов свидетельствует и тот факт, что в 2013 году Ханты-Мансийской межрайонной прокуратурой, при общем увеличении количества изданных Администрацией города постановлений принесен только 1 протест (в 2012 – 4 протеста).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В 2013 году сократилось и количество представлений об устранении требований действующего законодательства, внесенных Ханты-Мансийским межрайонным прокурором, в адрес Администрации города Ханты-Мансийска по сравнению с прошлым годом с 21 до 14.</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По направлению судебно-претензионной деятельности Администрации города наблюдается снижение судебных разбирательств по искам имущественного характера.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Так, в 2013 году представителями Администрации города Ханты-Мансийска принято участие в 656 судебных заседаниях, из них: по жилищным спорам: – 379, по земельным спорам: – 28, по экономическим спорам в Арбитражном суде ХМАО</w:t>
      </w:r>
      <w:r w:rsidRPr="006A535B">
        <w:rPr>
          <w:rFonts w:ascii="Times New Roman" w:eastAsia="Times New Roman" w:hAnsi="Times New Roman" w:cs="Times New Roman"/>
          <w:sz w:val="28"/>
          <w:szCs w:val="20"/>
          <w:lang w:eastAsia="ru-RU"/>
        </w:rPr>
        <w:t>–</w:t>
      </w:r>
      <w:r w:rsidRPr="006A535B">
        <w:rPr>
          <w:rFonts w:ascii="Times New Roman" w:eastAsia="Calibri" w:hAnsi="Times New Roman" w:cs="Times New Roman"/>
          <w:sz w:val="28"/>
          <w:szCs w:val="28"/>
        </w:rPr>
        <w:t xml:space="preserve">Югры </w:t>
      </w:r>
      <w:r w:rsidRPr="006A535B">
        <w:rPr>
          <w:rFonts w:ascii="Times New Roman" w:eastAsia="Times New Roman" w:hAnsi="Times New Roman" w:cs="Times New Roman"/>
          <w:sz w:val="28"/>
          <w:szCs w:val="20"/>
          <w:lang w:eastAsia="ru-RU"/>
        </w:rPr>
        <w:t>–</w:t>
      </w:r>
      <w:r w:rsidRPr="006A535B">
        <w:rPr>
          <w:rFonts w:ascii="Times New Roman" w:eastAsia="Calibri" w:hAnsi="Times New Roman" w:cs="Times New Roman"/>
          <w:sz w:val="28"/>
          <w:szCs w:val="28"/>
        </w:rPr>
        <w:t xml:space="preserve"> 21, по спорам о праве собственности на объекты недвижимого имущества- 109, прочие </w:t>
      </w:r>
      <w:r w:rsidRPr="006A535B">
        <w:rPr>
          <w:rFonts w:ascii="Times New Roman" w:eastAsia="Times New Roman" w:hAnsi="Times New Roman" w:cs="Times New Roman"/>
          <w:sz w:val="28"/>
          <w:szCs w:val="20"/>
          <w:lang w:eastAsia="ru-RU"/>
        </w:rPr>
        <w:t>–</w:t>
      </w:r>
      <w:r w:rsidRPr="006A535B">
        <w:rPr>
          <w:rFonts w:ascii="Times New Roman" w:eastAsia="Calibri" w:hAnsi="Times New Roman" w:cs="Times New Roman"/>
          <w:sz w:val="28"/>
          <w:szCs w:val="28"/>
        </w:rPr>
        <w:t xml:space="preserve"> 41.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Борьба с самовольными постройками на территории муниципального образования является одним из приоритетных направлений деятельности органов Администрации города.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Так, в рамках проведения данной работы, администрацией города в 2013 году предъявлено 34 иска о сносе самовольных построек на территории города, по </w:t>
      </w:r>
      <w:proofErr w:type="gramStart"/>
      <w:r w:rsidRPr="006A535B">
        <w:rPr>
          <w:rFonts w:ascii="Times New Roman" w:eastAsia="Calibri" w:hAnsi="Times New Roman" w:cs="Times New Roman"/>
          <w:sz w:val="28"/>
          <w:szCs w:val="28"/>
        </w:rPr>
        <w:t>результатам</w:t>
      </w:r>
      <w:proofErr w:type="gramEnd"/>
      <w:r w:rsidRPr="006A535B">
        <w:rPr>
          <w:rFonts w:ascii="Times New Roman" w:eastAsia="Calibri" w:hAnsi="Times New Roman" w:cs="Times New Roman"/>
          <w:sz w:val="28"/>
          <w:szCs w:val="28"/>
        </w:rPr>
        <w:t xml:space="preserve"> рассмотрения которых 27 исковых требований удовлетворено. В настоящее время исполнено 13 решений суда о сносе самовольных построек, остальные иски находятся в стадии исполнения, исполнительные листы переданы в службу судебных приставов для принудительного исполнения.</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Наиболее показательным из них является снос самовольно возведенного объекта - трехэтажного магазина по ул. </w:t>
      </w:r>
      <w:proofErr w:type="spellStart"/>
      <w:r w:rsidRPr="006A535B">
        <w:rPr>
          <w:rFonts w:ascii="Times New Roman" w:eastAsia="Calibri" w:hAnsi="Times New Roman" w:cs="Times New Roman"/>
          <w:sz w:val="28"/>
          <w:szCs w:val="28"/>
        </w:rPr>
        <w:t>Рознина</w:t>
      </w:r>
      <w:proofErr w:type="spellEnd"/>
      <w:r w:rsidRPr="006A535B">
        <w:rPr>
          <w:rFonts w:ascii="Times New Roman" w:eastAsia="Calibri" w:hAnsi="Times New Roman" w:cs="Times New Roman"/>
          <w:sz w:val="28"/>
          <w:szCs w:val="28"/>
        </w:rPr>
        <w:t>, 65 «Водопад». Судебные разбирательства по данному делу длились больше года, с августа 2012 года.</w:t>
      </w:r>
    </w:p>
    <w:p w:rsidR="000372FC" w:rsidRPr="006A535B" w:rsidRDefault="000372FC" w:rsidP="000372FC">
      <w:pPr>
        <w:tabs>
          <w:tab w:val="left" w:pos="629"/>
        </w:tabs>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24</w:t>
      </w:r>
      <w:r>
        <w:rPr>
          <w:rFonts w:ascii="Times New Roman" w:eastAsia="Calibri" w:hAnsi="Times New Roman" w:cs="Times New Roman"/>
          <w:sz w:val="28"/>
          <w:szCs w:val="28"/>
        </w:rPr>
        <w:t>.10.</w:t>
      </w:r>
      <w:r w:rsidRPr="006A535B">
        <w:rPr>
          <w:rFonts w:ascii="Times New Roman" w:eastAsia="Calibri" w:hAnsi="Times New Roman" w:cs="Times New Roman"/>
          <w:sz w:val="28"/>
          <w:szCs w:val="28"/>
        </w:rPr>
        <w:t xml:space="preserve">2012 решением Ханты-Мансийского районного суда исковые требования Администрации города Ханты-Мансийска к </w:t>
      </w:r>
      <w:proofErr w:type="spellStart"/>
      <w:r w:rsidRPr="006A535B">
        <w:rPr>
          <w:rFonts w:ascii="Times New Roman" w:eastAsia="Calibri" w:hAnsi="Times New Roman" w:cs="Times New Roman"/>
          <w:sz w:val="28"/>
          <w:szCs w:val="28"/>
        </w:rPr>
        <w:t>Адыгезалбекову</w:t>
      </w:r>
      <w:proofErr w:type="spellEnd"/>
      <w:r w:rsidRPr="006A535B">
        <w:rPr>
          <w:rFonts w:ascii="Times New Roman" w:eastAsia="Calibri" w:hAnsi="Times New Roman" w:cs="Times New Roman"/>
          <w:sz w:val="28"/>
          <w:szCs w:val="28"/>
        </w:rPr>
        <w:t xml:space="preserve"> </w:t>
      </w:r>
      <w:proofErr w:type="spellStart"/>
      <w:r w:rsidRPr="006A535B">
        <w:rPr>
          <w:rFonts w:ascii="Times New Roman" w:eastAsia="Calibri" w:hAnsi="Times New Roman" w:cs="Times New Roman"/>
          <w:sz w:val="28"/>
          <w:szCs w:val="28"/>
        </w:rPr>
        <w:t>Талех</w:t>
      </w:r>
      <w:proofErr w:type="spellEnd"/>
      <w:r w:rsidRPr="006A535B">
        <w:rPr>
          <w:rFonts w:ascii="Times New Roman" w:eastAsia="Calibri" w:hAnsi="Times New Roman" w:cs="Times New Roman"/>
          <w:sz w:val="28"/>
          <w:szCs w:val="28"/>
        </w:rPr>
        <w:t xml:space="preserve"> Искандер </w:t>
      </w:r>
      <w:proofErr w:type="spellStart"/>
      <w:r w:rsidRPr="006A535B">
        <w:rPr>
          <w:rFonts w:ascii="Times New Roman" w:eastAsia="Calibri" w:hAnsi="Times New Roman" w:cs="Times New Roman"/>
          <w:sz w:val="28"/>
          <w:szCs w:val="28"/>
        </w:rPr>
        <w:t>оглы</w:t>
      </w:r>
      <w:proofErr w:type="spellEnd"/>
      <w:r w:rsidRPr="006A535B">
        <w:rPr>
          <w:rFonts w:ascii="Times New Roman" w:eastAsia="Calibri" w:hAnsi="Times New Roman" w:cs="Times New Roman"/>
          <w:sz w:val="28"/>
          <w:szCs w:val="28"/>
        </w:rPr>
        <w:t xml:space="preserve"> о сносе самовольной постройки удовлетворены. Принято решение </w:t>
      </w:r>
      <w:r w:rsidRPr="006A535B">
        <w:rPr>
          <w:rFonts w:ascii="Times New Roman" w:eastAsia="Calibri" w:hAnsi="Times New Roman" w:cs="Times New Roman"/>
          <w:sz w:val="28"/>
          <w:szCs w:val="28"/>
        </w:rPr>
        <w:lastRenderedPageBreak/>
        <w:t>о сносе самовольно возведенное строени</w:t>
      </w:r>
      <w:proofErr w:type="gramStart"/>
      <w:r w:rsidRPr="006A535B">
        <w:rPr>
          <w:rFonts w:ascii="Times New Roman" w:eastAsia="Calibri" w:hAnsi="Times New Roman" w:cs="Times New Roman"/>
          <w:sz w:val="28"/>
          <w:szCs w:val="28"/>
        </w:rPr>
        <w:t>е-</w:t>
      </w:r>
      <w:proofErr w:type="gramEnd"/>
      <w:r w:rsidRPr="006A535B">
        <w:rPr>
          <w:rFonts w:ascii="Times New Roman" w:eastAsia="Calibri" w:hAnsi="Times New Roman" w:cs="Times New Roman"/>
          <w:sz w:val="28"/>
          <w:szCs w:val="28"/>
        </w:rPr>
        <w:t xml:space="preserve"> трехэтажный магазин, общей площадью 684,4 кв.</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 xml:space="preserve">м, расположенный на земельном участке по адресу: Ханты-Мансийский автономный округ-Югра, г. Ханты-Мансийск, ул. </w:t>
      </w:r>
      <w:proofErr w:type="spellStart"/>
      <w:r w:rsidRPr="006A535B">
        <w:rPr>
          <w:rFonts w:ascii="Times New Roman" w:eastAsia="Calibri" w:hAnsi="Times New Roman" w:cs="Times New Roman"/>
          <w:sz w:val="28"/>
          <w:szCs w:val="28"/>
        </w:rPr>
        <w:t>Рознина</w:t>
      </w:r>
      <w:proofErr w:type="spellEnd"/>
      <w:r w:rsidRPr="006A535B">
        <w:rPr>
          <w:rFonts w:ascii="Times New Roman" w:eastAsia="Calibri" w:hAnsi="Times New Roman" w:cs="Times New Roman"/>
          <w:sz w:val="28"/>
          <w:szCs w:val="28"/>
        </w:rPr>
        <w:t xml:space="preserve">, 65. </w:t>
      </w:r>
    </w:p>
    <w:p w:rsidR="000372FC" w:rsidRPr="006A535B" w:rsidRDefault="000372FC" w:rsidP="000372FC">
      <w:pPr>
        <w:tabs>
          <w:tab w:val="left" w:pos="629"/>
        </w:tabs>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28</w:t>
      </w:r>
      <w:r>
        <w:rPr>
          <w:rFonts w:ascii="Times New Roman" w:eastAsia="Calibri" w:hAnsi="Times New Roman" w:cs="Times New Roman"/>
          <w:sz w:val="28"/>
          <w:szCs w:val="28"/>
        </w:rPr>
        <w:t>.02.</w:t>
      </w:r>
      <w:r w:rsidRPr="006A535B">
        <w:rPr>
          <w:rFonts w:ascii="Times New Roman" w:eastAsia="Calibri" w:hAnsi="Times New Roman" w:cs="Times New Roman"/>
          <w:sz w:val="28"/>
          <w:szCs w:val="28"/>
        </w:rPr>
        <w:t xml:space="preserve">2013 вышеуказанное судебное решение вступило в </w:t>
      </w:r>
      <w:proofErr w:type="gramStart"/>
      <w:r w:rsidRPr="006A535B">
        <w:rPr>
          <w:rFonts w:ascii="Times New Roman" w:eastAsia="Calibri" w:hAnsi="Times New Roman" w:cs="Times New Roman"/>
          <w:sz w:val="28"/>
          <w:szCs w:val="28"/>
        </w:rPr>
        <w:t>законною</w:t>
      </w:r>
      <w:proofErr w:type="gramEnd"/>
      <w:r w:rsidRPr="006A535B">
        <w:rPr>
          <w:rFonts w:ascii="Times New Roman" w:eastAsia="Calibri" w:hAnsi="Times New Roman" w:cs="Times New Roman"/>
          <w:sz w:val="28"/>
          <w:szCs w:val="28"/>
        </w:rPr>
        <w:t xml:space="preserve"> силу, а в октябре 2013 года силами Администрации города был произведен снос самовольно возведенного строения.</w:t>
      </w:r>
    </w:p>
    <w:p w:rsidR="000372FC" w:rsidRPr="006A535B" w:rsidRDefault="000372FC" w:rsidP="000372FC">
      <w:pPr>
        <w:tabs>
          <w:tab w:val="left" w:pos="629"/>
        </w:tabs>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В настоящее время в судебном порядке производится взыскание с </w:t>
      </w:r>
      <w:proofErr w:type="spellStart"/>
      <w:r w:rsidRPr="006A535B">
        <w:rPr>
          <w:rFonts w:ascii="Times New Roman" w:eastAsia="Calibri" w:hAnsi="Times New Roman" w:cs="Times New Roman"/>
          <w:sz w:val="28"/>
          <w:szCs w:val="28"/>
        </w:rPr>
        <w:t>Адыгезалбекова</w:t>
      </w:r>
      <w:proofErr w:type="spellEnd"/>
      <w:r w:rsidRPr="006A535B">
        <w:rPr>
          <w:rFonts w:ascii="Times New Roman" w:eastAsia="Calibri" w:hAnsi="Times New Roman" w:cs="Times New Roman"/>
          <w:sz w:val="28"/>
          <w:szCs w:val="28"/>
        </w:rPr>
        <w:t xml:space="preserve"> </w:t>
      </w:r>
      <w:proofErr w:type="spellStart"/>
      <w:r w:rsidRPr="006A535B">
        <w:rPr>
          <w:rFonts w:ascii="Times New Roman" w:eastAsia="Calibri" w:hAnsi="Times New Roman" w:cs="Times New Roman"/>
          <w:sz w:val="28"/>
          <w:szCs w:val="28"/>
        </w:rPr>
        <w:t>Талех</w:t>
      </w:r>
      <w:proofErr w:type="spellEnd"/>
      <w:r w:rsidRPr="006A535B">
        <w:rPr>
          <w:rFonts w:ascii="Times New Roman" w:eastAsia="Calibri" w:hAnsi="Times New Roman" w:cs="Times New Roman"/>
          <w:sz w:val="28"/>
          <w:szCs w:val="28"/>
        </w:rPr>
        <w:t xml:space="preserve"> Искандер </w:t>
      </w:r>
      <w:proofErr w:type="spellStart"/>
      <w:r w:rsidRPr="006A535B">
        <w:rPr>
          <w:rFonts w:ascii="Times New Roman" w:eastAsia="Calibri" w:hAnsi="Times New Roman" w:cs="Times New Roman"/>
          <w:sz w:val="28"/>
          <w:szCs w:val="28"/>
        </w:rPr>
        <w:t>оглы</w:t>
      </w:r>
      <w:proofErr w:type="spellEnd"/>
      <w:r w:rsidRPr="006A535B">
        <w:rPr>
          <w:rFonts w:ascii="Times New Roman" w:eastAsia="Calibri" w:hAnsi="Times New Roman" w:cs="Times New Roman"/>
          <w:sz w:val="28"/>
          <w:szCs w:val="28"/>
        </w:rPr>
        <w:t xml:space="preserve"> в пользу Администрации города затрат, понесенных в результате сноса постройки.</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Вследствие проведения работы по осуществлению </w:t>
      </w:r>
      <w:proofErr w:type="gramStart"/>
      <w:r w:rsidRPr="006A535B">
        <w:rPr>
          <w:rFonts w:ascii="Times New Roman" w:eastAsia="Calibri" w:hAnsi="Times New Roman" w:cs="Times New Roman"/>
          <w:sz w:val="28"/>
          <w:szCs w:val="28"/>
        </w:rPr>
        <w:t>контроля за</w:t>
      </w:r>
      <w:proofErr w:type="gramEnd"/>
      <w:r w:rsidRPr="006A535B">
        <w:rPr>
          <w:rFonts w:ascii="Times New Roman" w:eastAsia="Calibri" w:hAnsi="Times New Roman" w:cs="Times New Roman"/>
          <w:sz w:val="28"/>
          <w:szCs w:val="28"/>
        </w:rPr>
        <w:t xml:space="preserve"> использованием муниципального жилищного фонда, органами Администрации города предъявлено 17 исков о признании договоров социального найма недействительными и выселении граждан.</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По результатам рассмотрения вышеуказанных исковых требований Администрации города удовлетворено 16 исков, в казну города Ханты-Мансийска возвращено 14 жилых помещений (на общую сумму около 50 млн. руб.), по двум жилым помещениям решения находятся в стадии исполнения.</w:t>
      </w:r>
    </w:p>
    <w:p w:rsidR="000372FC" w:rsidRPr="006A535B" w:rsidRDefault="000372FC" w:rsidP="000372FC">
      <w:pPr>
        <w:autoSpaceDE w:val="0"/>
        <w:autoSpaceDN w:val="0"/>
        <w:adjustRightInd w:val="0"/>
        <w:spacing w:after="0"/>
        <w:ind w:firstLine="540"/>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В целях эффективного использования средств местного бюджета, совершенствования деятельности органов местного самоуправления в сфере размещения заказов, обеспечения гласности и прозрачности размещения заказов, предотвращения коррупции и других злоупотреблений в сфере размещения заказов, обеспечения муниципальных нужд, в 2013 году проводилась работа по повышению эффективности, результативности осуществления закупок товаров, работ, услуг.</w:t>
      </w:r>
    </w:p>
    <w:p w:rsidR="000372FC" w:rsidRPr="006A535B" w:rsidRDefault="000372FC" w:rsidP="000372FC">
      <w:pPr>
        <w:autoSpaceDE w:val="0"/>
        <w:autoSpaceDN w:val="0"/>
        <w:adjustRightInd w:val="0"/>
        <w:spacing w:after="0"/>
        <w:ind w:firstLine="540"/>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Показателем эффективности работы в сфере закупок для обеспечения деятельности Администрации города и исполнения полномочий является качественная экономия бюджетных средств и результативность осуществляемых закупок.</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Правовая результативность осуществления закупок напрямую зависит от работы комиссий по размещению заказов, созданных при Администрации города. В предшествующем году жалобы участников размещения заказов в Управлении Федеральной антимонопольной службы по ХМАО-Югре признавались необоснованными, либо решения Управления антимонопольной службы в подавляющем большинстве успешно обжаловались в суде.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Так, в 2013 году силами Администрации города успешно были обжалованы в судебном порядке 7 решений Управления Федеральной антимонопольной службы о признании нарушений законодательства о защите конкуренции в деятельности Администрации города.</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При этом</w:t>
      </w:r>
      <w:proofErr w:type="gramStart"/>
      <w:r w:rsidRPr="006A535B">
        <w:rPr>
          <w:rFonts w:ascii="Times New Roman" w:eastAsia="Calibri" w:hAnsi="Times New Roman" w:cs="Times New Roman"/>
          <w:sz w:val="28"/>
          <w:szCs w:val="28"/>
        </w:rPr>
        <w:t>,</w:t>
      </w:r>
      <w:proofErr w:type="gramEnd"/>
      <w:r w:rsidRPr="006A535B">
        <w:rPr>
          <w:rFonts w:ascii="Times New Roman" w:eastAsia="Calibri" w:hAnsi="Times New Roman" w:cs="Times New Roman"/>
          <w:sz w:val="28"/>
          <w:szCs w:val="28"/>
        </w:rPr>
        <w:t xml:space="preserve"> наиболее важными из них являются 4 дела о признании в </w:t>
      </w:r>
      <w:r w:rsidRPr="006A535B">
        <w:rPr>
          <w:rFonts w:ascii="Times New Roman" w:eastAsia="Calibri" w:hAnsi="Times New Roman" w:cs="Times New Roman"/>
          <w:sz w:val="28"/>
          <w:szCs w:val="28"/>
        </w:rPr>
        <w:lastRenderedPageBreak/>
        <w:t xml:space="preserve">действиях Администрации города Ханты-Мансийска нарушений статьи 17 «Антимонопольные требования к торгам, запросу котировок цен на товары, запросу предложений» Федерального закона от 26.07.2006 № 135-ФЗ «О защите конкуренции». </w:t>
      </w:r>
    </w:p>
    <w:p w:rsidR="000372FC" w:rsidRPr="006A535B" w:rsidRDefault="000372FC" w:rsidP="000372FC">
      <w:pPr>
        <w:autoSpaceDE w:val="0"/>
        <w:autoSpaceDN w:val="0"/>
        <w:adjustRightInd w:val="0"/>
        <w:spacing w:after="0"/>
        <w:ind w:firstLine="540"/>
        <w:jc w:val="both"/>
        <w:rPr>
          <w:rFonts w:ascii="Times New Roman" w:eastAsia="Calibri" w:hAnsi="Times New Roman" w:cs="Times New Roman"/>
          <w:sz w:val="28"/>
          <w:szCs w:val="28"/>
        </w:rPr>
      </w:pPr>
      <w:proofErr w:type="gramStart"/>
      <w:r w:rsidRPr="006A535B">
        <w:rPr>
          <w:rFonts w:ascii="Times New Roman" w:eastAsia="Calibri" w:hAnsi="Times New Roman" w:cs="Times New Roman"/>
          <w:sz w:val="28"/>
          <w:szCs w:val="28"/>
        </w:rPr>
        <w:t>Так, решениями Управления Федеральной антимонопольной службы по Ханты-Мансийскому автономному округу – Югре Администрация города Ханты</w:t>
      </w:r>
      <w:r>
        <w:rPr>
          <w:rFonts w:ascii="Times New Roman" w:eastAsia="Calibri" w:hAnsi="Times New Roman" w:cs="Times New Roman"/>
          <w:sz w:val="28"/>
          <w:szCs w:val="28"/>
        </w:rPr>
        <w:t>-</w:t>
      </w:r>
      <w:r w:rsidRPr="006A535B">
        <w:rPr>
          <w:rFonts w:ascii="Times New Roman" w:eastAsia="Calibri" w:hAnsi="Times New Roman" w:cs="Times New Roman"/>
          <w:sz w:val="28"/>
          <w:szCs w:val="28"/>
        </w:rPr>
        <w:t>Мансийска при проведении открытых конкурсов, связанных с подготовкой Генерального плана города Ханты-Мансийска, Правил землепользования и застройки,</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признана нарушающей требования статья 17 Федерального закона от 26.07.2006 № 135-ФЗ «О защите конкуренции», выразившиеся в</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создание участнику торгов, преимущественных условий участия в торгах.</w:t>
      </w:r>
      <w:proofErr w:type="gramEnd"/>
      <w:r w:rsidRPr="006A535B">
        <w:rPr>
          <w:rFonts w:ascii="Times New Roman" w:eastAsia="Calibri" w:hAnsi="Times New Roman" w:cs="Times New Roman"/>
          <w:sz w:val="28"/>
          <w:szCs w:val="28"/>
        </w:rPr>
        <w:t xml:space="preserve"> Было вынесено предписание об аннулировании торгов.</w:t>
      </w:r>
    </w:p>
    <w:p w:rsidR="000372FC" w:rsidRPr="006A535B" w:rsidRDefault="000372FC" w:rsidP="000372FC">
      <w:pPr>
        <w:autoSpaceDE w:val="0"/>
        <w:autoSpaceDN w:val="0"/>
        <w:adjustRightInd w:val="0"/>
        <w:spacing w:after="0"/>
        <w:ind w:firstLine="540"/>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Вышеуказанные решения Федеральной антимонопольной службы по Ханты-Мансийскому автономному округу – Югре были обжалованы Администрацией города в Арбитражном суде Ханты-Мансийского автономного округа – Югры. Действия Администрации города были признаны законными, в связи с чем решения УФАС по ХМА</w:t>
      </w:r>
      <w:proofErr w:type="gramStart"/>
      <w:r w:rsidRPr="006A535B">
        <w:rPr>
          <w:rFonts w:ascii="Times New Roman" w:eastAsia="Calibri" w:hAnsi="Times New Roman" w:cs="Times New Roman"/>
          <w:sz w:val="28"/>
          <w:szCs w:val="28"/>
        </w:rPr>
        <w:t>О-</w:t>
      </w:r>
      <w:proofErr w:type="gramEnd"/>
      <w:r w:rsidRPr="006A535B">
        <w:rPr>
          <w:rFonts w:ascii="Times New Roman" w:eastAsia="Calibri" w:hAnsi="Times New Roman" w:cs="Times New Roman"/>
          <w:sz w:val="28"/>
          <w:szCs w:val="28"/>
        </w:rPr>
        <w:t xml:space="preserve"> Югре были отменены в судебном порядке.</w:t>
      </w:r>
    </w:p>
    <w:p w:rsidR="000372FC" w:rsidRPr="006A535B" w:rsidRDefault="000372FC" w:rsidP="000372FC">
      <w:pPr>
        <w:autoSpaceDE w:val="0"/>
        <w:autoSpaceDN w:val="0"/>
        <w:adjustRightInd w:val="0"/>
        <w:spacing w:after="0"/>
        <w:ind w:firstLine="540"/>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В феврале текущего года законность принятых решений Арбитражным судом Ханты-Мансийского автономного округа – Югры подтверждены судом апелляционной инстанции, в марте судебные решения вступили в законную силу.</w:t>
      </w:r>
    </w:p>
    <w:p w:rsidR="000372FC" w:rsidRPr="006A535B" w:rsidRDefault="000372FC" w:rsidP="000372FC">
      <w:pPr>
        <w:autoSpaceDE w:val="0"/>
        <w:autoSpaceDN w:val="0"/>
        <w:adjustRightInd w:val="0"/>
        <w:spacing w:after="0"/>
        <w:ind w:firstLine="540"/>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Таким образом, Администрацией города Ханты-Мансийска приняты исчерпывающие меры, направленные на эффективное расходование бюджетных сре</w:t>
      </w:r>
      <w:proofErr w:type="gramStart"/>
      <w:r w:rsidRPr="006A535B">
        <w:rPr>
          <w:rFonts w:ascii="Times New Roman" w:eastAsia="Calibri" w:hAnsi="Times New Roman" w:cs="Times New Roman"/>
          <w:sz w:val="28"/>
          <w:szCs w:val="28"/>
        </w:rPr>
        <w:t>дств пр</w:t>
      </w:r>
      <w:proofErr w:type="gramEnd"/>
      <w:r w:rsidRPr="006A535B">
        <w:rPr>
          <w:rFonts w:ascii="Times New Roman" w:eastAsia="Calibri" w:hAnsi="Times New Roman" w:cs="Times New Roman"/>
          <w:sz w:val="28"/>
          <w:szCs w:val="28"/>
        </w:rPr>
        <w:t>и проведении торгов на общую сумму 57 843,3 тыс. рублей.</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proofErr w:type="gramStart"/>
      <w:r w:rsidRPr="006A535B">
        <w:rPr>
          <w:rFonts w:ascii="Times New Roman" w:eastAsia="Calibri" w:hAnsi="Times New Roman" w:cs="Times New Roman"/>
          <w:sz w:val="28"/>
          <w:szCs w:val="28"/>
        </w:rPr>
        <w:t>Более того, признание законными действий Администрации города при проведении торгов позволило продолжить работу над разработкой и принятия в будущем таких важнейших муниципальных нормативных правовых актов в сфере градостроительной деятельности, как Генеральный план города Ханты-Мансийска, в соответствии с которым будет осуществляться плановая застройка города, сохраняя его исторически сложившийся архитектурный облик, а также создавая новые современные районы (микрорайоны) не нарушая целостность архитектурного</w:t>
      </w:r>
      <w:proofErr w:type="gramEnd"/>
      <w:r w:rsidRPr="006A535B">
        <w:rPr>
          <w:rFonts w:ascii="Times New Roman" w:eastAsia="Calibri" w:hAnsi="Times New Roman" w:cs="Times New Roman"/>
          <w:sz w:val="28"/>
          <w:szCs w:val="28"/>
        </w:rPr>
        <w:t xml:space="preserve"> облика города и соотношение их между собой.</w:t>
      </w:r>
    </w:p>
    <w:p w:rsidR="000372FC" w:rsidRPr="009C305D" w:rsidRDefault="000372FC" w:rsidP="000372FC">
      <w:pPr>
        <w:widowControl w:val="0"/>
        <w:spacing w:after="0"/>
        <w:ind w:firstLine="567"/>
        <w:jc w:val="both"/>
        <w:rPr>
          <w:rFonts w:ascii="Times New Roman" w:eastAsia="Calibri" w:hAnsi="Times New Roman" w:cs="Times New Roman"/>
          <w:sz w:val="28"/>
          <w:szCs w:val="28"/>
        </w:rPr>
      </w:pPr>
      <w:r w:rsidRPr="009C305D">
        <w:rPr>
          <w:rFonts w:ascii="Times New Roman" w:eastAsia="Calibri" w:hAnsi="Times New Roman" w:cs="Times New Roman"/>
          <w:sz w:val="28"/>
          <w:szCs w:val="28"/>
        </w:rPr>
        <w:t>Кроме того, Администрацией города Ханты-Мансийска успешно обжалованы и такие немаловажные решения УФАС по ХМАО-Югре о нарушении Администрацией города Ханты-Мансийска статьи 15 Федерального закона от 26.07.2006 № 135-ФЗ «О защите конкуренции» в части издания органом местного самоуправления актов, ограничивающих конкуренцию.</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 xml:space="preserve">Так, решением Управления Федеральной антимонопольной службы по Ханты-Мансийскому автономному округу – Югре, действия Администрации города признаны нарушающими статью 15 Федерального закона от 26.07.2006 № </w:t>
      </w:r>
      <w:r w:rsidRPr="006A535B">
        <w:rPr>
          <w:rFonts w:ascii="Times New Roman" w:eastAsia="Calibri" w:hAnsi="Times New Roman" w:cs="Times New Roman"/>
          <w:sz w:val="28"/>
          <w:szCs w:val="28"/>
        </w:rPr>
        <w:lastRenderedPageBreak/>
        <w:t>135-ФЗ «О защите конкуренции».</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Сутью нарушения, по мнению УФАС по ХМАО-Югре, явилось направление рекомендательных пис</w:t>
      </w:r>
      <w:r>
        <w:rPr>
          <w:rFonts w:ascii="Times New Roman" w:eastAsia="Calibri" w:hAnsi="Times New Roman" w:cs="Times New Roman"/>
          <w:sz w:val="28"/>
          <w:szCs w:val="28"/>
        </w:rPr>
        <w:t>е</w:t>
      </w:r>
      <w:r w:rsidRPr="006A535B">
        <w:rPr>
          <w:rFonts w:ascii="Times New Roman" w:eastAsia="Calibri" w:hAnsi="Times New Roman" w:cs="Times New Roman"/>
          <w:sz w:val="28"/>
          <w:szCs w:val="28"/>
        </w:rPr>
        <w:t xml:space="preserve">м в адрес хозяйствующих субъектов с предложением о рассмотрении вопроса об ограничении продажи алкогольной продукции в период проведения «последних звонков» и выпускных вечеров для выпускников образовательных учреждений. </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Данное решение было обжаловано и Арбитражным судом Ханты-Мансийского автономного округа – Югры признано незаконным.</w:t>
      </w:r>
    </w:p>
    <w:p w:rsidR="000372FC" w:rsidRPr="006A535B" w:rsidRDefault="000372FC" w:rsidP="000372FC">
      <w:pPr>
        <w:widowControl w:val="0"/>
        <w:spacing w:after="0"/>
        <w:ind w:firstLine="567"/>
        <w:jc w:val="both"/>
        <w:rPr>
          <w:rFonts w:ascii="Times New Roman" w:eastAsia="Calibri" w:hAnsi="Times New Roman" w:cs="Times New Roman"/>
          <w:sz w:val="28"/>
          <w:szCs w:val="28"/>
        </w:rPr>
      </w:pPr>
      <w:proofErr w:type="gramStart"/>
      <w:r w:rsidRPr="006A535B">
        <w:rPr>
          <w:rFonts w:ascii="Times New Roman" w:eastAsia="Calibri" w:hAnsi="Times New Roman" w:cs="Times New Roman"/>
          <w:sz w:val="28"/>
          <w:szCs w:val="28"/>
        </w:rPr>
        <w:t>Также Администрацией города обжаловано в судебном порядке решение</w:t>
      </w:r>
      <w:r>
        <w:rPr>
          <w:rFonts w:ascii="Times New Roman" w:eastAsia="Calibri" w:hAnsi="Times New Roman" w:cs="Times New Roman"/>
          <w:sz w:val="28"/>
          <w:szCs w:val="28"/>
        </w:rPr>
        <w:t xml:space="preserve"> </w:t>
      </w:r>
      <w:r w:rsidRPr="006A535B">
        <w:rPr>
          <w:rFonts w:ascii="Times New Roman" w:eastAsia="Calibri" w:hAnsi="Times New Roman" w:cs="Times New Roman"/>
          <w:sz w:val="28"/>
          <w:szCs w:val="28"/>
        </w:rPr>
        <w:t>Управления Федеральной антимонопольной службы по Ханты-Мансийскому автономному округу – Югре, вынесенное по жалобе Соломко В.В., обжаловавшего постановление Администрации города от 02.10.2010 № 1509 «Об установлении перечня случаев, когда предоставление находящихся в собственности муниципального образования Ханты-Мансийского автономного округа – Югры городской округ Ханты-Мансийск земельных участков для строительства осуществляется исключительно на торгах».</w:t>
      </w:r>
      <w:proofErr w:type="gramEnd"/>
    </w:p>
    <w:p w:rsidR="000372FC" w:rsidRPr="006A535B" w:rsidRDefault="000372FC" w:rsidP="000372FC">
      <w:pPr>
        <w:widowControl w:val="0"/>
        <w:spacing w:after="0"/>
        <w:ind w:firstLine="567"/>
        <w:jc w:val="both"/>
        <w:rPr>
          <w:rFonts w:ascii="Times New Roman" w:eastAsia="Calibri" w:hAnsi="Times New Roman" w:cs="Times New Roman"/>
          <w:sz w:val="28"/>
          <w:szCs w:val="28"/>
        </w:rPr>
      </w:pPr>
      <w:proofErr w:type="gramStart"/>
      <w:r w:rsidRPr="006A535B">
        <w:rPr>
          <w:rFonts w:ascii="Times New Roman" w:eastAsia="Calibri" w:hAnsi="Times New Roman" w:cs="Times New Roman"/>
          <w:sz w:val="28"/>
          <w:szCs w:val="28"/>
        </w:rPr>
        <w:t>Своим решением Управление Федеральной антимонопольной службы по Ханты-Мансийскому автономному округу – Югре признало в действиях Администрации города Ханты-Мансийска нарушение статьи 15 Федерального закона от 26.07.2006 № 135-ФЗ «О защите конкуренции», выразившее в том, что в муниципальном нормативном правовом акте, изданном Администрацией города содержаться запреты, указанные в статье 15 Федерального закона от 26.07.2006 № 135-ФЗ «О защите конкуренции», что приводит к ограничению конкуренции.</w:t>
      </w:r>
      <w:proofErr w:type="gramEnd"/>
    </w:p>
    <w:p w:rsidR="000372FC" w:rsidRPr="006A535B" w:rsidRDefault="000372FC" w:rsidP="000372FC">
      <w:pPr>
        <w:widowControl w:val="0"/>
        <w:spacing w:after="0"/>
        <w:ind w:firstLine="567"/>
        <w:jc w:val="both"/>
        <w:rPr>
          <w:rFonts w:ascii="Times New Roman" w:eastAsia="Calibri" w:hAnsi="Times New Roman" w:cs="Times New Roman"/>
          <w:sz w:val="28"/>
          <w:szCs w:val="28"/>
        </w:rPr>
      </w:pPr>
      <w:r w:rsidRPr="006A535B">
        <w:rPr>
          <w:rFonts w:ascii="Times New Roman" w:eastAsia="Calibri" w:hAnsi="Times New Roman" w:cs="Times New Roman"/>
          <w:sz w:val="28"/>
          <w:szCs w:val="28"/>
        </w:rPr>
        <w:t>Вышеуказанное решение Управления Федеральной антимонопольной службы по Ханты-Мансийскому автономному округу – Югре также было обжаловано в судебном порядке и признано судом незаконным.</w:t>
      </w:r>
    </w:p>
    <w:p w:rsidR="000372FC" w:rsidRPr="006A535B" w:rsidRDefault="000372FC" w:rsidP="000372FC">
      <w:pPr>
        <w:widowControl w:val="0"/>
        <w:spacing w:after="0"/>
        <w:ind w:firstLine="567"/>
        <w:jc w:val="both"/>
        <w:rPr>
          <w:rFonts w:ascii="Times New Roman" w:eastAsia="Calibri" w:hAnsi="Times New Roman" w:cs="Times New Roman"/>
          <w:sz w:val="28"/>
          <w:szCs w:val="28"/>
          <w:highlight w:val="yellow"/>
        </w:rPr>
      </w:pPr>
      <w:r w:rsidRPr="006A535B">
        <w:rPr>
          <w:rFonts w:ascii="Times New Roman" w:eastAsia="Calibri" w:hAnsi="Times New Roman" w:cs="Times New Roman"/>
          <w:sz w:val="28"/>
          <w:szCs w:val="28"/>
        </w:rPr>
        <w:t>В случае признания жалобы Соломко В.В. обоснованной, следствием явилось бы признание недействительными договоров аренды земельных участков для строительства, осуществляемого в рамках инвестиционных проектов, одобренных решением Совета по инвестиционной политике города Ханты-Мансийска.</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Созданная в 2011 году структура Администрации города Ханты-Мансийска, включающая в себя 5 Департаментов, 14 управлений и 5 самостоятельных отделов, в </w:t>
      </w:r>
      <w:r>
        <w:rPr>
          <w:rFonts w:ascii="Times New Roman" w:eastAsia="Times New Roman" w:hAnsi="Times New Roman" w:cs="Times New Roman"/>
          <w:sz w:val="28"/>
          <w:szCs w:val="28"/>
          <w:lang w:eastAsia="ru-RU"/>
        </w:rPr>
        <w:t>2013 году</w:t>
      </w:r>
      <w:r w:rsidRPr="00492132">
        <w:rPr>
          <w:rFonts w:ascii="Times New Roman" w:eastAsia="Times New Roman" w:hAnsi="Times New Roman" w:cs="Times New Roman"/>
          <w:sz w:val="28"/>
          <w:szCs w:val="28"/>
          <w:lang w:eastAsia="ru-RU"/>
        </w:rPr>
        <w:t xml:space="preserve"> показала свою эффективность и позволила сохранить стабильность в работе органов Администрации города Ханты-Мансийска. В целях реализации единой государственной политики в различных областях жизнеобеспечения населения города, рационального обеспечения исполнения функций несвойственных органам Администрации города Ханты-Мансийска, в городе создано и действует 67 подведомственных муниципальных учреждений и предприятий, в том числе 61 учреждение и 6 предприятий.</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widowControl w:val="0"/>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8</w:t>
      </w:r>
    </w:p>
    <w:p w:rsidR="000372FC" w:rsidRPr="00492132" w:rsidRDefault="000372FC" w:rsidP="000372FC">
      <w:pPr>
        <w:widowControl w:val="0"/>
        <w:spacing w:after="0"/>
        <w:ind w:firstLine="567"/>
        <w:jc w:val="center"/>
        <w:rPr>
          <w:rFonts w:ascii="Times New Roman" w:eastAsia="Times New Roman" w:hAnsi="Times New Roman" w:cs="Times New Roman"/>
          <w:sz w:val="28"/>
          <w:szCs w:val="28"/>
          <w:highlight w:val="yellow"/>
          <w:lang w:eastAsia="ru-RU"/>
        </w:rPr>
      </w:pPr>
      <w:r w:rsidRPr="00B52E65">
        <w:rPr>
          <w:rFonts w:ascii="Times New Roman" w:eastAsia="Times New Roman" w:hAnsi="Times New Roman" w:cs="Times New Roman"/>
          <w:b/>
          <w:sz w:val="28"/>
          <w:szCs w:val="28"/>
          <w:lang w:eastAsia="ru-RU"/>
        </w:rPr>
        <w:t>Структура Администрации города и подведомственных учреждений (предприятий)</w:t>
      </w:r>
    </w:p>
    <w:tbl>
      <w:tblPr>
        <w:tblStyle w:val="72"/>
        <w:tblW w:w="5000" w:type="pct"/>
        <w:tblLook w:val="04A0" w:firstRow="1" w:lastRow="0" w:firstColumn="1" w:lastColumn="0" w:noHBand="0" w:noVBand="1"/>
      </w:tblPr>
      <w:tblGrid>
        <w:gridCol w:w="7623"/>
        <w:gridCol w:w="1200"/>
        <w:gridCol w:w="1314"/>
      </w:tblGrid>
      <w:tr w:rsidR="000372FC" w:rsidRPr="00492132" w:rsidTr="000372FC">
        <w:tc>
          <w:tcPr>
            <w:tcW w:w="3760" w:type="pct"/>
            <w:vAlign w:val="center"/>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органы Администрации/</w:t>
            </w:r>
          </w:p>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учреждения (предприятия) города</w:t>
            </w:r>
          </w:p>
        </w:tc>
        <w:tc>
          <w:tcPr>
            <w:tcW w:w="592" w:type="pct"/>
            <w:vAlign w:val="center"/>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2012</w:t>
            </w:r>
          </w:p>
        </w:tc>
        <w:tc>
          <w:tcPr>
            <w:tcW w:w="648" w:type="pct"/>
            <w:vAlign w:val="center"/>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2013</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Департаменты</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Управления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13</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14</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Отделы</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Всего органов</w:t>
            </w:r>
          </w:p>
        </w:tc>
        <w:tc>
          <w:tcPr>
            <w:tcW w:w="592" w:type="pct"/>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23</w:t>
            </w:r>
          </w:p>
        </w:tc>
        <w:tc>
          <w:tcPr>
            <w:tcW w:w="648" w:type="pct"/>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24</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бюджетные образовательные учреждения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19</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18</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бюджетные дошкольные образовательные учреждения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21</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21</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бюджетные учреждения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8</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10</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казенные учреждения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9</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9</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предприятия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6</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6</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автономные учреждения</w:t>
            </w:r>
          </w:p>
        </w:tc>
        <w:tc>
          <w:tcPr>
            <w:tcW w:w="592"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2</w:t>
            </w:r>
          </w:p>
        </w:tc>
        <w:tc>
          <w:tcPr>
            <w:tcW w:w="648" w:type="pct"/>
          </w:tcPr>
          <w:p w:rsidR="000372FC" w:rsidRPr="00492132" w:rsidRDefault="000372FC" w:rsidP="000372FC">
            <w:pPr>
              <w:widowControl w:val="0"/>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3</w:t>
            </w:r>
          </w:p>
        </w:tc>
      </w:tr>
      <w:tr w:rsidR="000372FC" w:rsidRPr="00492132" w:rsidTr="000372FC">
        <w:tc>
          <w:tcPr>
            <w:tcW w:w="3760" w:type="pct"/>
          </w:tcPr>
          <w:p w:rsidR="000372FC" w:rsidRPr="00492132" w:rsidRDefault="000372FC" w:rsidP="000372FC">
            <w:pPr>
              <w:widowControl w:val="0"/>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Всего учреждений</w:t>
            </w:r>
          </w:p>
        </w:tc>
        <w:tc>
          <w:tcPr>
            <w:tcW w:w="592" w:type="pct"/>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59</w:t>
            </w:r>
          </w:p>
        </w:tc>
        <w:tc>
          <w:tcPr>
            <w:tcW w:w="648" w:type="pct"/>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61</w:t>
            </w:r>
          </w:p>
        </w:tc>
      </w:tr>
      <w:tr w:rsidR="000372FC" w:rsidRPr="00492132" w:rsidTr="000372FC">
        <w:tc>
          <w:tcPr>
            <w:tcW w:w="3760" w:type="pct"/>
          </w:tcPr>
          <w:p w:rsidR="000372FC" w:rsidRPr="00492132" w:rsidRDefault="000372FC" w:rsidP="000372FC">
            <w:pPr>
              <w:widowControl w:val="0"/>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b/>
                <w:sz w:val="28"/>
                <w:szCs w:val="28"/>
                <w:lang w:eastAsia="ru-RU"/>
              </w:rPr>
              <w:t>Итого</w:t>
            </w:r>
            <w:r w:rsidRPr="00492132">
              <w:rPr>
                <w:rFonts w:ascii="Times New Roman" w:eastAsia="Times New Roman" w:hAnsi="Times New Roman" w:cs="Times New Roman"/>
                <w:sz w:val="28"/>
                <w:szCs w:val="28"/>
                <w:lang w:eastAsia="ru-RU"/>
              </w:rPr>
              <w:t xml:space="preserve"> учреждений и предприятий</w:t>
            </w:r>
          </w:p>
        </w:tc>
        <w:tc>
          <w:tcPr>
            <w:tcW w:w="592" w:type="pct"/>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65</w:t>
            </w:r>
          </w:p>
        </w:tc>
        <w:tc>
          <w:tcPr>
            <w:tcW w:w="648" w:type="pct"/>
          </w:tcPr>
          <w:p w:rsidR="000372FC" w:rsidRPr="00492132" w:rsidRDefault="000372FC" w:rsidP="000372FC">
            <w:pPr>
              <w:widowControl w:val="0"/>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67</w:t>
            </w:r>
          </w:p>
        </w:tc>
      </w:tr>
    </w:tbl>
    <w:p w:rsidR="000372FC" w:rsidRPr="00492132"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Муниципальные учреждения и предприятия подведомственны органам Администрации города Ханты-Мансийска. Так, Администрация города Ханты-Мансийска курирует 8 учреждений, Департамент городского хозяйства – 11 учреждений и предприятий, Департамент образования – 43 учреждения, Управление по физической культуре, спорту и молодежной политике – 3 учреждения, Департамент муниципальной собственности и Департамент градостроительства и архитектуры</w:t>
      </w:r>
      <w:r>
        <w:rPr>
          <w:rFonts w:ascii="Times New Roman" w:eastAsia="Times New Roman" w:hAnsi="Times New Roman" w:cs="Times New Roman"/>
          <w:sz w:val="28"/>
          <w:szCs w:val="28"/>
          <w:lang w:eastAsia="ru-RU"/>
        </w:rPr>
        <w:t xml:space="preserve"> – </w:t>
      </w:r>
      <w:r w:rsidRPr="00492132">
        <w:rPr>
          <w:rFonts w:ascii="Times New Roman" w:eastAsia="Times New Roman" w:hAnsi="Times New Roman" w:cs="Times New Roman"/>
          <w:sz w:val="28"/>
          <w:szCs w:val="28"/>
          <w:lang w:eastAsia="ru-RU"/>
        </w:rPr>
        <w:t xml:space="preserve">по 1 учреждению. </w:t>
      </w:r>
    </w:p>
    <w:p w:rsidR="000372FC" w:rsidRPr="00492132"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2013 году создано 3 новых учреждения – МБУ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Управление по развитию туризма и внешним связям</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МБОУ ДОД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Центр развития творчества детей и юношества</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w:t>
      </w:r>
      <w:r w:rsidRPr="00492132">
        <w:rPr>
          <w:rFonts w:ascii="Arial Narrow" w:eastAsia="Times New Roman" w:hAnsi="Arial Narrow" w:cs="Times New Roman"/>
          <w:b/>
          <w:sz w:val="20"/>
          <w:szCs w:val="20"/>
          <w:lang w:eastAsia="ru-RU"/>
        </w:rPr>
        <w:t xml:space="preserve"> </w:t>
      </w:r>
      <w:r w:rsidRPr="00492132">
        <w:rPr>
          <w:rFonts w:ascii="Times New Roman" w:eastAsia="Times New Roman" w:hAnsi="Times New Roman" w:cs="Times New Roman"/>
          <w:sz w:val="28"/>
          <w:szCs w:val="28"/>
          <w:lang w:eastAsia="ru-RU"/>
        </w:rPr>
        <w:t xml:space="preserve">МАДОУ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Детский сад № 22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Планета детства</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3 учреждения реорганизованы путем изменения типа МКУ в МБУ и МБОУ в МКОУ: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Центр развития образования</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и учреждение для детей, нуждающихся в психолого-педагогической </w:t>
      </w:r>
      <w:proofErr w:type="gramStart"/>
      <w:r w:rsidRPr="00492132">
        <w:rPr>
          <w:rFonts w:ascii="Times New Roman" w:eastAsia="Times New Roman" w:hAnsi="Times New Roman" w:cs="Times New Roman"/>
          <w:sz w:val="28"/>
          <w:szCs w:val="28"/>
          <w:lang w:eastAsia="ru-RU"/>
        </w:rPr>
        <w:t>медико-социальной</w:t>
      </w:r>
      <w:proofErr w:type="gramEnd"/>
      <w:r w:rsidRPr="00492132">
        <w:rPr>
          <w:rFonts w:ascii="Times New Roman" w:eastAsia="Times New Roman" w:hAnsi="Times New Roman" w:cs="Times New Roman"/>
          <w:sz w:val="28"/>
          <w:szCs w:val="28"/>
          <w:lang w:eastAsia="ru-RU"/>
        </w:rPr>
        <w:t xml:space="preserve"> помощи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Центр диагностики и консультирования</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w:t>
      </w:r>
    </w:p>
    <w:p w:rsidR="000372FC" w:rsidRPr="00492132" w:rsidRDefault="000372FC" w:rsidP="000372FC">
      <w:pPr>
        <w:spacing w:after="0"/>
        <w:ind w:firstLine="708"/>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Данная организация деятельности позволила рационально распределить полномочия органов местного самоуправления между органами Администрации города, обеспечив тем самым наиболее приемлемые условия для реализации управленческих функций.</w:t>
      </w:r>
    </w:p>
    <w:p w:rsidR="000372FC" w:rsidRPr="00492132" w:rsidRDefault="000372FC" w:rsidP="000372FC">
      <w:pPr>
        <w:spacing w:after="0"/>
        <w:ind w:firstLine="708"/>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По состоянию на 31.12.2013 общая штатная численность работников органов Администрации города составляет 316 единиц, увеличение штатной численности по сравнению с 2012 годом произошло за счет введения </w:t>
      </w:r>
      <w:r w:rsidRPr="00492132">
        <w:rPr>
          <w:rFonts w:ascii="Times New Roman" w:eastAsia="Times New Roman" w:hAnsi="Times New Roman" w:cs="Times New Roman"/>
          <w:sz w:val="28"/>
          <w:szCs w:val="28"/>
          <w:lang w:eastAsia="ru-RU"/>
        </w:rPr>
        <w:lastRenderedPageBreak/>
        <w:t>дополнительной единицы в сфере муниципального контроля, введенной для реализации норм федерального законодательства.</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2013 году продолжились целенаправленная работа по формированию оптимальной штатной численности Администрации города Ханты-Мансийска путем выведения несвойственных органам местного самоуправления функций на </w:t>
      </w:r>
      <w:proofErr w:type="spellStart"/>
      <w:r w:rsidRPr="00492132">
        <w:rPr>
          <w:rFonts w:ascii="Times New Roman" w:eastAsia="Times New Roman" w:hAnsi="Times New Roman" w:cs="Times New Roman"/>
          <w:sz w:val="28"/>
          <w:szCs w:val="28"/>
          <w:lang w:eastAsia="ru-RU"/>
        </w:rPr>
        <w:t>аутсорсинговые</w:t>
      </w:r>
      <w:proofErr w:type="spellEnd"/>
      <w:r w:rsidRPr="00492132">
        <w:rPr>
          <w:rFonts w:ascii="Times New Roman" w:eastAsia="Times New Roman" w:hAnsi="Times New Roman" w:cs="Times New Roman"/>
          <w:sz w:val="28"/>
          <w:szCs w:val="28"/>
          <w:lang w:eastAsia="ru-RU"/>
        </w:rPr>
        <w:t xml:space="preserve"> услуги, в результате которых из штатных расписаний органов Администрации города Ханты-Мансийска были исключены должности водителей и переведены в муниципальное казенное учреждение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Управление логистики города Ханты-Мансийска</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ab/>
        <w:t xml:space="preserve"> </w:t>
      </w:r>
    </w:p>
    <w:p w:rsidR="000372FC" w:rsidRDefault="000372FC" w:rsidP="000372FC">
      <w:pPr>
        <w:spacing w:after="0"/>
        <w:ind w:firstLine="567"/>
        <w:jc w:val="both"/>
        <w:rPr>
          <w:rFonts w:ascii="Times New Roman" w:eastAsia="Times New Roman" w:hAnsi="Times New Roman" w:cs="Times New Roman"/>
          <w:sz w:val="28"/>
          <w:szCs w:val="28"/>
          <w:lang w:eastAsia="ru-RU"/>
        </w:rPr>
      </w:pPr>
      <w:proofErr w:type="gramStart"/>
      <w:r w:rsidRPr="00492132">
        <w:rPr>
          <w:rFonts w:ascii="Times New Roman" w:eastAsia="Times New Roman" w:hAnsi="Times New Roman" w:cs="Times New Roman"/>
          <w:sz w:val="28"/>
          <w:szCs w:val="28"/>
          <w:lang w:eastAsia="ru-RU"/>
        </w:rPr>
        <w:t xml:space="preserve">Кроме того, в 2013 году был проведен комплекс мероприятий по перераспределению функций по профильной принадлежности: 1 штатная единица Управления физической культуры, спорта и молодежной политики передана в МБУ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Управление по развитию туризма и внешних связей</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5 штатных единиц Департамента муниципальной собственности и 2 штатные единицы Департамента городского хозяйства переданы в управления муниципального контроля Администрации города.</w:t>
      </w:r>
      <w:proofErr w:type="gramEnd"/>
      <w:r w:rsidRPr="00492132">
        <w:rPr>
          <w:rFonts w:ascii="Times New Roman" w:eastAsia="Times New Roman" w:hAnsi="Times New Roman" w:cs="Times New Roman"/>
          <w:sz w:val="28"/>
          <w:szCs w:val="28"/>
          <w:lang w:eastAsia="ru-RU"/>
        </w:rPr>
        <w:t xml:space="preserve"> Принятые меры позволяют сконцентрировать усилия на существующих, требующих, повышенного внимания проблемах и способствуют повышению эффективности мун</w:t>
      </w:r>
      <w:r>
        <w:rPr>
          <w:rFonts w:ascii="Times New Roman" w:eastAsia="Times New Roman" w:hAnsi="Times New Roman" w:cs="Times New Roman"/>
          <w:sz w:val="28"/>
          <w:szCs w:val="28"/>
          <w:lang w:eastAsia="ru-RU"/>
        </w:rPr>
        <w:t>иципального управления в целом.</w:t>
      </w:r>
    </w:p>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9</w:t>
      </w:r>
    </w:p>
    <w:p w:rsidR="000372FC" w:rsidRPr="00B52E65" w:rsidRDefault="000372FC" w:rsidP="000372FC">
      <w:pPr>
        <w:spacing w:after="0"/>
        <w:jc w:val="center"/>
        <w:rPr>
          <w:rFonts w:ascii="Times New Roman" w:eastAsia="Times New Roman" w:hAnsi="Times New Roman" w:cs="Times New Roman"/>
          <w:b/>
          <w:sz w:val="28"/>
          <w:szCs w:val="28"/>
          <w:lang w:eastAsia="ru-RU"/>
        </w:rPr>
      </w:pPr>
      <w:r w:rsidRPr="00B52E65">
        <w:rPr>
          <w:rFonts w:ascii="Times New Roman" w:eastAsia="Times New Roman" w:hAnsi="Times New Roman" w:cs="Times New Roman"/>
          <w:b/>
          <w:sz w:val="28"/>
          <w:szCs w:val="28"/>
          <w:lang w:eastAsia="ru-RU"/>
        </w:rPr>
        <w:t>Распределение штатной численности по органам Администрации города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5644"/>
        <w:gridCol w:w="1871"/>
        <w:gridCol w:w="1871"/>
      </w:tblGrid>
      <w:tr w:rsidR="000372FC" w:rsidRPr="00492132" w:rsidTr="000372FC">
        <w:trPr>
          <w:trHeight w:val="210"/>
        </w:trPr>
        <w:tc>
          <w:tcPr>
            <w:tcW w:w="370" w:type="pct"/>
            <w:vMerge w:val="restar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 xml:space="preserve">№ </w:t>
            </w:r>
            <w:proofErr w:type="gramStart"/>
            <w:r w:rsidRPr="00492132">
              <w:rPr>
                <w:rFonts w:ascii="Times New Roman" w:eastAsia="Times New Roman" w:hAnsi="Times New Roman" w:cs="Times New Roman"/>
                <w:b/>
                <w:sz w:val="28"/>
                <w:szCs w:val="28"/>
                <w:lang w:eastAsia="ru-RU"/>
              </w:rPr>
              <w:t>п</w:t>
            </w:r>
            <w:proofErr w:type="gramEnd"/>
            <w:r w:rsidRPr="00492132">
              <w:rPr>
                <w:rFonts w:ascii="Times New Roman" w:eastAsia="Times New Roman" w:hAnsi="Times New Roman" w:cs="Times New Roman"/>
                <w:b/>
                <w:sz w:val="28"/>
                <w:szCs w:val="28"/>
                <w:lang w:eastAsia="ru-RU"/>
              </w:rPr>
              <w:t>/п</w:t>
            </w:r>
          </w:p>
        </w:tc>
        <w:tc>
          <w:tcPr>
            <w:tcW w:w="2784" w:type="pct"/>
            <w:vMerge w:val="restar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Наименование органа Администрации города Ханты-Мансийска, являющегося юридическим лицом</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2012 год</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2013 год</w:t>
            </w:r>
          </w:p>
        </w:tc>
      </w:tr>
      <w:tr w:rsidR="000372FC" w:rsidRPr="00492132" w:rsidTr="000372FC">
        <w:trPr>
          <w:trHeight w:val="480"/>
        </w:trPr>
        <w:tc>
          <w:tcPr>
            <w:tcW w:w="370" w:type="pct"/>
            <w:vMerge/>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p>
        </w:tc>
        <w:tc>
          <w:tcPr>
            <w:tcW w:w="2784" w:type="pct"/>
            <w:vMerge/>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Количество должностей по штату</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Количество должностей по штату</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Администрация города Ханты-Мансийска </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117</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126</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2.</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Департамент управления финансами</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37</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37</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3.</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Департамент муниципальной собственности</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54</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49</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4.</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Департамент градостроительства и архитектуры</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23</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22,5</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5. </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Департамент городского хозяйства</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40</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38,5</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6.</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Департамент образования</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14</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14</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7.</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Управление опеки и попечительства</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16</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16</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8.</w:t>
            </w: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Управление физической культуры, спорта и молодежной политики</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14</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13</w:t>
            </w:r>
          </w:p>
        </w:tc>
      </w:tr>
      <w:tr w:rsidR="000372FC" w:rsidRPr="00492132" w:rsidTr="000372FC">
        <w:tc>
          <w:tcPr>
            <w:tcW w:w="370"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8"/>
                <w:lang w:eastAsia="ru-RU"/>
              </w:rPr>
            </w:pPr>
          </w:p>
        </w:tc>
        <w:tc>
          <w:tcPr>
            <w:tcW w:w="2784" w:type="pct"/>
            <w:vAlign w:val="center"/>
          </w:tcPr>
          <w:p w:rsidR="000372FC" w:rsidRPr="00492132" w:rsidRDefault="000372FC" w:rsidP="000372FC">
            <w:pPr>
              <w:spacing w:after="0" w:line="240" w:lineRule="auto"/>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Итого</w:t>
            </w:r>
          </w:p>
        </w:tc>
        <w:tc>
          <w:tcPr>
            <w:tcW w:w="923"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315</w:t>
            </w:r>
          </w:p>
        </w:tc>
        <w:tc>
          <w:tcPr>
            <w:tcW w:w="923" w:type="pct"/>
          </w:tcPr>
          <w:p w:rsidR="000372FC" w:rsidRPr="00492132" w:rsidRDefault="000372FC" w:rsidP="000372FC">
            <w:pPr>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316</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lastRenderedPageBreak/>
        <w:t xml:space="preserve">Фактическая численность </w:t>
      </w:r>
      <w:proofErr w:type="gramStart"/>
      <w:r w:rsidRPr="00492132">
        <w:rPr>
          <w:rFonts w:ascii="Times New Roman" w:eastAsia="Times New Roman" w:hAnsi="Times New Roman" w:cs="Times New Roman"/>
          <w:sz w:val="28"/>
          <w:szCs w:val="28"/>
          <w:lang w:eastAsia="ru-RU"/>
        </w:rPr>
        <w:t>специалистов органов Администрации города Ханты-Мансийска</w:t>
      </w:r>
      <w:proofErr w:type="gramEnd"/>
      <w:r w:rsidRPr="00492132">
        <w:rPr>
          <w:rFonts w:ascii="Times New Roman" w:eastAsia="Times New Roman" w:hAnsi="Times New Roman" w:cs="Times New Roman"/>
          <w:sz w:val="28"/>
          <w:szCs w:val="28"/>
          <w:lang w:eastAsia="ru-RU"/>
        </w:rPr>
        <w:t xml:space="preserve"> на 31.12.2013 составила 304 </w:t>
      </w:r>
      <w:r>
        <w:rPr>
          <w:rFonts w:ascii="Times New Roman" w:eastAsia="Times New Roman" w:hAnsi="Times New Roman" w:cs="Times New Roman"/>
          <w:sz w:val="28"/>
          <w:szCs w:val="28"/>
          <w:lang w:eastAsia="ru-RU"/>
        </w:rPr>
        <w:t>чел.</w:t>
      </w:r>
      <w:r w:rsidRPr="00492132">
        <w:rPr>
          <w:rFonts w:ascii="Times New Roman" w:eastAsia="Times New Roman" w:hAnsi="Times New Roman" w:cs="Times New Roman"/>
          <w:sz w:val="28"/>
          <w:szCs w:val="28"/>
          <w:lang w:eastAsia="ru-RU"/>
        </w:rPr>
        <w:t xml:space="preserve"> (2012</w:t>
      </w:r>
      <w:r>
        <w:rPr>
          <w:rFonts w:ascii="Times New Roman" w:eastAsia="Times New Roman" w:hAnsi="Times New Roman" w:cs="Times New Roman"/>
          <w:sz w:val="28"/>
          <w:szCs w:val="28"/>
          <w:lang w:eastAsia="ru-RU"/>
        </w:rPr>
        <w:t xml:space="preserve"> – </w:t>
      </w:r>
      <w:r w:rsidRPr="00492132">
        <w:rPr>
          <w:rFonts w:ascii="Times New Roman" w:eastAsia="Times New Roman" w:hAnsi="Times New Roman" w:cs="Times New Roman"/>
          <w:sz w:val="28"/>
          <w:szCs w:val="28"/>
          <w:lang w:eastAsia="ru-RU"/>
        </w:rPr>
        <w:t xml:space="preserve">298 </w:t>
      </w:r>
      <w:r>
        <w:rPr>
          <w:rFonts w:ascii="Times New Roman" w:eastAsia="Times New Roman" w:hAnsi="Times New Roman" w:cs="Times New Roman"/>
          <w:sz w:val="28"/>
          <w:szCs w:val="28"/>
          <w:lang w:eastAsia="ru-RU"/>
        </w:rPr>
        <w:t>чел.</w:t>
      </w:r>
      <w:r w:rsidRPr="00492132">
        <w:rPr>
          <w:rFonts w:ascii="Times New Roman" w:eastAsia="Times New Roman" w:hAnsi="Times New Roman" w:cs="Times New Roman"/>
          <w:sz w:val="28"/>
          <w:szCs w:val="28"/>
          <w:lang w:eastAsia="ru-RU"/>
        </w:rPr>
        <w:t>).</w:t>
      </w:r>
    </w:p>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10</w:t>
      </w:r>
    </w:p>
    <w:p w:rsidR="000372FC" w:rsidRPr="00B52E65" w:rsidRDefault="000372FC" w:rsidP="000372FC">
      <w:pPr>
        <w:spacing w:after="0"/>
        <w:jc w:val="center"/>
        <w:rPr>
          <w:rFonts w:ascii="Times New Roman" w:eastAsia="Times New Roman" w:hAnsi="Times New Roman" w:cs="Times New Roman"/>
          <w:b/>
          <w:sz w:val="28"/>
          <w:szCs w:val="28"/>
          <w:lang w:eastAsia="ru-RU"/>
        </w:rPr>
      </w:pPr>
      <w:r w:rsidRPr="00B52E65">
        <w:rPr>
          <w:rFonts w:ascii="Times New Roman" w:eastAsia="Times New Roman" w:hAnsi="Times New Roman" w:cs="Times New Roman"/>
          <w:b/>
          <w:sz w:val="28"/>
          <w:szCs w:val="28"/>
          <w:lang w:eastAsia="ru-RU"/>
        </w:rPr>
        <w:t>Распределение муниципальных служащих по возрастной категории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2812"/>
        <w:gridCol w:w="1498"/>
        <w:gridCol w:w="1502"/>
        <w:gridCol w:w="3564"/>
      </w:tblGrid>
      <w:tr w:rsidR="000372FC" w:rsidRPr="00492132" w:rsidTr="000372FC">
        <w:trPr>
          <w:trHeight w:val="210"/>
        </w:trPr>
        <w:tc>
          <w:tcPr>
            <w:tcW w:w="375"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 xml:space="preserve">№ </w:t>
            </w:r>
            <w:proofErr w:type="gramStart"/>
            <w:r w:rsidRPr="00492132">
              <w:rPr>
                <w:rFonts w:ascii="Times New Roman" w:eastAsia="Times New Roman" w:hAnsi="Times New Roman" w:cs="Times New Roman"/>
                <w:b/>
                <w:sz w:val="28"/>
                <w:szCs w:val="24"/>
                <w:lang w:eastAsia="ru-RU"/>
              </w:rPr>
              <w:t>п</w:t>
            </w:r>
            <w:proofErr w:type="gramEnd"/>
            <w:r w:rsidRPr="00492132">
              <w:rPr>
                <w:rFonts w:ascii="Times New Roman" w:eastAsia="Times New Roman" w:hAnsi="Times New Roman" w:cs="Times New Roman"/>
                <w:b/>
                <w:sz w:val="28"/>
                <w:szCs w:val="24"/>
                <w:lang w:eastAsia="ru-RU"/>
              </w:rPr>
              <w:t>/п</w:t>
            </w:r>
          </w:p>
        </w:tc>
        <w:tc>
          <w:tcPr>
            <w:tcW w:w="1387"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Возраст</w:t>
            </w:r>
          </w:p>
        </w:tc>
        <w:tc>
          <w:tcPr>
            <w:tcW w:w="739"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2012 год</w:t>
            </w:r>
          </w:p>
        </w:tc>
        <w:tc>
          <w:tcPr>
            <w:tcW w:w="741"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2013 год</w:t>
            </w:r>
          </w:p>
        </w:tc>
        <w:tc>
          <w:tcPr>
            <w:tcW w:w="1758" w:type="pct"/>
          </w:tcPr>
          <w:p w:rsidR="000372FC" w:rsidRPr="00B52E65" w:rsidRDefault="000372FC" w:rsidP="000372FC">
            <w:pPr>
              <w:spacing w:after="0" w:line="240" w:lineRule="auto"/>
              <w:jc w:val="center"/>
              <w:rPr>
                <w:rFonts w:ascii="Times New Roman" w:eastAsia="Times New Roman" w:hAnsi="Times New Roman" w:cs="Times New Roman"/>
                <w:b/>
                <w:sz w:val="24"/>
                <w:szCs w:val="24"/>
                <w:lang w:eastAsia="ru-RU"/>
              </w:rPr>
            </w:pPr>
            <w:r w:rsidRPr="00B52E65">
              <w:rPr>
                <w:rFonts w:ascii="Times New Roman" w:eastAsia="Times New Roman" w:hAnsi="Times New Roman" w:cs="Times New Roman"/>
                <w:b/>
                <w:sz w:val="24"/>
                <w:szCs w:val="24"/>
                <w:lang w:eastAsia="ru-RU"/>
              </w:rPr>
              <w:t>Процентное соотношение к общей численности в 2013 году</w:t>
            </w:r>
          </w:p>
        </w:tc>
      </w:tr>
      <w:tr w:rsidR="000372FC" w:rsidRPr="00492132" w:rsidTr="000372FC">
        <w:tc>
          <w:tcPr>
            <w:tcW w:w="37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w:t>
            </w:r>
          </w:p>
        </w:tc>
        <w:tc>
          <w:tcPr>
            <w:tcW w:w="1387"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 xml:space="preserve">до 30 лет </w:t>
            </w:r>
          </w:p>
        </w:tc>
        <w:tc>
          <w:tcPr>
            <w:tcW w:w="739"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42</w:t>
            </w:r>
          </w:p>
        </w:tc>
        <w:tc>
          <w:tcPr>
            <w:tcW w:w="741"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42</w:t>
            </w:r>
          </w:p>
        </w:tc>
        <w:tc>
          <w:tcPr>
            <w:tcW w:w="1758"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17%</w:t>
            </w:r>
          </w:p>
        </w:tc>
      </w:tr>
      <w:tr w:rsidR="000372FC" w:rsidRPr="00492132" w:rsidTr="000372FC">
        <w:tc>
          <w:tcPr>
            <w:tcW w:w="37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c>
          <w:tcPr>
            <w:tcW w:w="1387"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от 30 лет до 39 лет</w:t>
            </w:r>
          </w:p>
        </w:tc>
        <w:tc>
          <w:tcPr>
            <w:tcW w:w="739"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95</w:t>
            </w:r>
          </w:p>
        </w:tc>
        <w:tc>
          <w:tcPr>
            <w:tcW w:w="741"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96</w:t>
            </w:r>
          </w:p>
        </w:tc>
        <w:tc>
          <w:tcPr>
            <w:tcW w:w="1758"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38%</w:t>
            </w:r>
          </w:p>
        </w:tc>
      </w:tr>
      <w:tr w:rsidR="000372FC" w:rsidRPr="00492132" w:rsidTr="000372FC">
        <w:tc>
          <w:tcPr>
            <w:tcW w:w="37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w:t>
            </w:r>
          </w:p>
        </w:tc>
        <w:tc>
          <w:tcPr>
            <w:tcW w:w="1387"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от 40 лет до 49 лет</w:t>
            </w:r>
          </w:p>
        </w:tc>
        <w:tc>
          <w:tcPr>
            <w:tcW w:w="739"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66</w:t>
            </w:r>
          </w:p>
        </w:tc>
        <w:tc>
          <w:tcPr>
            <w:tcW w:w="741"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67</w:t>
            </w:r>
          </w:p>
        </w:tc>
        <w:tc>
          <w:tcPr>
            <w:tcW w:w="1758"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27%</w:t>
            </w:r>
          </w:p>
        </w:tc>
      </w:tr>
      <w:tr w:rsidR="000372FC" w:rsidRPr="00492132" w:rsidTr="000372FC">
        <w:tc>
          <w:tcPr>
            <w:tcW w:w="37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w:t>
            </w:r>
          </w:p>
        </w:tc>
        <w:tc>
          <w:tcPr>
            <w:tcW w:w="1387"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от 50 лет до 59 лет</w:t>
            </w:r>
          </w:p>
        </w:tc>
        <w:tc>
          <w:tcPr>
            <w:tcW w:w="739"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39</w:t>
            </w:r>
          </w:p>
        </w:tc>
        <w:tc>
          <w:tcPr>
            <w:tcW w:w="741"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38</w:t>
            </w:r>
          </w:p>
        </w:tc>
        <w:tc>
          <w:tcPr>
            <w:tcW w:w="1758"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15%</w:t>
            </w:r>
          </w:p>
        </w:tc>
      </w:tr>
      <w:tr w:rsidR="000372FC" w:rsidRPr="00492132" w:rsidTr="000372FC">
        <w:tc>
          <w:tcPr>
            <w:tcW w:w="37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 xml:space="preserve">5. </w:t>
            </w:r>
          </w:p>
        </w:tc>
        <w:tc>
          <w:tcPr>
            <w:tcW w:w="1387"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от 60 лет до 65 лет</w:t>
            </w:r>
          </w:p>
        </w:tc>
        <w:tc>
          <w:tcPr>
            <w:tcW w:w="739"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w:t>
            </w:r>
          </w:p>
        </w:tc>
        <w:tc>
          <w:tcPr>
            <w:tcW w:w="741"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5</w:t>
            </w:r>
          </w:p>
        </w:tc>
        <w:tc>
          <w:tcPr>
            <w:tcW w:w="1758"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Эти данные позволяют говорить о том, что в органах Администрации города присутствует сочетание опытных специалистов с молодыми кадрами, что соответствует принципам управляемости.</w:t>
      </w:r>
    </w:p>
    <w:p w:rsidR="000372FC" w:rsidRPr="00492132" w:rsidRDefault="000372FC" w:rsidP="000372FC">
      <w:pPr>
        <w:spacing w:after="0"/>
        <w:ind w:firstLine="567"/>
        <w:jc w:val="both"/>
        <w:rPr>
          <w:rFonts w:ascii="Times New Roman" w:eastAsia="Times New Roman" w:hAnsi="Times New Roman" w:cs="Times New Roman"/>
          <w:bCs/>
          <w:kern w:val="36"/>
          <w:sz w:val="28"/>
          <w:szCs w:val="28"/>
          <w:lang w:eastAsia="ru-RU"/>
        </w:rPr>
      </w:pPr>
      <w:r w:rsidRPr="00492132">
        <w:rPr>
          <w:rFonts w:ascii="Times New Roman" w:eastAsia="Times New Roman" w:hAnsi="Times New Roman" w:cs="Times New Roman"/>
          <w:bCs/>
          <w:kern w:val="36"/>
          <w:sz w:val="28"/>
          <w:szCs w:val="28"/>
          <w:lang w:eastAsia="ru-RU"/>
        </w:rPr>
        <w:t xml:space="preserve">При изменениях экономических, социальных, политических условий в нашей стране в целом и в городе Ханты-Мансийске в частности все большую значимость приобретает обеспечение муниципальных структур управления квалифицированными кадрами. Образовательный уровень кадрового состава во многом предопределяет успешность органа местного самоуправления. Формирование кадрового состава Администрации города осуществляется в соответствии с квалификационными требованиями к должностям по результатам конкурсного рассмотрения документов и собеседований с претендентами, проведения конкурсов на замещение вакантных должностей, назначений на должности из кадрового резерва, сформированного на конкурсной основе. </w:t>
      </w:r>
      <w:proofErr w:type="gramStart"/>
      <w:r w:rsidRPr="00492132">
        <w:rPr>
          <w:rFonts w:ascii="Times New Roman" w:eastAsia="Times New Roman" w:hAnsi="Times New Roman" w:cs="Times New Roman"/>
          <w:bCs/>
          <w:kern w:val="36"/>
          <w:sz w:val="28"/>
          <w:szCs w:val="28"/>
          <w:lang w:eastAsia="ru-RU"/>
        </w:rPr>
        <w:t xml:space="preserve">Кроме того, осуществление ежемесячного мониторинга формирования кадрового состава органов Администрации и учреждений (предприятий) города Ханты-Мансийска позволяет регулировать процессы приема на работу специалистов в соответствии с квалификационными требованиями к должностям, а также оказывать методическое и практическое содействие в реализации законодательства о муниципальной службе и трудового законодательства специалистам кадровых служб органов и учреждений (предприятий) города. </w:t>
      </w:r>
      <w:proofErr w:type="gramEnd"/>
    </w:p>
    <w:p w:rsidR="000372FC" w:rsidRDefault="000372FC" w:rsidP="000372FC">
      <w:pPr>
        <w:spacing w:after="0"/>
        <w:ind w:firstLine="567"/>
        <w:jc w:val="right"/>
        <w:rPr>
          <w:rFonts w:ascii="Times New Roman" w:eastAsia="Times New Roman" w:hAnsi="Times New Roman" w:cs="Times New Roman"/>
          <w:bCs/>
          <w:kern w:val="36"/>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11</w:t>
      </w:r>
    </w:p>
    <w:p w:rsidR="000372FC" w:rsidRPr="00B52E65" w:rsidRDefault="000372FC" w:rsidP="000372FC">
      <w:pPr>
        <w:spacing w:after="0"/>
        <w:ind w:firstLine="567"/>
        <w:jc w:val="center"/>
        <w:rPr>
          <w:rFonts w:ascii="Times New Roman" w:eastAsia="Times New Roman" w:hAnsi="Times New Roman" w:cs="Times New Roman"/>
          <w:b/>
          <w:bCs/>
          <w:kern w:val="36"/>
          <w:sz w:val="28"/>
          <w:szCs w:val="28"/>
          <w:lang w:eastAsia="ru-RU"/>
        </w:rPr>
      </w:pPr>
      <w:r w:rsidRPr="00B52E65">
        <w:rPr>
          <w:rFonts w:ascii="Times New Roman" w:eastAsia="Times New Roman" w:hAnsi="Times New Roman" w:cs="Times New Roman"/>
          <w:b/>
          <w:bCs/>
          <w:kern w:val="36"/>
          <w:sz w:val="28"/>
          <w:szCs w:val="28"/>
          <w:lang w:eastAsia="ru-RU"/>
        </w:rPr>
        <w:t>Действующий кадровый состав муниципальных служащих органов Администрации города по образовательному уровню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4367"/>
        <w:gridCol w:w="1527"/>
        <w:gridCol w:w="1527"/>
        <w:gridCol w:w="1997"/>
      </w:tblGrid>
      <w:tr w:rsidR="000372FC" w:rsidRPr="00492132" w:rsidTr="000372FC">
        <w:trPr>
          <w:trHeight w:val="210"/>
        </w:trPr>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 xml:space="preserve">№ </w:t>
            </w:r>
            <w:proofErr w:type="gramStart"/>
            <w:r w:rsidRPr="00492132">
              <w:rPr>
                <w:rFonts w:ascii="Times New Roman" w:eastAsia="Times New Roman" w:hAnsi="Times New Roman" w:cs="Times New Roman"/>
                <w:b/>
                <w:sz w:val="28"/>
                <w:szCs w:val="24"/>
                <w:lang w:eastAsia="ru-RU"/>
              </w:rPr>
              <w:t>п</w:t>
            </w:r>
            <w:proofErr w:type="gramEnd"/>
            <w:r w:rsidRPr="00492132">
              <w:rPr>
                <w:rFonts w:ascii="Times New Roman" w:eastAsia="Times New Roman" w:hAnsi="Times New Roman" w:cs="Times New Roman"/>
                <w:b/>
                <w:sz w:val="28"/>
                <w:szCs w:val="24"/>
                <w:lang w:eastAsia="ru-RU"/>
              </w:rPr>
              <w:t>/п</w:t>
            </w:r>
          </w:p>
        </w:tc>
        <w:tc>
          <w:tcPr>
            <w:tcW w:w="2154"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Образование</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2012 год</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2013 год</w:t>
            </w:r>
          </w:p>
        </w:tc>
        <w:tc>
          <w:tcPr>
            <w:tcW w:w="986" w:type="pct"/>
          </w:tcPr>
          <w:p w:rsidR="000372FC" w:rsidRPr="00492132" w:rsidRDefault="000372FC" w:rsidP="000372FC">
            <w:pPr>
              <w:spacing w:after="0" w:line="240" w:lineRule="auto"/>
              <w:jc w:val="center"/>
              <w:rPr>
                <w:rFonts w:ascii="Times New Roman" w:eastAsia="Times New Roman" w:hAnsi="Times New Roman" w:cs="Times New Roman"/>
                <w:b/>
                <w:sz w:val="24"/>
                <w:szCs w:val="24"/>
                <w:lang w:eastAsia="ru-RU"/>
              </w:rPr>
            </w:pPr>
            <w:r w:rsidRPr="00492132">
              <w:rPr>
                <w:rFonts w:ascii="Times New Roman" w:eastAsia="Times New Roman" w:hAnsi="Times New Roman" w:cs="Times New Roman"/>
                <w:b/>
                <w:sz w:val="24"/>
                <w:szCs w:val="24"/>
                <w:lang w:eastAsia="ru-RU"/>
              </w:rPr>
              <w:t>Процентное соотношение к общей численности в 2013 году</w:t>
            </w:r>
          </w:p>
        </w:tc>
      </w:tr>
      <w:tr w:rsidR="000372FC" w:rsidRPr="00492132" w:rsidTr="000372FC">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lastRenderedPageBreak/>
              <w:t>1.</w:t>
            </w:r>
          </w:p>
        </w:tc>
        <w:tc>
          <w:tcPr>
            <w:tcW w:w="215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среднее профессиональное</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6</w:t>
            </w:r>
          </w:p>
        </w:tc>
        <w:tc>
          <w:tcPr>
            <w:tcW w:w="753"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5</w:t>
            </w:r>
          </w:p>
        </w:tc>
        <w:tc>
          <w:tcPr>
            <w:tcW w:w="986"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r>
      <w:tr w:rsidR="000372FC" w:rsidRPr="00492132" w:rsidTr="000372FC">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c>
          <w:tcPr>
            <w:tcW w:w="215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высшее</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240</w:t>
            </w:r>
          </w:p>
        </w:tc>
        <w:tc>
          <w:tcPr>
            <w:tcW w:w="753"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242</w:t>
            </w:r>
          </w:p>
        </w:tc>
        <w:tc>
          <w:tcPr>
            <w:tcW w:w="986"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98%</w:t>
            </w:r>
          </w:p>
        </w:tc>
      </w:tr>
      <w:tr w:rsidR="000372FC" w:rsidRPr="00492132" w:rsidTr="000372FC">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w:t>
            </w:r>
          </w:p>
        </w:tc>
        <w:tc>
          <w:tcPr>
            <w:tcW w:w="215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 xml:space="preserve">в </w:t>
            </w:r>
            <w:proofErr w:type="spellStart"/>
            <w:r w:rsidRPr="00492132">
              <w:rPr>
                <w:rFonts w:ascii="Times New Roman" w:eastAsia="Times New Roman" w:hAnsi="Times New Roman" w:cs="Times New Roman"/>
                <w:sz w:val="28"/>
                <w:szCs w:val="24"/>
                <w:lang w:eastAsia="ru-RU"/>
              </w:rPr>
              <w:t>т.ч</w:t>
            </w:r>
            <w:proofErr w:type="spellEnd"/>
            <w:r w:rsidRPr="00492132">
              <w:rPr>
                <w:rFonts w:ascii="Times New Roman" w:eastAsia="Times New Roman" w:hAnsi="Times New Roman" w:cs="Times New Roman"/>
                <w:sz w:val="28"/>
                <w:szCs w:val="24"/>
                <w:lang w:eastAsia="ru-RU"/>
              </w:rPr>
              <w:t>.</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p>
        </w:tc>
        <w:tc>
          <w:tcPr>
            <w:tcW w:w="753"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p>
        </w:tc>
        <w:tc>
          <w:tcPr>
            <w:tcW w:w="986"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p>
        </w:tc>
      </w:tr>
      <w:tr w:rsidR="000372FC" w:rsidRPr="00492132" w:rsidTr="000372FC">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w:t>
            </w:r>
          </w:p>
        </w:tc>
        <w:tc>
          <w:tcPr>
            <w:tcW w:w="215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государственное и муниципальное управление</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17</w:t>
            </w:r>
          </w:p>
        </w:tc>
        <w:tc>
          <w:tcPr>
            <w:tcW w:w="753"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p>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18</w:t>
            </w:r>
          </w:p>
        </w:tc>
        <w:tc>
          <w:tcPr>
            <w:tcW w:w="986"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7%</w:t>
            </w:r>
          </w:p>
        </w:tc>
      </w:tr>
      <w:tr w:rsidR="000372FC" w:rsidRPr="00492132" w:rsidTr="000372FC">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 xml:space="preserve">5. </w:t>
            </w:r>
          </w:p>
        </w:tc>
        <w:tc>
          <w:tcPr>
            <w:tcW w:w="215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 xml:space="preserve">2 и более </w:t>
            </w:r>
            <w:proofErr w:type="gramStart"/>
            <w:r w:rsidRPr="00492132">
              <w:rPr>
                <w:rFonts w:ascii="Times New Roman" w:eastAsia="Times New Roman" w:hAnsi="Times New Roman" w:cs="Times New Roman"/>
                <w:sz w:val="28"/>
                <w:szCs w:val="24"/>
                <w:lang w:eastAsia="ru-RU"/>
              </w:rPr>
              <w:t>высших</w:t>
            </w:r>
            <w:proofErr w:type="gramEnd"/>
            <w:r w:rsidRPr="00492132">
              <w:rPr>
                <w:rFonts w:ascii="Times New Roman" w:eastAsia="Times New Roman" w:hAnsi="Times New Roman" w:cs="Times New Roman"/>
                <w:sz w:val="28"/>
                <w:szCs w:val="24"/>
                <w:lang w:eastAsia="ru-RU"/>
              </w:rPr>
              <w:t xml:space="preserve"> образования</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26</w:t>
            </w:r>
          </w:p>
        </w:tc>
        <w:tc>
          <w:tcPr>
            <w:tcW w:w="753"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33</w:t>
            </w:r>
          </w:p>
        </w:tc>
        <w:tc>
          <w:tcPr>
            <w:tcW w:w="986"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13%</w:t>
            </w:r>
          </w:p>
        </w:tc>
      </w:tr>
      <w:tr w:rsidR="000372FC" w:rsidRPr="00492132" w:rsidTr="000372FC">
        <w:tc>
          <w:tcPr>
            <w:tcW w:w="355"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6.</w:t>
            </w:r>
          </w:p>
        </w:tc>
        <w:tc>
          <w:tcPr>
            <w:tcW w:w="215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ученая степень</w:t>
            </w:r>
          </w:p>
        </w:tc>
        <w:tc>
          <w:tcPr>
            <w:tcW w:w="753"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c>
          <w:tcPr>
            <w:tcW w:w="753"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w:t>
            </w:r>
          </w:p>
        </w:tc>
        <w:tc>
          <w:tcPr>
            <w:tcW w:w="986" w:type="pct"/>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1,6%</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both"/>
        <w:rPr>
          <w:rFonts w:ascii="Times New Roman" w:eastAsia="Times New Roman" w:hAnsi="Times New Roman" w:cs="Times New Roman"/>
          <w:bCs/>
          <w:kern w:val="36"/>
          <w:sz w:val="28"/>
          <w:szCs w:val="28"/>
          <w:lang w:eastAsia="ru-RU"/>
        </w:rPr>
      </w:pPr>
      <w:r w:rsidRPr="00492132">
        <w:rPr>
          <w:rFonts w:ascii="Times New Roman" w:eastAsia="Times New Roman" w:hAnsi="Times New Roman" w:cs="Times New Roman"/>
          <w:bCs/>
          <w:kern w:val="36"/>
          <w:sz w:val="28"/>
          <w:szCs w:val="28"/>
          <w:lang w:eastAsia="ru-RU"/>
        </w:rPr>
        <w:t xml:space="preserve">Эффективные кадровые технологии, используемые в работе с кадровым составом позволяют на основе профильного анализа личности формировать команды, подбирать профессионалов и создавать гибкие мотивационные программы, оптимизирующие необоснованные затраты, исключая дублирующие и несвойственные органам Администрации города функции. </w:t>
      </w:r>
    </w:p>
    <w:p w:rsidR="000372FC" w:rsidRPr="00492132" w:rsidRDefault="000372FC" w:rsidP="000372FC">
      <w:pPr>
        <w:spacing w:after="0"/>
        <w:ind w:firstLine="567"/>
        <w:jc w:val="both"/>
        <w:rPr>
          <w:rFonts w:ascii="Times New Roman" w:eastAsia="Times New Roman" w:hAnsi="Times New Roman" w:cs="Times New Roman"/>
          <w:bCs/>
          <w:kern w:val="36"/>
          <w:sz w:val="28"/>
          <w:szCs w:val="28"/>
          <w:lang w:eastAsia="ru-RU"/>
        </w:rPr>
      </w:pPr>
      <w:r w:rsidRPr="00492132">
        <w:rPr>
          <w:rFonts w:ascii="Times New Roman" w:eastAsia="Times New Roman" w:hAnsi="Times New Roman" w:cs="Times New Roman"/>
          <w:bCs/>
          <w:kern w:val="36"/>
          <w:sz w:val="28"/>
          <w:szCs w:val="28"/>
          <w:lang w:eastAsia="ru-RU"/>
        </w:rPr>
        <w:t>Изменения законодательных норм, как в части компетенции органов местного самоуправления, так и в части содержания муниципального управления предопределило создание в Администрации города механизмов, направленных на развитие, совершенствование и актуализацию профессиональных знаний муниципальных служащих. Созданная система дополнительного профессионального образования муниципальных служащих в рамках программы развития муниципальной службы в городе Ханты-Мансийске позволяет осуществлять обучение с учетом потребности и специализации деятельности муниципальных служащих города Ханты-Мансийска на курсах повышения квалификации, профессиональной переподготовки, а также тематических семинарах.</w:t>
      </w:r>
    </w:p>
    <w:p w:rsidR="000372FC"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С целью формирования качественного кадрового состава осуществлялось </w:t>
      </w:r>
      <w:proofErr w:type="gramStart"/>
      <w:r w:rsidRPr="00492132">
        <w:rPr>
          <w:rFonts w:ascii="Times New Roman" w:eastAsia="Times New Roman" w:hAnsi="Times New Roman" w:cs="Times New Roman"/>
          <w:sz w:val="28"/>
          <w:szCs w:val="28"/>
          <w:lang w:eastAsia="ru-RU"/>
        </w:rPr>
        <w:t>обучение муниципальных служащих по программам</w:t>
      </w:r>
      <w:proofErr w:type="gramEnd"/>
      <w:r w:rsidRPr="00492132">
        <w:rPr>
          <w:rFonts w:ascii="Times New Roman" w:eastAsia="Times New Roman" w:hAnsi="Times New Roman" w:cs="Times New Roman"/>
          <w:sz w:val="28"/>
          <w:szCs w:val="28"/>
          <w:lang w:eastAsia="ru-RU"/>
        </w:rPr>
        <w:t xml:space="preserve"> дополнительного профессионального образования. </w:t>
      </w:r>
    </w:p>
    <w:p w:rsidR="000372FC" w:rsidRPr="00492132"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12</w:t>
      </w:r>
    </w:p>
    <w:tbl>
      <w:tblPr>
        <w:tblStyle w:val="72"/>
        <w:tblW w:w="5000" w:type="pct"/>
        <w:tblLook w:val="04A0" w:firstRow="1" w:lastRow="0" w:firstColumn="1" w:lastColumn="0" w:noHBand="0" w:noVBand="1"/>
      </w:tblPr>
      <w:tblGrid>
        <w:gridCol w:w="2433"/>
        <w:gridCol w:w="2737"/>
        <w:gridCol w:w="2267"/>
        <w:gridCol w:w="2700"/>
      </w:tblGrid>
      <w:tr w:rsidR="000372FC" w:rsidRPr="00492132" w:rsidTr="000372FC">
        <w:tc>
          <w:tcPr>
            <w:tcW w:w="2550" w:type="pct"/>
            <w:gridSpan w:val="2"/>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2012 год</w:t>
            </w:r>
          </w:p>
        </w:tc>
        <w:tc>
          <w:tcPr>
            <w:tcW w:w="2450" w:type="pct"/>
            <w:gridSpan w:val="2"/>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2013 год</w:t>
            </w:r>
          </w:p>
        </w:tc>
      </w:tr>
      <w:tr w:rsidR="000372FC" w:rsidRPr="00492132" w:rsidTr="000372FC">
        <w:tc>
          <w:tcPr>
            <w:tcW w:w="1200"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 xml:space="preserve">Количество </w:t>
            </w:r>
            <w:proofErr w:type="gramStart"/>
            <w:r w:rsidRPr="00492132">
              <w:rPr>
                <w:rFonts w:ascii="Times New Roman" w:eastAsia="Times New Roman" w:hAnsi="Times New Roman" w:cs="Times New Roman"/>
                <w:b/>
                <w:sz w:val="28"/>
                <w:szCs w:val="24"/>
                <w:lang w:eastAsia="ru-RU"/>
              </w:rPr>
              <w:t>обученных</w:t>
            </w:r>
            <w:proofErr w:type="gramEnd"/>
          </w:p>
        </w:tc>
        <w:tc>
          <w:tcPr>
            <w:tcW w:w="1350"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 xml:space="preserve">% от числа </w:t>
            </w:r>
            <w:proofErr w:type="gramStart"/>
            <w:r w:rsidRPr="00492132">
              <w:rPr>
                <w:rFonts w:ascii="Times New Roman" w:eastAsia="Times New Roman" w:hAnsi="Times New Roman" w:cs="Times New Roman"/>
                <w:b/>
                <w:sz w:val="28"/>
                <w:szCs w:val="24"/>
                <w:lang w:eastAsia="ru-RU"/>
              </w:rPr>
              <w:t>нуждающихся</w:t>
            </w:r>
            <w:proofErr w:type="gramEnd"/>
            <w:r w:rsidRPr="00492132">
              <w:rPr>
                <w:rFonts w:ascii="Times New Roman" w:eastAsia="Times New Roman" w:hAnsi="Times New Roman" w:cs="Times New Roman"/>
                <w:b/>
                <w:sz w:val="28"/>
                <w:szCs w:val="24"/>
                <w:lang w:eastAsia="ru-RU"/>
              </w:rPr>
              <w:t xml:space="preserve"> в обучении</w:t>
            </w:r>
          </w:p>
        </w:tc>
        <w:tc>
          <w:tcPr>
            <w:tcW w:w="1118"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 xml:space="preserve">Количество </w:t>
            </w:r>
            <w:proofErr w:type="gramStart"/>
            <w:r w:rsidRPr="00492132">
              <w:rPr>
                <w:rFonts w:ascii="Times New Roman" w:eastAsia="Times New Roman" w:hAnsi="Times New Roman" w:cs="Times New Roman"/>
                <w:b/>
                <w:sz w:val="28"/>
                <w:szCs w:val="24"/>
                <w:lang w:eastAsia="ru-RU"/>
              </w:rPr>
              <w:t>обученных</w:t>
            </w:r>
            <w:proofErr w:type="gramEnd"/>
          </w:p>
        </w:tc>
        <w:tc>
          <w:tcPr>
            <w:tcW w:w="1332"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 xml:space="preserve">% от числа </w:t>
            </w:r>
            <w:proofErr w:type="gramStart"/>
            <w:r w:rsidRPr="00492132">
              <w:rPr>
                <w:rFonts w:ascii="Times New Roman" w:eastAsia="Times New Roman" w:hAnsi="Times New Roman" w:cs="Times New Roman"/>
                <w:b/>
                <w:sz w:val="28"/>
                <w:szCs w:val="24"/>
                <w:lang w:eastAsia="ru-RU"/>
              </w:rPr>
              <w:t>нуждающихся</w:t>
            </w:r>
            <w:proofErr w:type="gramEnd"/>
            <w:r w:rsidRPr="00492132">
              <w:rPr>
                <w:rFonts w:ascii="Times New Roman" w:eastAsia="Times New Roman" w:hAnsi="Times New Roman" w:cs="Times New Roman"/>
                <w:b/>
                <w:sz w:val="28"/>
                <w:szCs w:val="24"/>
                <w:lang w:eastAsia="ru-RU"/>
              </w:rPr>
              <w:t xml:space="preserve"> в обучении</w:t>
            </w:r>
          </w:p>
        </w:tc>
      </w:tr>
      <w:tr w:rsidR="000372FC" w:rsidRPr="00492132" w:rsidTr="000372FC">
        <w:tc>
          <w:tcPr>
            <w:tcW w:w="1200"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185</w:t>
            </w:r>
          </w:p>
        </w:tc>
        <w:tc>
          <w:tcPr>
            <w:tcW w:w="1350"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158</w:t>
            </w:r>
          </w:p>
        </w:tc>
        <w:tc>
          <w:tcPr>
            <w:tcW w:w="1118"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189</w:t>
            </w:r>
          </w:p>
        </w:tc>
        <w:tc>
          <w:tcPr>
            <w:tcW w:w="1332"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214,8</w:t>
            </w:r>
          </w:p>
        </w:tc>
      </w:tr>
    </w:tbl>
    <w:p w:rsidR="000372FC" w:rsidRDefault="000372FC" w:rsidP="000372FC">
      <w:pPr>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autoSpaceDE w:val="0"/>
        <w:autoSpaceDN w:val="0"/>
        <w:adjustRightInd w:val="0"/>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13</w:t>
      </w:r>
    </w:p>
    <w:p w:rsidR="000372FC" w:rsidRPr="006F2848" w:rsidRDefault="000372FC" w:rsidP="000372FC">
      <w:pPr>
        <w:spacing w:after="0"/>
        <w:ind w:firstLine="567"/>
        <w:jc w:val="center"/>
        <w:rPr>
          <w:rFonts w:ascii="Times New Roman" w:eastAsia="Times New Roman" w:hAnsi="Times New Roman" w:cs="Times New Roman"/>
          <w:b/>
          <w:sz w:val="28"/>
          <w:szCs w:val="28"/>
          <w:lang w:eastAsia="ru-RU"/>
        </w:rPr>
      </w:pPr>
      <w:r w:rsidRPr="006F2848">
        <w:rPr>
          <w:rFonts w:ascii="Times New Roman" w:eastAsia="Times New Roman" w:hAnsi="Times New Roman" w:cs="Times New Roman"/>
          <w:b/>
          <w:sz w:val="28"/>
          <w:szCs w:val="28"/>
          <w:lang w:eastAsia="ru-RU"/>
        </w:rPr>
        <w:t>Обучение муниципальных служащих с разбивкой по видам дополнительног</w:t>
      </w:r>
      <w:r>
        <w:rPr>
          <w:rFonts w:ascii="Times New Roman" w:eastAsia="Times New Roman" w:hAnsi="Times New Roman" w:cs="Times New Roman"/>
          <w:b/>
          <w:sz w:val="28"/>
          <w:szCs w:val="28"/>
          <w:lang w:eastAsia="ru-RU"/>
        </w:rPr>
        <w:t>о профессионального образования</w:t>
      </w:r>
    </w:p>
    <w:tbl>
      <w:tblPr>
        <w:tblStyle w:val="72"/>
        <w:tblW w:w="5000" w:type="pct"/>
        <w:tblLook w:val="04A0" w:firstRow="1" w:lastRow="0" w:firstColumn="1" w:lastColumn="0" w:noHBand="0" w:noVBand="1"/>
      </w:tblPr>
      <w:tblGrid>
        <w:gridCol w:w="6421"/>
        <w:gridCol w:w="1802"/>
        <w:gridCol w:w="1914"/>
      </w:tblGrid>
      <w:tr w:rsidR="000372FC" w:rsidRPr="00492132" w:rsidTr="000372FC">
        <w:tc>
          <w:tcPr>
            <w:tcW w:w="3167"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Программы</w:t>
            </w:r>
          </w:p>
        </w:tc>
        <w:tc>
          <w:tcPr>
            <w:tcW w:w="88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2012 год</w:t>
            </w:r>
          </w:p>
        </w:tc>
        <w:tc>
          <w:tcPr>
            <w:tcW w:w="944"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2013 год</w:t>
            </w:r>
          </w:p>
        </w:tc>
      </w:tr>
      <w:tr w:rsidR="000372FC" w:rsidRPr="00492132" w:rsidTr="000372FC">
        <w:tc>
          <w:tcPr>
            <w:tcW w:w="3167"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Курсов повышения квалификации</w:t>
            </w:r>
          </w:p>
        </w:tc>
        <w:tc>
          <w:tcPr>
            <w:tcW w:w="88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15</w:t>
            </w:r>
          </w:p>
        </w:tc>
        <w:tc>
          <w:tcPr>
            <w:tcW w:w="944"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12</w:t>
            </w:r>
          </w:p>
        </w:tc>
      </w:tr>
      <w:tr w:rsidR="000372FC" w:rsidRPr="00492132" w:rsidTr="000372FC">
        <w:tc>
          <w:tcPr>
            <w:tcW w:w="3167"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proofErr w:type="gramStart"/>
            <w:r w:rsidRPr="00492132">
              <w:rPr>
                <w:rFonts w:ascii="Times New Roman" w:eastAsia="Times New Roman" w:hAnsi="Times New Roman" w:cs="Times New Roman"/>
                <w:sz w:val="28"/>
                <w:szCs w:val="24"/>
                <w:lang w:eastAsia="ru-RU"/>
              </w:rPr>
              <w:t>Профессиональной</w:t>
            </w:r>
            <w:proofErr w:type="gramEnd"/>
            <w:r w:rsidRPr="00492132">
              <w:rPr>
                <w:rFonts w:ascii="Times New Roman" w:eastAsia="Times New Roman" w:hAnsi="Times New Roman" w:cs="Times New Roman"/>
                <w:sz w:val="28"/>
                <w:szCs w:val="24"/>
                <w:lang w:eastAsia="ru-RU"/>
              </w:rPr>
              <w:t xml:space="preserve"> переподготовка</w:t>
            </w:r>
          </w:p>
        </w:tc>
        <w:tc>
          <w:tcPr>
            <w:tcW w:w="88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c>
          <w:tcPr>
            <w:tcW w:w="944"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w:t>
            </w:r>
          </w:p>
        </w:tc>
      </w:tr>
      <w:tr w:rsidR="000372FC" w:rsidRPr="00492132" w:rsidTr="000372FC">
        <w:tc>
          <w:tcPr>
            <w:tcW w:w="3167"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Тематических семинаров</w:t>
            </w:r>
          </w:p>
        </w:tc>
        <w:tc>
          <w:tcPr>
            <w:tcW w:w="88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9</w:t>
            </w:r>
          </w:p>
        </w:tc>
        <w:tc>
          <w:tcPr>
            <w:tcW w:w="944"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В Администрации города Ханты-Мансийска осуществляются меры, направленные на своевременное присвоение классных чинов муниципальных служащих в соответствии с законодательно установленным порядком.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 в Администрации города Ханты-Мансийска. В 2013 году классные чины муниципальных служащих присвоены 45 муниципальным служащим (в 2012 – 71), из них: первый классный чин присвоен 12 муниципальным служащим (в 2012 – 19), очередной классный чин присвоен 33 муниципальным служащим (в 2012 – 52).</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рамках реализации мероприятий долгосрочной целевой программы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Развитие муниципальной службы в городе Ханты-Мансийске на 2012</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2014 годы</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удалось достичь оптимального уровня нормативного правового обеспечения процессов муниципального управления. С этой целью в Администрации города были изданы нормативные правовые акты, которые позволили полностью урегулировать вопросы, касающиеся противодействия коррупции, поступления и прохождения муниципальной службы в Администрации города, обеспечения мер социальной защиты муниципальных служащих, регламентации деятельности муниципальных служащих и др.</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Решение задач, стоящих перед органами Администрации города Ханты-Мансийска, муниципальными учреждениями и предприятиями города Ханты-Мансийска требует привлечения к их управлению талантливых, целеустремленных и творчески мыслящих людей. С этой целью в Администрации города Ханты-Мансийска активно используются современные кадровые технологии, в том </w:t>
      </w:r>
      <w:proofErr w:type="gramStart"/>
      <w:r w:rsidRPr="00492132">
        <w:rPr>
          <w:rFonts w:ascii="Times New Roman" w:eastAsia="Times New Roman" w:hAnsi="Times New Roman" w:cs="Times New Roman"/>
          <w:sz w:val="28"/>
          <w:szCs w:val="28"/>
          <w:lang w:eastAsia="ru-RU"/>
        </w:rPr>
        <w:t>числе</w:t>
      </w:r>
      <w:proofErr w:type="gramEnd"/>
      <w:r w:rsidRPr="00492132">
        <w:rPr>
          <w:rFonts w:ascii="Times New Roman" w:eastAsia="Times New Roman" w:hAnsi="Times New Roman" w:cs="Times New Roman"/>
          <w:sz w:val="28"/>
          <w:szCs w:val="28"/>
          <w:lang w:eastAsia="ru-RU"/>
        </w:rPr>
        <w:t xml:space="preserve"> такие как формирование резерва управленческих кадров на конкурсной основе, и работа с ним.</w:t>
      </w:r>
    </w:p>
    <w:p w:rsidR="000372FC"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Так, по состоянию на 31.12.2013 в резерв управленческих кадров включено 113 </w:t>
      </w:r>
      <w:r>
        <w:rPr>
          <w:rFonts w:ascii="Times New Roman" w:eastAsia="Times New Roman" w:hAnsi="Times New Roman" w:cs="Times New Roman"/>
          <w:sz w:val="28"/>
          <w:szCs w:val="28"/>
          <w:lang w:eastAsia="ru-RU"/>
        </w:rPr>
        <w:t>чел.</w:t>
      </w:r>
      <w:r w:rsidRPr="00492132">
        <w:rPr>
          <w:rFonts w:ascii="Times New Roman" w:eastAsia="Times New Roman" w:hAnsi="Times New Roman" w:cs="Times New Roman"/>
          <w:sz w:val="28"/>
          <w:szCs w:val="28"/>
          <w:lang w:eastAsia="ru-RU"/>
        </w:rPr>
        <w:t xml:space="preserve">, из которых 30 </w:t>
      </w:r>
      <w:r>
        <w:rPr>
          <w:rFonts w:ascii="Times New Roman" w:eastAsia="Times New Roman" w:hAnsi="Times New Roman" w:cs="Times New Roman"/>
          <w:sz w:val="28"/>
          <w:szCs w:val="28"/>
          <w:lang w:eastAsia="ru-RU"/>
        </w:rPr>
        <w:t>чел.</w:t>
      </w:r>
      <w:r w:rsidRPr="00492132">
        <w:rPr>
          <w:rFonts w:ascii="Times New Roman" w:eastAsia="Times New Roman" w:hAnsi="Times New Roman" w:cs="Times New Roman"/>
          <w:sz w:val="28"/>
          <w:szCs w:val="28"/>
          <w:lang w:eastAsia="ru-RU"/>
        </w:rPr>
        <w:t xml:space="preserve"> для замещения должностей муниципальной службы функции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руководитель</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высшей группы и 83 </w:t>
      </w:r>
      <w:r>
        <w:rPr>
          <w:rFonts w:ascii="Times New Roman" w:eastAsia="Times New Roman" w:hAnsi="Times New Roman" w:cs="Times New Roman"/>
          <w:sz w:val="28"/>
          <w:szCs w:val="28"/>
          <w:lang w:eastAsia="ru-RU"/>
        </w:rPr>
        <w:t>чел.</w:t>
      </w:r>
      <w:r w:rsidRPr="00492132">
        <w:rPr>
          <w:rFonts w:ascii="Times New Roman" w:eastAsia="Times New Roman" w:hAnsi="Times New Roman" w:cs="Times New Roman"/>
          <w:sz w:val="28"/>
          <w:szCs w:val="28"/>
          <w:lang w:eastAsia="ru-RU"/>
        </w:rPr>
        <w:t xml:space="preserve"> для замещения должностей руководителей муниципальных учреждений и предприятий.</w:t>
      </w:r>
    </w:p>
    <w:p w:rsidR="000372FC" w:rsidRPr="00492132"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14</w:t>
      </w:r>
    </w:p>
    <w:p w:rsidR="000372FC" w:rsidRPr="006F2848" w:rsidRDefault="000372FC" w:rsidP="000372FC">
      <w:pPr>
        <w:spacing w:after="0"/>
        <w:jc w:val="center"/>
        <w:rPr>
          <w:rFonts w:ascii="Times New Roman" w:eastAsia="Times New Roman" w:hAnsi="Times New Roman" w:cs="Times New Roman"/>
          <w:b/>
          <w:sz w:val="28"/>
          <w:szCs w:val="28"/>
          <w:lang w:eastAsia="ru-RU"/>
        </w:rPr>
      </w:pPr>
      <w:r w:rsidRPr="006F2848">
        <w:rPr>
          <w:rFonts w:ascii="Times New Roman" w:eastAsia="Times New Roman" w:hAnsi="Times New Roman" w:cs="Times New Roman"/>
          <w:b/>
          <w:sz w:val="28"/>
          <w:szCs w:val="28"/>
          <w:lang w:eastAsia="ru-RU"/>
        </w:rPr>
        <w:t>Динамика формирования резерва управленческих кадров</w:t>
      </w:r>
    </w:p>
    <w:tbl>
      <w:tblPr>
        <w:tblStyle w:val="72"/>
        <w:tblW w:w="5000" w:type="pct"/>
        <w:tblLook w:val="04A0" w:firstRow="1" w:lastRow="0" w:firstColumn="1" w:lastColumn="0" w:noHBand="0" w:noVBand="1"/>
      </w:tblPr>
      <w:tblGrid>
        <w:gridCol w:w="7375"/>
        <w:gridCol w:w="1385"/>
        <w:gridCol w:w="1377"/>
      </w:tblGrid>
      <w:tr w:rsidR="000372FC" w:rsidRPr="00492132" w:rsidTr="000372FC">
        <w:tc>
          <w:tcPr>
            <w:tcW w:w="3638"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p>
        </w:tc>
        <w:tc>
          <w:tcPr>
            <w:tcW w:w="683"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2012 год</w:t>
            </w:r>
          </w:p>
        </w:tc>
        <w:tc>
          <w:tcPr>
            <w:tcW w:w="67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2013 год</w:t>
            </w:r>
          </w:p>
        </w:tc>
      </w:tr>
      <w:tr w:rsidR="000372FC" w:rsidRPr="00492132" w:rsidTr="000372FC">
        <w:tc>
          <w:tcPr>
            <w:tcW w:w="3638" w:type="pct"/>
            <w:vAlign w:val="center"/>
          </w:tcPr>
          <w:p w:rsidR="000372FC" w:rsidRPr="00492132" w:rsidRDefault="000372FC" w:rsidP="000372FC">
            <w:pPr>
              <w:autoSpaceDE w:val="0"/>
              <w:autoSpaceDN w:val="0"/>
              <w:adjustRightInd w:val="0"/>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Количество проведенных конкурсных процедур</w:t>
            </w:r>
          </w:p>
        </w:tc>
        <w:tc>
          <w:tcPr>
            <w:tcW w:w="683"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7</w:t>
            </w:r>
          </w:p>
        </w:tc>
        <w:tc>
          <w:tcPr>
            <w:tcW w:w="67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w:t>
            </w:r>
          </w:p>
        </w:tc>
      </w:tr>
      <w:tr w:rsidR="000372FC" w:rsidRPr="00492132" w:rsidTr="000372FC">
        <w:tc>
          <w:tcPr>
            <w:tcW w:w="3638" w:type="pct"/>
            <w:vAlign w:val="center"/>
          </w:tcPr>
          <w:p w:rsidR="000372FC" w:rsidRPr="00492132" w:rsidRDefault="000372FC" w:rsidP="000372FC">
            <w:pPr>
              <w:autoSpaceDE w:val="0"/>
              <w:autoSpaceDN w:val="0"/>
              <w:adjustRightInd w:val="0"/>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Количество лиц, включенных в резерв управленческих кадров</w:t>
            </w:r>
            <w:r w:rsidRPr="00492132">
              <w:rPr>
                <w:rFonts w:ascii="Times New Roman" w:eastAsia="Times New Roman" w:hAnsi="Times New Roman" w:cs="Times New Roman"/>
                <w:sz w:val="28"/>
                <w:szCs w:val="28"/>
                <w:lang w:eastAsia="ru-RU"/>
              </w:rPr>
              <w:t xml:space="preserve"> </w:t>
            </w:r>
            <w:r w:rsidRPr="00492132">
              <w:rPr>
                <w:rFonts w:ascii="Times New Roman" w:eastAsia="Times New Roman" w:hAnsi="Times New Roman" w:cs="Times New Roman"/>
                <w:sz w:val="28"/>
                <w:szCs w:val="24"/>
                <w:lang w:eastAsia="ru-RU"/>
              </w:rPr>
              <w:t xml:space="preserve">для замещения должностей муниципальной службы функции </w:t>
            </w:r>
            <w:r>
              <w:rPr>
                <w:rFonts w:ascii="Times New Roman" w:eastAsia="Times New Roman" w:hAnsi="Times New Roman" w:cs="Times New Roman"/>
                <w:sz w:val="28"/>
                <w:szCs w:val="24"/>
                <w:lang w:eastAsia="ru-RU"/>
              </w:rPr>
              <w:t>«</w:t>
            </w:r>
            <w:r w:rsidRPr="00492132">
              <w:rPr>
                <w:rFonts w:ascii="Times New Roman" w:eastAsia="Times New Roman" w:hAnsi="Times New Roman" w:cs="Times New Roman"/>
                <w:sz w:val="28"/>
                <w:szCs w:val="24"/>
                <w:lang w:eastAsia="ru-RU"/>
              </w:rPr>
              <w:t>руководитель</w:t>
            </w:r>
            <w:r>
              <w:rPr>
                <w:rFonts w:ascii="Times New Roman" w:eastAsia="Times New Roman" w:hAnsi="Times New Roman" w:cs="Times New Roman"/>
                <w:sz w:val="28"/>
                <w:szCs w:val="24"/>
                <w:lang w:eastAsia="ru-RU"/>
              </w:rPr>
              <w:t>»</w:t>
            </w:r>
            <w:r w:rsidRPr="00492132">
              <w:rPr>
                <w:rFonts w:ascii="Times New Roman" w:eastAsia="Times New Roman" w:hAnsi="Times New Roman" w:cs="Times New Roman"/>
                <w:sz w:val="28"/>
                <w:szCs w:val="24"/>
                <w:lang w:eastAsia="ru-RU"/>
              </w:rPr>
              <w:t xml:space="preserve"> высшей группы</w:t>
            </w:r>
          </w:p>
        </w:tc>
        <w:tc>
          <w:tcPr>
            <w:tcW w:w="683"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17</w:t>
            </w:r>
          </w:p>
        </w:tc>
        <w:tc>
          <w:tcPr>
            <w:tcW w:w="67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6</w:t>
            </w:r>
          </w:p>
        </w:tc>
      </w:tr>
      <w:tr w:rsidR="000372FC" w:rsidRPr="00492132" w:rsidTr="000372FC">
        <w:tc>
          <w:tcPr>
            <w:tcW w:w="3638" w:type="pct"/>
            <w:vAlign w:val="center"/>
          </w:tcPr>
          <w:p w:rsidR="000372FC" w:rsidRPr="00492132" w:rsidRDefault="000372FC" w:rsidP="000372FC">
            <w:pPr>
              <w:autoSpaceDE w:val="0"/>
              <w:autoSpaceDN w:val="0"/>
              <w:adjustRightInd w:val="0"/>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Количество лиц, включенных в резерв управленческих кадров</w:t>
            </w:r>
            <w:r w:rsidRPr="00492132">
              <w:rPr>
                <w:rFonts w:ascii="Times New Roman" w:eastAsia="Times New Roman" w:hAnsi="Times New Roman" w:cs="Times New Roman"/>
                <w:sz w:val="28"/>
                <w:szCs w:val="28"/>
                <w:lang w:eastAsia="ru-RU"/>
              </w:rPr>
              <w:t xml:space="preserve"> </w:t>
            </w:r>
            <w:r w:rsidRPr="00492132">
              <w:rPr>
                <w:rFonts w:ascii="Times New Roman" w:eastAsia="Times New Roman" w:hAnsi="Times New Roman" w:cs="Times New Roman"/>
                <w:sz w:val="28"/>
                <w:szCs w:val="24"/>
                <w:lang w:eastAsia="ru-RU"/>
              </w:rPr>
              <w:t xml:space="preserve">для замещения должностей руководителей </w:t>
            </w:r>
            <w:r w:rsidRPr="00492132">
              <w:rPr>
                <w:rFonts w:ascii="Times New Roman" w:eastAsia="Times New Roman" w:hAnsi="Times New Roman" w:cs="Times New Roman"/>
                <w:sz w:val="28"/>
                <w:szCs w:val="24"/>
                <w:lang w:eastAsia="ru-RU"/>
              </w:rPr>
              <w:lastRenderedPageBreak/>
              <w:t>муниципальных учреждений и предприятий</w:t>
            </w:r>
          </w:p>
        </w:tc>
        <w:tc>
          <w:tcPr>
            <w:tcW w:w="683"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lastRenderedPageBreak/>
              <w:t>10</w:t>
            </w:r>
          </w:p>
        </w:tc>
        <w:tc>
          <w:tcPr>
            <w:tcW w:w="679" w:type="pct"/>
            <w:vAlign w:val="center"/>
          </w:tcPr>
          <w:p w:rsidR="000372FC" w:rsidRPr="00492132" w:rsidRDefault="000372FC" w:rsidP="000372FC">
            <w:pPr>
              <w:autoSpaceDE w:val="0"/>
              <w:autoSpaceDN w:val="0"/>
              <w:adjustRightInd w:val="0"/>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9</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С целью расширения профессиональных возможностей лиц, включенных в резерв, совершенствования их теоретических и практических навыков в Администрации города Ханты-Мансийска осуществляется подготовк</w:t>
      </w:r>
      <w:r>
        <w:rPr>
          <w:rFonts w:ascii="Times New Roman" w:eastAsia="Times New Roman" w:hAnsi="Times New Roman" w:cs="Times New Roman"/>
          <w:sz w:val="28"/>
          <w:szCs w:val="28"/>
          <w:lang w:eastAsia="ru-RU"/>
        </w:rPr>
        <w:t>а резервистов к будущей работе.</w:t>
      </w:r>
    </w:p>
    <w:p w:rsidR="000372FC" w:rsidRPr="00492132"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5563"/>
        <w:gridCol w:w="1999"/>
        <w:gridCol w:w="1894"/>
      </w:tblGrid>
      <w:tr w:rsidR="000372FC" w:rsidRPr="00492132" w:rsidTr="000372FC">
        <w:trPr>
          <w:trHeight w:val="277"/>
        </w:trPr>
        <w:tc>
          <w:tcPr>
            <w:tcW w:w="336" w:type="pct"/>
            <w:vMerge w:val="restar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w:t>
            </w:r>
          </w:p>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proofErr w:type="gramStart"/>
            <w:r w:rsidRPr="00492132">
              <w:rPr>
                <w:rFonts w:ascii="Times New Roman" w:eastAsia="Times New Roman" w:hAnsi="Times New Roman" w:cs="Times New Roman"/>
                <w:b/>
                <w:sz w:val="28"/>
                <w:szCs w:val="24"/>
                <w:lang w:eastAsia="ru-RU"/>
              </w:rPr>
              <w:t>п</w:t>
            </w:r>
            <w:proofErr w:type="gramEnd"/>
            <w:r w:rsidRPr="00492132">
              <w:rPr>
                <w:rFonts w:ascii="Times New Roman" w:eastAsia="Times New Roman" w:hAnsi="Times New Roman" w:cs="Times New Roman"/>
                <w:b/>
                <w:sz w:val="28"/>
                <w:szCs w:val="24"/>
                <w:lang w:eastAsia="ru-RU"/>
              </w:rPr>
              <w:t>/п</w:t>
            </w:r>
          </w:p>
        </w:tc>
        <w:tc>
          <w:tcPr>
            <w:tcW w:w="2744" w:type="pct"/>
            <w:vMerge w:val="restar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Направления подготовки резервистов</w:t>
            </w:r>
          </w:p>
        </w:tc>
        <w:tc>
          <w:tcPr>
            <w:tcW w:w="1920" w:type="pct"/>
            <w:gridSpan w:val="2"/>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Удельный вес исполнения</w:t>
            </w:r>
          </w:p>
        </w:tc>
      </w:tr>
      <w:tr w:rsidR="000372FC" w:rsidRPr="00492132" w:rsidTr="000372FC">
        <w:trPr>
          <w:trHeight w:val="276"/>
        </w:trPr>
        <w:tc>
          <w:tcPr>
            <w:tcW w:w="336" w:type="pct"/>
            <w:vMerge/>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p>
        </w:tc>
        <w:tc>
          <w:tcPr>
            <w:tcW w:w="2744" w:type="pct"/>
            <w:vMerge/>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p>
        </w:tc>
        <w:tc>
          <w:tcPr>
            <w:tcW w:w="986"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2012</w:t>
            </w:r>
          </w:p>
        </w:tc>
        <w:tc>
          <w:tcPr>
            <w:tcW w:w="934" w:type="pct"/>
            <w:vAlign w:val="center"/>
          </w:tcPr>
          <w:p w:rsidR="000372FC" w:rsidRPr="00492132" w:rsidRDefault="000372FC" w:rsidP="000372FC">
            <w:pPr>
              <w:spacing w:after="0" w:line="240" w:lineRule="auto"/>
              <w:jc w:val="center"/>
              <w:rPr>
                <w:rFonts w:ascii="Times New Roman" w:eastAsia="Times New Roman" w:hAnsi="Times New Roman" w:cs="Times New Roman"/>
                <w:b/>
                <w:sz w:val="28"/>
                <w:szCs w:val="24"/>
                <w:lang w:eastAsia="ru-RU"/>
              </w:rPr>
            </w:pPr>
            <w:r w:rsidRPr="00492132">
              <w:rPr>
                <w:rFonts w:ascii="Times New Roman" w:eastAsia="Times New Roman" w:hAnsi="Times New Roman" w:cs="Times New Roman"/>
                <w:b/>
                <w:sz w:val="28"/>
                <w:szCs w:val="24"/>
                <w:lang w:eastAsia="ru-RU"/>
              </w:rPr>
              <w:t>2013</w:t>
            </w:r>
          </w:p>
        </w:tc>
      </w:tr>
      <w:tr w:rsidR="000372FC" w:rsidRPr="00492132" w:rsidTr="000372FC">
        <w:tc>
          <w:tcPr>
            <w:tcW w:w="33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w:t>
            </w:r>
          </w:p>
        </w:tc>
        <w:tc>
          <w:tcPr>
            <w:tcW w:w="274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Подготовлены индивидуальные планы подготовки резервистов</w:t>
            </w:r>
          </w:p>
        </w:tc>
        <w:tc>
          <w:tcPr>
            <w:tcW w:w="98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100%</w:t>
            </w:r>
          </w:p>
        </w:tc>
        <w:tc>
          <w:tcPr>
            <w:tcW w:w="934"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100%</w:t>
            </w:r>
          </w:p>
        </w:tc>
      </w:tr>
      <w:tr w:rsidR="000372FC" w:rsidRPr="00492132" w:rsidTr="000372FC">
        <w:tc>
          <w:tcPr>
            <w:tcW w:w="33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w:t>
            </w:r>
          </w:p>
        </w:tc>
        <w:tc>
          <w:tcPr>
            <w:tcW w:w="274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Закреплены наставники за каждым резервистом</w:t>
            </w:r>
          </w:p>
        </w:tc>
        <w:tc>
          <w:tcPr>
            <w:tcW w:w="98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100%</w:t>
            </w:r>
          </w:p>
        </w:tc>
        <w:tc>
          <w:tcPr>
            <w:tcW w:w="934"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100%</w:t>
            </w:r>
          </w:p>
        </w:tc>
      </w:tr>
      <w:tr w:rsidR="000372FC" w:rsidRPr="00492132" w:rsidTr="000372FC">
        <w:tc>
          <w:tcPr>
            <w:tcW w:w="33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w:t>
            </w:r>
          </w:p>
        </w:tc>
        <w:tc>
          <w:tcPr>
            <w:tcW w:w="274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Проведены отчеты резервистов о проделанной работе</w:t>
            </w:r>
          </w:p>
        </w:tc>
        <w:tc>
          <w:tcPr>
            <w:tcW w:w="98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100%</w:t>
            </w:r>
          </w:p>
        </w:tc>
        <w:tc>
          <w:tcPr>
            <w:tcW w:w="934"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100%</w:t>
            </w:r>
          </w:p>
        </w:tc>
      </w:tr>
      <w:tr w:rsidR="000372FC" w:rsidRPr="00492132" w:rsidTr="000372FC">
        <w:tc>
          <w:tcPr>
            <w:tcW w:w="33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w:t>
            </w:r>
          </w:p>
        </w:tc>
        <w:tc>
          <w:tcPr>
            <w:tcW w:w="2744" w:type="pct"/>
            <w:vAlign w:val="center"/>
          </w:tcPr>
          <w:p w:rsidR="000372FC" w:rsidRPr="00492132" w:rsidRDefault="000372FC" w:rsidP="000372FC">
            <w:pPr>
              <w:spacing w:after="0" w:line="240" w:lineRule="auto"/>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Обучение резервистов</w:t>
            </w:r>
          </w:p>
        </w:tc>
        <w:tc>
          <w:tcPr>
            <w:tcW w:w="986"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78,9%</w:t>
            </w:r>
          </w:p>
        </w:tc>
        <w:tc>
          <w:tcPr>
            <w:tcW w:w="934" w:type="pct"/>
            <w:vAlign w:val="center"/>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81,3%</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Администрацией города Ханты-Мансийска осуществляются меры по привлечению на муниципальную службу выпускников вузов, представителей коммерческих организаций и других структур. Объявления о проводимых конкурсах, о наличие вакантных должностей в органах Администрации города размещаются на официальном информационном портале органов местного самоуправления города, в средствах массовой информации, а также освещаются на телевидении. </w:t>
      </w:r>
      <w:proofErr w:type="gramStart"/>
      <w:r w:rsidRPr="00492132">
        <w:rPr>
          <w:rFonts w:ascii="Times New Roman" w:eastAsia="Times New Roman" w:hAnsi="Times New Roman" w:cs="Times New Roman"/>
          <w:sz w:val="28"/>
          <w:szCs w:val="28"/>
          <w:lang w:eastAsia="ru-RU"/>
        </w:rPr>
        <w:t>В целях формирования у молодого поколения знаний о деятельности Администрации города Ханты-Мансийска и органов Администрации города Ханты-Мансийска, обеспечения открытости и публичности власти для населения, формирования позитивного имиджа муниципальной службы в молодежной среде, а также привлечения молодежи на муниципальную службу в органы Администрации города Ханты-Мансийска на регулярной основе в рамках соглашения, заключенного между Администрацией города и Югорским государственным университетом, студентам предоставляется</w:t>
      </w:r>
      <w:proofErr w:type="gramEnd"/>
      <w:r w:rsidRPr="00492132">
        <w:rPr>
          <w:rFonts w:ascii="Times New Roman" w:eastAsia="Times New Roman" w:hAnsi="Times New Roman" w:cs="Times New Roman"/>
          <w:sz w:val="28"/>
          <w:szCs w:val="28"/>
          <w:lang w:eastAsia="ru-RU"/>
        </w:rPr>
        <w:t xml:space="preserve"> возможность прохождения практики в органах Администрации города. Так, в 2012 году производственная практика была организована для 10 студентов, в 2013 году – 25. По заявке ЮГУ для студентов разработаны темы курсовых и дипломных работ с практической направленностью по потребностям в вопросах муниципального управления, осуществляется ежегодный мониторинг о выпускниках, окончивших общеобразовательные школы города Ханты-Мансийска с золотой медалью. </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С этой же целью в апреле 2013 года был организован и проведен День открытых дверей в органах местного самоуправления города Ханты-Мансийска. Более 120 старшеклассников посетили органы Администрации и муниципальные </w:t>
      </w:r>
      <w:r w:rsidRPr="00492132">
        <w:rPr>
          <w:rFonts w:ascii="Times New Roman" w:eastAsia="Times New Roman" w:hAnsi="Times New Roman" w:cs="Times New Roman"/>
          <w:sz w:val="28"/>
          <w:szCs w:val="28"/>
          <w:lang w:eastAsia="ru-RU"/>
        </w:rPr>
        <w:lastRenderedPageBreak/>
        <w:t xml:space="preserve">учреждения города Ханты-Мансийска. </w:t>
      </w:r>
      <w:proofErr w:type="gramStart"/>
      <w:r w:rsidRPr="00492132">
        <w:rPr>
          <w:rFonts w:ascii="Times New Roman" w:eastAsia="Times New Roman" w:hAnsi="Times New Roman" w:cs="Times New Roman"/>
          <w:sz w:val="28"/>
          <w:szCs w:val="28"/>
          <w:lang w:eastAsia="ru-RU"/>
        </w:rPr>
        <w:t>Анкетирование, проведенное по итогам мероприятия показало</w:t>
      </w:r>
      <w:proofErr w:type="gramEnd"/>
      <w:r w:rsidRPr="00492132">
        <w:rPr>
          <w:rFonts w:ascii="Times New Roman" w:eastAsia="Times New Roman" w:hAnsi="Times New Roman" w:cs="Times New Roman"/>
          <w:sz w:val="28"/>
          <w:szCs w:val="28"/>
          <w:lang w:eastAsia="ru-RU"/>
        </w:rPr>
        <w:t xml:space="preserve"> большую заинтересованность старшеклассников деятельностью Думы города, органов Администрации города, а также желание у части ребят в будущем поступить на муниципальную службу или на работу в организации города Ханты-Мансийска.</w:t>
      </w:r>
    </w:p>
    <w:p w:rsidR="000372FC"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В Администрации города Ханты-Мансийска ведется активная наградная деятельность. В целях поощрения за деятельность, направленную на обеспечение благополучия города Ханты-Мансийска и рост благосостояния его населения в 2013 год состоялось 14 комиссий по наградам Администрации города Ханты-Мансийска (в 2012-13). Награждены Благодарственным письмом Администрации города Ханты-Мансийска 158 (в 2012-139) жителей города Ханты-Мансийска.</w:t>
      </w:r>
    </w:p>
    <w:p w:rsidR="000372FC" w:rsidRPr="002613AB" w:rsidRDefault="000372FC" w:rsidP="000372FC">
      <w:pPr>
        <w:widowControl w:val="0"/>
        <w:spacing w:after="0"/>
        <w:ind w:firstLine="567"/>
        <w:jc w:val="both"/>
        <w:rPr>
          <w:rFonts w:ascii="Times New Roman" w:hAnsi="Times New Roman"/>
          <w:sz w:val="28"/>
          <w:szCs w:val="28"/>
          <w:lang w:eastAsia="ru-RU"/>
        </w:rPr>
      </w:pPr>
    </w:p>
    <w:p w:rsidR="000372FC" w:rsidRPr="002613AB" w:rsidRDefault="000372FC" w:rsidP="000372FC">
      <w:pPr>
        <w:widowControl w:val="0"/>
        <w:spacing w:after="0"/>
        <w:ind w:firstLine="567"/>
        <w:jc w:val="both"/>
        <w:rPr>
          <w:rFonts w:ascii="Times New Roman" w:eastAsia="Times New Roman" w:hAnsi="Times New Roman" w:cs="Times New Roman"/>
          <w:b/>
          <w:i/>
          <w:sz w:val="28"/>
          <w:szCs w:val="28"/>
          <w:lang w:eastAsia="ru-RU"/>
        </w:rPr>
      </w:pPr>
      <w:r w:rsidRPr="002613AB">
        <w:rPr>
          <w:rFonts w:ascii="Times New Roman" w:eastAsia="Times New Roman" w:hAnsi="Times New Roman" w:cs="Times New Roman"/>
          <w:b/>
          <w:i/>
          <w:sz w:val="28"/>
          <w:szCs w:val="28"/>
          <w:lang w:eastAsia="ru-RU"/>
        </w:rPr>
        <w:t>Документооборот и делопроизводство</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Делопроизводство в Администрации города и ее структурных подразделениях ведется в соответствии с Инструкцией по делопроизводству</w:t>
      </w:r>
      <w:r w:rsidRPr="00492132">
        <w:rPr>
          <w:rFonts w:ascii="Times New Roman" w:eastAsia="Times New Roman" w:hAnsi="Times New Roman" w:cs="Times New Roman"/>
          <w:sz w:val="28"/>
          <w:szCs w:val="28"/>
        </w:rPr>
        <w:t xml:space="preserve"> в Администрации города Ханты-Мансийска, </w:t>
      </w:r>
      <w:r w:rsidRPr="00492132">
        <w:rPr>
          <w:rFonts w:ascii="Times New Roman" w:eastAsia="Times New Roman" w:hAnsi="Times New Roman" w:cs="Times New Roman"/>
          <w:sz w:val="28"/>
          <w:szCs w:val="28"/>
          <w:lang w:eastAsia="ru-RU"/>
        </w:rPr>
        <w:t>утвержденной распоряжением главы города Ханты-Мансийска от 28.12.2006 №776-р (с изменениями и дополнениями).</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Общий объем документооборота Администрации города и ее структурных подразделений за 2013 год составил 89 032 документа:</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92132">
        <w:rPr>
          <w:rFonts w:ascii="Times New Roman" w:eastAsia="Times New Roman" w:hAnsi="Times New Roman" w:cs="Times New Roman"/>
          <w:sz w:val="28"/>
          <w:szCs w:val="28"/>
          <w:lang w:eastAsia="ru-RU"/>
        </w:rPr>
        <w:t xml:space="preserve">входящей корреспонденции – 44 994; </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92132">
        <w:rPr>
          <w:rFonts w:ascii="Times New Roman" w:eastAsia="Times New Roman" w:hAnsi="Times New Roman" w:cs="Times New Roman"/>
          <w:sz w:val="28"/>
          <w:szCs w:val="28"/>
          <w:lang w:eastAsia="ru-RU"/>
        </w:rPr>
        <w:t>исходящей корреспонденции – 44 038.</w:t>
      </w:r>
    </w:p>
    <w:p w:rsidR="000372FC"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2634"/>
        <w:gridCol w:w="2281"/>
      </w:tblGrid>
      <w:tr w:rsidR="000372FC" w:rsidRPr="00492132" w:rsidTr="000372FC">
        <w:tc>
          <w:tcPr>
            <w:tcW w:w="2576" w:type="pct"/>
            <w:shd w:val="clear" w:color="auto" w:fill="auto"/>
          </w:tcPr>
          <w:p w:rsidR="000372FC" w:rsidRPr="00492132" w:rsidRDefault="000372FC" w:rsidP="000372FC">
            <w:pPr>
              <w:spacing w:after="0" w:line="240" w:lineRule="auto"/>
              <w:jc w:val="both"/>
              <w:rPr>
                <w:rFonts w:ascii="Times New Roman" w:eastAsia="Times New Roman" w:hAnsi="Times New Roman" w:cs="Times New Roman"/>
                <w:sz w:val="28"/>
                <w:szCs w:val="24"/>
                <w:lang w:eastAsia="ru-RU"/>
              </w:rPr>
            </w:pPr>
          </w:p>
        </w:tc>
        <w:tc>
          <w:tcPr>
            <w:tcW w:w="1299" w:type="pct"/>
            <w:shd w:val="clear" w:color="auto" w:fill="auto"/>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2012 год</w:t>
            </w:r>
          </w:p>
        </w:tc>
        <w:tc>
          <w:tcPr>
            <w:tcW w:w="1125" w:type="pct"/>
            <w:shd w:val="clear" w:color="auto" w:fill="auto"/>
          </w:tcPr>
          <w:p w:rsidR="000372FC" w:rsidRPr="00492132" w:rsidRDefault="000372FC" w:rsidP="000372FC">
            <w:pPr>
              <w:spacing w:after="0" w:line="240" w:lineRule="auto"/>
              <w:jc w:val="center"/>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2013 год</w:t>
            </w:r>
          </w:p>
        </w:tc>
      </w:tr>
      <w:tr w:rsidR="000372FC" w:rsidRPr="00492132" w:rsidTr="000372FC">
        <w:tc>
          <w:tcPr>
            <w:tcW w:w="2576" w:type="pct"/>
            <w:shd w:val="clear" w:color="auto" w:fill="auto"/>
          </w:tcPr>
          <w:p w:rsidR="000372FC" w:rsidRPr="00492132" w:rsidRDefault="000372FC" w:rsidP="000372FC">
            <w:pPr>
              <w:spacing w:after="0" w:line="240" w:lineRule="auto"/>
              <w:jc w:val="both"/>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Входящая корреспонденция</w:t>
            </w:r>
          </w:p>
        </w:tc>
        <w:tc>
          <w:tcPr>
            <w:tcW w:w="1299" w:type="pct"/>
            <w:shd w:val="clear" w:color="auto" w:fill="auto"/>
          </w:tcPr>
          <w:p w:rsidR="000372FC" w:rsidRPr="00492132" w:rsidRDefault="000372FC" w:rsidP="000372FC">
            <w:pPr>
              <w:spacing w:after="0" w:line="240" w:lineRule="auto"/>
              <w:jc w:val="right"/>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36 608</w:t>
            </w:r>
          </w:p>
        </w:tc>
        <w:tc>
          <w:tcPr>
            <w:tcW w:w="1125" w:type="pct"/>
            <w:shd w:val="clear" w:color="auto" w:fill="auto"/>
          </w:tcPr>
          <w:p w:rsidR="000372FC" w:rsidRPr="00492132" w:rsidRDefault="000372FC" w:rsidP="000372FC">
            <w:pPr>
              <w:spacing w:after="0" w:line="240" w:lineRule="auto"/>
              <w:jc w:val="right"/>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44 994</w:t>
            </w:r>
          </w:p>
        </w:tc>
      </w:tr>
      <w:tr w:rsidR="000372FC" w:rsidRPr="00492132" w:rsidTr="000372FC">
        <w:tc>
          <w:tcPr>
            <w:tcW w:w="2576" w:type="pct"/>
            <w:shd w:val="clear" w:color="auto" w:fill="auto"/>
          </w:tcPr>
          <w:p w:rsidR="000372FC" w:rsidRPr="00492132" w:rsidRDefault="000372FC" w:rsidP="000372FC">
            <w:pPr>
              <w:spacing w:after="0" w:line="240" w:lineRule="auto"/>
              <w:jc w:val="both"/>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Исходящая корреспонденция</w:t>
            </w:r>
          </w:p>
        </w:tc>
        <w:tc>
          <w:tcPr>
            <w:tcW w:w="1299" w:type="pct"/>
            <w:shd w:val="clear" w:color="auto" w:fill="auto"/>
          </w:tcPr>
          <w:p w:rsidR="000372FC" w:rsidRPr="00492132" w:rsidRDefault="000372FC" w:rsidP="000372FC">
            <w:pPr>
              <w:spacing w:after="0" w:line="240" w:lineRule="auto"/>
              <w:jc w:val="right"/>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11 291</w:t>
            </w:r>
          </w:p>
        </w:tc>
        <w:tc>
          <w:tcPr>
            <w:tcW w:w="1125" w:type="pct"/>
            <w:shd w:val="clear" w:color="auto" w:fill="auto"/>
          </w:tcPr>
          <w:p w:rsidR="000372FC" w:rsidRPr="00492132" w:rsidRDefault="000372FC" w:rsidP="000372FC">
            <w:pPr>
              <w:spacing w:after="0" w:line="240" w:lineRule="auto"/>
              <w:jc w:val="right"/>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44 038</w:t>
            </w:r>
          </w:p>
        </w:tc>
      </w:tr>
      <w:tr w:rsidR="000372FC" w:rsidRPr="00492132" w:rsidTr="000372FC">
        <w:tc>
          <w:tcPr>
            <w:tcW w:w="2576" w:type="pct"/>
            <w:shd w:val="clear" w:color="auto" w:fill="auto"/>
          </w:tcPr>
          <w:p w:rsidR="000372FC" w:rsidRPr="00492132" w:rsidRDefault="000372FC" w:rsidP="000372FC">
            <w:pPr>
              <w:spacing w:after="0" w:line="240" w:lineRule="auto"/>
              <w:jc w:val="both"/>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Общий объем</w:t>
            </w:r>
          </w:p>
        </w:tc>
        <w:tc>
          <w:tcPr>
            <w:tcW w:w="1299" w:type="pct"/>
            <w:shd w:val="clear" w:color="auto" w:fill="auto"/>
          </w:tcPr>
          <w:p w:rsidR="000372FC" w:rsidRPr="00492132" w:rsidRDefault="000372FC" w:rsidP="000372FC">
            <w:pPr>
              <w:spacing w:after="0" w:line="240" w:lineRule="auto"/>
              <w:jc w:val="right"/>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47 899</w:t>
            </w:r>
          </w:p>
        </w:tc>
        <w:tc>
          <w:tcPr>
            <w:tcW w:w="1125" w:type="pct"/>
            <w:shd w:val="clear" w:color="auto" w:fill="auto"/>
          </w:tcPr>
          <w:p w:rsidR="000372FC" w:rsidRPr="00492132" w:rsidRDefault="000372FC" w:rsidP="000372FC">
            <w:pPr>
              <w:spacing w:after="0" w:line="240" w:lineRule="auto"/>
              <w:jc w:val="right"/>
              <w:rPr>
                <w:rFonts w:ascii="Times New Roman" w:eastAsia="Times New Roman" w:hAnsi="Times New Roman" w:cs="Times New Roman"/>
                <w:sz w:val="28"/>
                <w:szCs w:val="24"/>
                <w:lang w:eastAsia="ru-RU"/>
              </w:rPr>
            </w:pPr>
            <w:r w:rsidRPr="00492132">
              <w:rPr>
                <w:rFonts w:ascii="Times New Roman" w:eastAsia="Times New Roman" w:hAnsi="Times New Roman" w:cs="Times New Roman"/>
                <w:sz w:val="28"/>
                <w:szCs w:val="24"/>
                <w:lang w:eastAsia="ru-RU"/>
              </w:rPr>
              <w:t>89 032</w:t>
            </w:r>
          </w:p>
        </w:tc>
      </w:tr>
    </w:tbl>
    <w:p w:rsidR="000372FC" w:rsidRPr="00492132" w:rsidRDefault="000372FC" w:rsidP="000372FC">
      <w:pPr>
        <w:spacing w:after="0"/>
        <w:ind w:firstLine="567"/>
        <w:jc w:val="both"/>
        <w:rPr>
          <w:rFonts w:ascii="Times New Roman" w:eastAsia="Times New Roman" w:hAnsi="Times New Roman" w:cs="Times New Roman"/>
          <w:sz w:val="24"/>
          <w:szCs w:val="24"/>
          <w:lang w:eastAsia="ru-RU"/>
        </w:rPr>
      </w:pP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2013 году поступило обращений от Главы города Ханты-Мансийска, Думы города Ханты-Мансийска 262; от депутатов Думы города Ханты-Мансийска 5 созыва – 16. </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Объем документооборота Администрации города из вышестоящих органов власти (Правительство Ханты-Мансийского автономного округа – Югры, Дума Ханты-Мансийского автономного округа – Югры, Дума города Ханты-Мансийска) – 1 147 (2012 год – 1 035). </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целях </w:t>
      </w:r>
      <w:proofErr w:type="gramStart"/>
      <w:r w:rsidRPr="00492132">
        <w:rPr>
          <w:rFonts w:ascii="Times New Roman" w:eastAsia="Times New Roman" w:hAnsi="Times New Roman" w:cs="Times New Roman"/>
          <w:sz w:val="28"/>
          <w:szCs w:val="28"/>
          <w:lang w:eastAsia="ru-RU"/>
        </w:rPr>
        <w:t>контроля за</w:t>
      </w:r>
      <w:proofErr w:type="gramEnd"/>
      <w:r w:rsidRPr="00492132">
        <w:rPr>
          <w:rFonts w:ascii="Times New Roman" w:eastAsia="Times New Roman" w:hAnsi="Times New Roman" w:cs="Times New Roman"/>
          <w:sz w:val="28"/>
          <w:szCs w:val="28"/>
          <w:lang w:eastAsia="ru-RU"/>
        </w:rPr>
        <w:t xml:space="preserve"> деятельностью структурных подразделений Администрации города Ханты-Мансийска в 2013 году контроль исполнения осуществлялся в отношении 7 594 вопросов. Вопросы снимались с контроля после их решения. </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lastRenderedPageBreak/>
        <w:t>Управлением в 2013 году на контроль было поставлено 89 протоколов и поручений Главы Администрации города и заместителей Главы Администрации города. Вопросы снимались с контроля после выполнения данных поручений.</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widowControl w:val="0"/>
        <w:spacing w:after="0"/>
        <w:ind w:firstLine="567"/>
        <w:jc w:val="both"/>
        <w:rPr>
          <w:rFonts w:ascii="Times New Roman" w:eastAsia="Times New Roman" w:hAnsi="Times New Roman" w:cs="Times New Roman"/>
          <w:b/>
          <w:i/>
          <w:sz w:val="28"/>
          <w:szCs w:val="28"/>
          <w:lang w:eastAsia="ru-RU"/>
        </w:rPr>
      </w:pPr>
      <w:r w:rsidRPr="00492132">
        <w:rPr>
          <w:rFonts w:ascii="Times New Roman" w:eastAsia="Times New Roman" w:hAnsi="Times New Roman" w:cs="Times New Roman"/>
          <w:b/>
          <w:i/>
          <w:sz w:val="28"/>
          <w:szCs w:val="28"/>
          <w:lang w:eastAsia="ru-RU"/>
        </w:rPr>
        <w:t>Обращения граждан</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Поддержание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обратной связи</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с населением посредством рассмотрения обращений граждан – одно из важных направлений деятельности, осуществляемых Администрацией города Ханты-Мансийска.</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roofErr w:type="gramStart"/>
      <w:r w:rsidRPr="00492132">
        <w:rPr>
          <w:rFonts w:ascii="Times New Roman" w:eastAsia="Times New Roman" w:hAnsi="Times New Roman" w:cs="Times New Roman"/>
          <w:sz w:val="28"/>
          <w:szCs w:val="28"/>
          <w:lang w:eastAsia="ru-RU"/>
        </w:rPr>
        <w:t xml:space="preserve">Рассмотрение обращений граждан в Администрации города Ханты-Мансийска в течение всего отчетного периода осуществлялось в соответствии с Конституцией Российской Федерации, Федеральным законом от 02.05.2006 №59-ФЗ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О порядке рассмотрения обращений граждан Российской Федерации</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Порядком рассмотрения обращений граждан, объединений граждан, в том числе юридических лиц, в Администрации города Ханты-Мансийска и иными действующими федеральными и правовыми актами автономного округа. </w:t>
      </w:r>
      <w:proofErr w:type="gramEnd"/>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От общего числа поступивших письменных обращений граждан 35,4% составляют запросы из вышестоящих организаций (федеральные органы исполнительной власти, Правительство Ханты-Мансийского автономного округ</w:t>
      </w:r>
      <w:r>
        <w:rPr>
          <w:rFonts w:ascii="Times New Roman" w:eastAsia="Times New Roman" w:hAnsi="Times New Roman" w:cs="Times New Roman"/>
          <w:sz w:val="28"/>
          <w:szCs w:val="28"/>
          <w:lang w:eastAsia="ru-RU"/>
        </w:rPr>
        <w:t>а – Ю</w:t>
      </w:r>
      <w:r w:rsidRPr="00492132">
        <w:rPr>
          <w:rFonts w:ascii="Times New Roman" w:eastAsia="Times New Roman" w:hAnsi="Times New Roman" w:cs="Times New Roman"/>
          <w:sz w:val="28"/>
          <w:szCs w:val="28"/>
          <w:lang w:eastAsia="ru-RU"/>
        </w:rPr>
        <w:t>гры, депутаты всех уровней).</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С целью обеспечения открытости и доступности органов власти для населения на Официальном информационном портале органов местного самоуправления города Ханты-Мансийска работает Интернет-приемная Главы Администрации города. В 2013 году в адрес Главы Администрации города через Интернет-приемную обратилось 69 граждан. </w:t>
      </w:r>
    </w:p>
    <w:p w:rsidR="000372FC" w:rsidRPr="00492132" w:rsidRDefault="000372FC" w:rsidP="000372FC">
      <w:pPr>
        <w:shd w:val="clear" w:color="auto" w:fill="FFFFFF"/>
        <w:spacing w:after="0"/>
        <w:ind w:firstLine="567"/>
        <w:jc w:val="both"/>
        <w:rPr>
          <w:rFonts w:ascii="Times New Roman" w:eastAsia="Times New Roman" w:hAnsi="Times New Roman" w:cs="Times New Roman"/>
          <w:sz w:val="24"/>
          <w:szCs w:val="24"/>
          <w:lang w:eastAsia="ru-RU"/>
        </w:rPr>
      </w:pPr>
      <w:r w:rsidRPr="00492132">
        <w:rPr>
          <w:rFonts w:ascii="Times New Roman" w:eastAsia="Times New Roman" w:hAnsi="Times New Roman" w:cs="Times New Roman"/>
          <w:sz w:val="28"/>
          <w:szCs w:val="28"/>
          <w:lang w:eastAsia="ru-RU"/>
        </w:rPr>
        <w:t>Из Думы города Ханты-Мансийска в 2013 году поступило 464 обращения, из них от Главы города Ханты-Мансийска – 247 обращений, от депутатов Думы города Ханты-Мансийска – 7 (в</w:t>
      </w:r>
      <w:r w:rsidRPr="00492132">
        <w:rPr>
          <w:rFonts w:ascii="Times New Roman" w:eastAsia="Times New Roman" w:hAnsi="Times New Roman" w:cs="Times New Roman"/>
          <w:color w:val="000000"/>
          <w:spacing w:val="1"/>
          <w:sz w:val="28"/>
          <w:szCs w:val="28"/>
          <w:lang w:eastAsia="ru-RU"/>
        </w:rPr>
        <w:t xml:space="preserve"> 2012 году Главой города Ханты-Мансийска направлено 427 обращений, депутатами Думы города Ханты-Мансийска</w:t>
      </w:r>
      <w:r>
        <w:rPr>
          <w:rFonts w:ascii="Times New Roman" w:eastAsia="Times New Roman" w:hAnsi="Times New Roman" w:cs="Times New Roman"/>
          <w:color w:val="000000"/>
          <w:spacing w:val="1"/>
          <w:sz w:val="28"/>
          <w:szCs w:val="28"/>
          <w:lang w:eastAsia="ru-RU"/>
        </w:rPr>
        <w:t xml:space="preserve"> – </w:t>
      </w:r>
      <w:r w:rsidRPr="00492132">
        <w:rPr>
          <w:rFonts w:ascii="Times New Roman" w:eastAsia="Times New Roman" w:hAnsi="Times New Roman" w:cs="Times New Roman"/>
          <w:color w:val="000000"/>
          <w:spacing w:val="1"/>
          <w:sz w:val="28"/>
          <w:szCs w:val="28"/>
          <w:lang w:eastAsia="ru-RU"/>
        </w:rPr>
        <w:t>32 обращения).</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Основные тематики вопросов, содержащиеся в письменной корреспонденции, а также результаты рассмотрения обращений представлены в таблице.</w:t>
      </w:r>
    </w:p>
    <w:p w:rsidR="000372FC" w:rsidRPr="00492132" w:rsidRDefault="000372FC" w:rsidP="000372FC">
      <w:pPr>
        <w:spacing w:after="0"/>
        <w:ind w:firstLine="851"/>
        <w:jc w:val="right"/>
        <w:rPr>
          <w:rFonts w:ascii="Times New Roman" w:eastAsia="Times New Roman" w:hAnsi="Times New Roman" w:cs="Times New Roman"/>
          <w:sz w:val="24"/>
          <w:szCs w:val="24"/>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39"/>
        <w:gridCol w:w="1346"/>
        <w:gridCol w:w="1251"/>
        <w:gridCol w:w="1500"/>
        <w:gridCol w:w="1304"/>
        <w:gridCol w:w="1251"/>
        <w:gridCol w:w="1312"/>
      </w:tblGrid>
      <w:tr w:rsidR="000372FC" w:rsidRPr="00492132" w:rsidTr="000372FC">
        <w:tc>
          <w:tcPr>
            <w:tcW w:w="1072" w:type="pct"/>
            <w:gridSpan w:val="2"/>
            <w:vMerge w:val="restart"/>
            <w:shd w:val="clear" w:color="auto" w:fill="auto"/>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Тематика вопроса</w:t>
            </w:r>
          </w:p>
        </w:tc>
        <w:tc>
          <w:tcPr>
            <w:tcW w:w="1281" w:type="pct"/>
            <w:gridSpan w:val="2"/>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Письменные обращения</w:t>
            </w:r>
          </w:p>
        </w:tc>
        <w:tc>
          <w:tcPr>
            <w:tcW w:w="1383" w:type="pct"/>
            <w:gridSpan w:val="2"/>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Устные обращения (личный прием)</w:t>
            </w:r>
          </w:p>
        </w:tc>
        <w:tc>
          <w:tcPr>
            <w:tcW w:w="1264" w:type="pct"/>
            <w:gridSpan w:val="2"/>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Общее количество</w:t>
            </w:r>
          </w:p>
        </w:tc>
      </w:tr>
      <w:tr w:rsidR="000372FC" w:rsidRPr="00492132" w:rsidTr="000372FC">
        <w:tc>
          <w:tcPr>
            <w:tcW w:w="1072" w:type="pct"/>
            <w:gridSpan w:val="2"/>
            <w:vMerge/>
            <w:shd w:val="clear" w:color="auto" w:fill="auto"/>
          </w:tcPr>
          <w:p w:rsidR="000372FC" w:rsidRPr="002613AB" w:rsidRDefault="000372FC" w:rsidP="000372FC">
            <w:pPr>
              <w:spacing w:after="0" w:line="240" w:lineRule="auto"/>
              <w:rPr>
                <w:rFonts w:ascii="Times New Roman" w:eastAsia="Calibri" w:hAnsi="Times New Roman" w:cs="Times New Roman"/>
                <w:b/>
                <w:sz w:val="24"/>
                <w:szCs w:val="24"/>
              </w:rPr>
            </w:pPr>
          </w:p>
        </w:tc>
        <w:tc>
          <w:tcPr>
            <w:tcW w:w="664" w:type="pct"/>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2012 год</w:t>
            </w:r>
          </w:p>
        </w:tc>
        <w:tc>
          <w:tcPr>
            <w:tcW w:w="617" w:type="pct"/>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2013 год</w:t>
            </w:r>
          </w:p>
        </w:tc>
        <w:tc>
          <w:tcPr>
            <w:tcW w:w="740" w:type="pct"/>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2012 год</w:t>
            </w:r>
          </w:p>
        </w:tc>
        <w:tc>
          <w:tcPr>
            <w:tcW w:w="643" w:type="pct"/>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2013 год</w:t>
            </w:r>
          </w:p>
        </w:tc>
        <w:tc>
          <w:tcPr>
            <w:tcW w:w="617" w:type="pct"/>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2012 год</w:t>
            </w:r>
          </w:p>
        </w:tc>
        <w:tc>
          <w:tcPr>
            <w:tcW w:w="647" w:type="pct"/>
            <w:shd w:val="clear" w:color="auto" w:fill="auto"/>
            <w:vAlign w:val="center"/>
          </w:tcPr>
          <w:p w:rsidR="000372FC" w:rsidRPr="002613AB" w:rsidRDefault="000372FC" w:rsidP="000372FC">
            <w:pPr>
              <w:spacing w:after="0" w:line="240" w:lineRule="auto"/>
              <w:jc w:val="center"/>
              <w:rPr>
                <w:rFonts w:ascii="Times New Roman" w:eastAsia="Calibri" w:hAnsi="Times New Roman" w:cs="Times New Roman"/>
                <w:b/>
                <w:sz w:val="24"/>
                <w:szCs w:val="24"/>
              </w:rPr>
            </w:pPr>
            <w:r w:rsidRPr="002613AB">
              <w:rPr>
                <w:rFonts w:ascii="Times New Roman" w:eastAsia="Calibri" w:hAnsi="Times New Roman" w:cs="Times New Roman"/>
                <w:b/>
                <w:sz w:val="24"/>
                <w:szCs w:val="24"/>
              </w:rPr>
              <w:t>2013 год</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Промышленность и строительство</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60</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68</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31</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35</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91</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103</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Транспорт и связь</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20</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32</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22</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36</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Земельные отношения</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126</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133</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98</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107</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224</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240</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lastRenderedPageBreak/>
              <w:t>Образование</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41</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33</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465</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206</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506</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239</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Жилищные вопросы</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445</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361</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267</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275</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712</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636</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Коммунально-бытовое обслуживание</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404</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358</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117</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139</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521</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497</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Социальная защита населения</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7</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19</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33</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33</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40</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52</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Прочие</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311</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288</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92</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78</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403</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366</w:t>
            </w:r>
          </w:p>
        </w:tc>
      </w:tr>
      <w:tr w:rsidR="000372FC" w:rsidRPr="00492132" w:rsidTr="000372FC">
        <w:tc>
          <w:tcPr>
            <w:tcW w:w="1072" w:type="pct"/>
            <w:gridSpan w:val="2"/>
            <w:shd w:val="clear" w:color="auto" w:fill="auto"/>
          </w:tcPr>
          <w:p w:rsidR="000372FC" w:rsidRPr="00492132" w:rsidRDefault="000372FC" w:rsidP="000372FC">
            <w:pPr>
              <w:spacing w:after="0" w:line="240" w:lineRule="auto"/>
              <w:rPr>
                <w:rFonts w:ascii="Times New Roman" w:eastAsia="Calibri" w:hAnsi="Times New Roman" w:cs="Times New Roman"/>
                <w:b/>
                <w:sz w:val="24"/>
                <w:szCs w:val="24"/>
              </w:rPr>
            </w:pPr>
            <w:r w:rsidRPr="00492132">
              <w:rPr>
                <w:rFonts w:ascii="Times New Roman" w:eastAsia="Calibri" w:hAnsi="Times New Roman" w:cs="Times New Roman"/>
                <w:b/>
                <w:sz w:val="24"/>
                <w:szCs w:val="24"/>
              </w:rPr>
              <w:t>ИТОГО</w:t>
            </w:r>
          </w:p>
        </w:tc>
        <w:tc>
          <w:tcPr>
            <w:tcW w:w="664"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b/>
                <w:sz w:val="24"/>
                <w:szCs w:val="24"/>
              </w:rPr>
            </w:pPr>
            <w:r w:rsidRPr="00492132">
              <w:rPr>
                <w:rFonts w:ascii="Times New Roman" w:eastAsia="Calibri" w:hAnsi="Times New Roman" w:cs="Times New Roman"/>
                <w:b/>
                <w:sz w:val="24"/>
                <w:szCs w:val="24"/>
              </w:rPr>
              <w:t>1414</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b/>
                <w:sz w:val="24"/>
                <w:szCs w:val="24"/>
              </w:rPr>
            </w:pPr>
            <w:r w:rsidRPr="00492132">
              <w:rPr>
                <w:rFonts w:ascii="Times New Roman" w:eastAsia="Calibri" w:hAnsi="Times New Roman" w:cs="Times New Roman"/>
                <w:b/>
                <w:sz w:val="24"/>
                <w:szCs w:val="24"/>
              </w:rPr>
              <w:t>1292</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b/>
                <w:sz w:val="24"/>
                <w:szCs w:val="24"/>
              </w:rPr>
            </w:pPr>
            <w:r w:rsidRPr="00492132">
              <w:rPr>
                <w:rFonts w:ascii="Times New Roman" w:eastAsia="Calibri" w:hAnsi="Times New Roman" w:cs="Times New Roman"/>
                <w:b/>
                <w:sz w:val="24"/>
                <w:szCs w:val="24"/>
              </w:rPr>
              <w:t>1105</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b/>
                <w:sz w:val="24"/>
                <w:szCs w:val="24"/>
              </w:rPr>
            </w:pPr>
            <w:r w:rsidRPr="00492132">
              <w:rPr>
                <w:rFonts w:ascii="Times New Roman" w:eastAsia="Calibri" w:hAnsi="Times New Roman" w:cs="Times New Roman"/>
                <w:b/>
                <w:sz w:val="24"/>
                <w:szCs w:val="24"/>
              </w:rPr>
              <w:t>877</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b/>
                <w:sz w:val="24"/>
                <w:szCs w:val="24"/>
              </w:rPr>
            </w:pPr>
            <w:r w:rsidRPr="00492132">
              <w:rPr>
                <w:rFonts w:ascii="Times New Roman" w:eastAsia="Calibri" w:hAnsi="Times New Roman" w:cs="Times New Roman"/>
                <w:b/>
                <w:sz w:val="24"/>
                <w:szCs w:val="24"/>
              </w:rPr>
              <w:t>2519</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b/>
                <w:sz w:val="24"/>
                <w:szCs w:val="24"/>
              </w:rPr>
            </w:pPr>
            <w:r w:rsidRPr="00492132">
              <w:rPr>
                <w:rFonts w:ascii="Times New Roman" w:eastAsia="Calibri" w:hAnsi="Times New Roman" w:cs="Times New Roman"/>
                <w:b/>
                <w:sz w:val="24"/>
                <w:szCs w:val="24"/>
              </w:rPr>
              <w:t>2169</w:t>
            </w:r>
          </w:p>
        </w:tc>
      </w:tr>
      <w:tr w:rsidR="000372FC" w:rsidRPr="00492132" w:rsidTr="000372FC">
        <w:tc>
          <w:tcPr>
            <w:tcW w:w="5000" w:type="pct"/>
            <w:gridSpan w:val="8"/>
            <w:shd w:val="clear" w:color="auto" w:fill="auto"/>
          </w:tcPr>
          <w:p w:rsidR="000372FC" w:rsidRPr="00492132" w:rsidRDefault="000372FC" w:rsidP="000372FC">
            <w:pPr>
              <w:spacing w:after="0" w:line="240" w:lineRule="auto"/>
              <w:rPr>
                <w:rFonts w:ascii="Times New Roman" w:eastAsia="Calibri" w:hAnsi="Times New Roman" w:cs="Times New Roman"/>
                <w:b/>
                <w:sz w:val="24"/>
                <w:szCs w:val="24"/>
              </w:rPr>
            </w:pPr>
            <w:r w:rsidRPr="00492132">
              <w:rPr>
                <w:rFonts w:ascii="Times New Roman" w:eastAsia="Calibri" w:hAnsi="Times New Roman" w:cs="Times New Roman"/>
                <w:b/>
                <w:sz w:val="24"/>
                <w:szCs w:val="24"/>
              </w:rPr>
              <w:t>Результаты рассмотрения</w:t>
            </w:r>
          </w:p>
        </w:tc>
      </w:tr>
      <w:tr w:rsidR="000372FC" w:rsidRPr="00492132" w:rsidTr="000372FC">
        <w:tc>
          <w:tcPr>
            <w:tcW w:w="1053" w:type="pct"/>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Решено положительно</w:t>
            </w:r>
          </w:p>
        </w:tc>
        <w:tc>
          <w:tcPr>
            <w:tcW w:w="683" w:type="pct"/>
            <w:gridSpan w:val="2"/>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133</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209</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108</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65</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241</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274</w:t>
            </w:r>
          </w:p>
        </w:tc>
      </w:tr>
      <w:tr w:rsidR="000372FC" w:rsidRPr="00492132" w:rsidTr="000372FC">
        <w:tc>
          <w:tcPr>
            <w:tcW w:w="1053" w:type="pct"/>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Даны разъяснения</w:t>
            </w:r>
          </w:p>
        </w:tc>
        <w:tc>
          <w:tcPr>
            <w:tcW w:w="683" w:type="pct"/>
            <w:gridSpan w:val="2"/>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1270</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1059</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993</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809</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2263</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1868</w:t>
            </w:r>
          </w:p>
        </w:tc>
      </w:tr>
      <w:tr w:rsidR="000372FC" w:rsidRPr="00492132" w:rsidTr="000372FC">
        <w:tc>
          <w:tcPr>
            <w:tcW w:w="1053" w:type="pct"/>
            <w:shd w:val="clear" w:color="auto" w:fill="auto"/>
          </w:tcPr>
          <w:p w:rsidR="000372FC" w:rsidRPr="00492132" w:rsidRDefault="000372FC" w:rsidP="000372FC">
            <w:pPr>
              <w:spacing w:after="0" w:line="240" w:lineRule="auto"/>
              <w:rPr>
                <w:rFonts w:ascii="Times New Roman" w:eastAsia="Calibri" w:hAnsi="Times New Roman" w:cs="Times New Roman"/>
                <w:sz w:val="24"/>
                <w:szCs w:val="24"/>
              </w:rPr>
            </w:pPr>
            <w:r w:rsidRPr="00492132">
              <w:rPr>
                <w:rFonts w:ascii="Times New Roman" w:eastAsia="Calibri" w:hAnsi="Times New Roman" w:cs="Times New Roman"/>
                <w:sz w:val="24"/>
                <w:szCs w:val="24"/>
              </w:rPr>
              <w:t>Отказано</w:t>
            </w:r>
          </w:p>
        </w:tc>
        <w:tc>
          <w:tcPr>
            <w:tcW w:w="683" w:type="pct"/>
            <w:gridSpan w:val="2"/>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11</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24</w:t>
            </w:r>
          </w:p>
        </w:tc>
        <w:tc>
          <w:tcPr>
            <w:tcW w:w="740"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4</w:t>
            </w:r>
          </w:p>
        </w:tc>
        <w:tc>
          <w:tcPr>
            <w:tcW w:w="643"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3</w:t>
            </w:r>
          </w:p>
        </w:tc>
        <w:tc>
          <w:tcPr>
            <w:tcW w:w="61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15</w:t>
            </w:r>
          </w:p>
        </w:tc>
        <w:tc>
          <w:tcPr>
            <w:tcW w:w="647" w:type="pct"/>
            <w:shd w:val="clear" w:color="auto" w:fill="auto"/>
            <w:vAlign w:val="center"/>
          </w:tcPr>
          <w:p w:rsidR="000372FC" w:rsidRPr="00492132" w:rsidRDefault="000372FC" w:rsidP="000372FC">
            <w:pPr>
              <w:spacing w:after="0" w:line="240" w:lineRule="auto"/>
              <w:jc w:val="center"/>
              <w:rPr>
                <w:rFonts w:ascii="Times New Roman" w:eastAsia="Calibri" w:hAnsi="Times New Roman" w:cs="Times New Roman"/>
                <w:sz w:val="24"/>
                <w:szCs w:val="24"/>
              </w:rPr>
            </w:pPr>
            <w:r w:rsidRPr="00492132">
              <w:rPr>
                <w:rFonts w:ascii="Times New Roman" w:eastAsia="Calibri" w:hAnsi="Times New Roman" w:cs="Times New Roman"/>
                <w:sz w:val="24"/>
                <w:szCs w:val="24"/>
              </w:rPr>
              <w:t>27</w:t>
            </w:r>
          </w:p>
        </w:tc>
      </w:tr>
    </w:tbl>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Наряду с рассмотрением письменных обращений граждан проводится работа по организации личного приема граждан Главой Администрации города и его заместителями. Данные о приеме граждан по личным вопросам в динамике представлены в таблице.</w:t>
      </w:r>
    </w:p>
    <w:p w:rsidR="000372FC" w:rsidRPr="00492132" w:rsidRDefault="000372FC" w:rsidP="000372FC">
      <w:pPr>
        <w:shd w:val="clear" w:color="auto" w:fill="FFFFFF"/>
        <w:spacing w:after="0"/>
        <w:ind w:left="24" w:right="10" w:firstLine="850"/>
        <w:jc w:val="right"/>
        <w:rPr>
          <w:rFonts w:ascii="Times New Roman" w:eastAsia="Times New Roman" w:hAnsi="Times New Roman" w:cs="Times New Roman"/>
          <w:color w:val="000000"/>
          <w:sz w:val="24"/>
          <w:szCs w:val="24"/>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0"/>
        <w:gridCol w:w="1750"/>
        <w:gridCol w:w="1587"/>
      </w:tblGrid>
      <w:tr w:rsidR="000372FC" w:rsidRPr="006F2848" w:rsidTr="000372FC">
        <w:tc>
          <w:tcPr>
            <w:tcW w:w="3354"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Данные о приеме граждан по личным вопросам</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2012 год</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2013 год</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b/>
                <w:sz w:val="28"/>
                <w:szCs w:val="28"/>
              </w:rPr>
            </w:pPr>
            <w:r w:rsidRPr="006F2848">
              <w:rPr>
                <w:rFonts w:ascii="Times New Roman" w:eastAsia="Calibri" w:hAnsi="Times New Roman" w:cs="Times New Roman"/>
                <w:b/>
                <w:sz w:val="28"/>
                <w:szCs w:val="28"/>
              </w:rPr>
              <w:t>Всего проведено личных приемов граждан, в том числе:</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b/>
                <w:sz w:val="28"/>
                <w:szCs w:val="28"/>
              </w:rPr>
            </w:pPr>
            <w:r w:rsidRPr="006F2848">
              <w:rPr>
                <w:rFonts w:ascii="Times New Roman" w:eastAsia="Calibri" w:hAnsi="Times New Roman" w:cs="Times New Roman"/>
                <w:b/>
                <w:sz w:val="28"/>
                <w:szCs w:val="28"/>
              </w:rPr>
              <w:t>286</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b/>
                <w:sz w:val="28"/>
                <w:szCs w:val="28"/>
              </w:rPr>
            </w:pPr>
            <w:r w:rsidRPr="006F2848">
              <w:rPr>
                <w:rFonts w:ascii="Times New Roman" w:eastAsia="Calibri" w:hAnsi="Times New Roman" w:cs="Times New Roman"/>
                <w:b/>
                <w:sz w:val="28"/>
                <w:szCs w:val="28"/>
              </w:rPr>
              <w:t>347</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sz w:val="28"/>
                <w:szCs w:val="28"/>
              </w:rPr>
            </w:pPr>
            <w:r w:rsidRPr="006F2848">
              <w:rPr>
                <w:rFonts w:ascii="Times New Roman" w:eastAsia="Calibri" w:hAnsi="Times New Roman" w:cs="Times New Roman"/>
                <w:sz w:val="28"/>
                <w:szCs w:val="28"/>
              </w:rPr>
              <w:t xml:space="preserve">Главой Администрации города </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19</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32</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sz w:val="28"/>
                <w:szCs w:val="28"/>
              </w:rPr>
            </w:pPr>
            <w:r w:rsidRPr="006F2848">
              <w:rPr>
                <w:rFonts w:ascii="Times New Roman" w:eastAsia="Calibri" w:hAnsi="Times New Roman" w:cs="Times New Roman"/>
                <w:sz w:val="28"/>
                <w:szCs w:val="28"/>
              </w:rPr>
              <w:t>Заместителями Главы Администрации города</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95</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112</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sz w:val="28"/>
                <w:szCs w:val="28"/>
              </w:rPr>
            </w:pPr>
            <w:r w:rsidRPr="006F2848">
              <w:rPr>
                <w:rFonts w:ascii="Times New Roman" w:eastAsia="Calibri" w:hAnsi="Times New Roman" w:cs="Times New Roman"/>
                <w:sz w:val="28"/>
                <w:szCs w:val="28"/>
              </w:rPr>
              <w:t>Руководителями органов Администрации города</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172</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203</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b/>
                <w:sz w:val="28"/>
                <w:szCs w:val="28"/>
              </w:rPr>
            </w:pPr>
            <w:r w:rsidRPr="006F2848">
              <w:rPr>
                <w:rFonts w:ascii="Times New Roman" w:eastAsia="Calibri" w:hAnsi="Times New Roman" w:cs="Times New Roman"/>
                <w:b/>
                <w:sz w:val="28"/>
                <w:szCs w:val="28"/>
              </w:rPr>
              <w:t>Принято всего граждан на личных приемах, в том числе:</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b/>
                <w:sz w:val="28"/>
                <w:szCs w:val="28"/>
              </w:rPr>
            </w:pPr>
          </w:p>
          <w:p w:rsidR="000372FC" w:rsidRPr="006F2848" w:rsidRDefault="000372FC" w:rsidP="000372FC">
            <w:pPr>
              <w:spacing w:after="0" w:line="240" w:lineRule="auto"/>
              <w:jc w:val="center"/>
              <w:rPr>
                <w:rFonts w:ascii="Times New Roman" w:eastAsia="Calibri" w:hAnsi="Times New Roman" w:cs="Times New Roman"/>
                <w:b/>
                <w:sz w:val="28"/>
                <w:szCs w:val="28"/>
              </w:rPr>
            </w:pPr>
            <w:r w:rsidRPr="006F2848">
              <w:rPr>
                <w:rFonts w:ascii="Times New Roman" w:eastAsia="Calibri" w:hAnsi="Times New Roman" w:cs="Times New Roman"/>
                <w:b/>
                <w:sz w:val="28"/>
                <w:szCs w:val="28"/>
              </w:rPr>
              <w:t>1105</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b/>
                <w:sz w:val="28"/>
                <w:szCs w:val="28"/>
              </w:rPr>
            </w:pPr>
          </w:p>
          <w:p w:rsidR="000372FC" w:rsidRPr="006F2848" w:rsidRDefault="000372FC" w:rsidP="000372FC">
            <w:pPr>
              <w:spacing w:after="0" w:line="240" w:lineRule="auto"/>
              <w:jc w:val="center"/>
              <w:rPr>
                <w:rFonts w:ascii="Times New Roman" w:eastAsia="Calibri" w:hAnsi="Times New Roman" w:cs="Times New Roman"/>
                <w:b/>
                <w:sz w:val="28"/>
                <w:szCs w:val="28"/>
              </w:rPr>
            </w:pPr>
            <w:r w:rsidRPr="006F2848">
              <w:rPr>
                <w:rFonts w:ascii="Times New Roman" w:eastAsia="Calibri" w:hAnsi="Times New Roman" w:cs="Times New Roman"/>
                <w:b/>
                <w:sz w:val="28"/>
                <w:szCs w:val="28"/>
              </w:rPr>
              <w:t>877</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sz w:val="28"/>
                <w:szCs w:val="28"/>
              </w:rPr>
            </w:pPr>
            <w:r w:rsidRPr="006F2848">
              <w:rPr>
                <w:rFonts w:ascii="Times New Roman" w:eastAsia="Calibri" w:hAnsi="Times New Roman" w:cs="Times New Roman"/>
                <w:sz w:val="28"/>
                <w:szCs w:val="28"/>
              </w:rPr>
              <w:t>Главой Администрации города</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132</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99</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sz w:val="28"/>
                <w:szCs w:val="28"/>
              </w:rPr>
            </w:pPr>
            <w:r w:rsidRPr="006F2848">
              <w:rPr>
                <w:rFonts w:ascii="Times New Roman" w:eastAsia="Calibri" w:hAnsi="Times New Roman" w:cs="Times New Roman"/>
                <w:sz w:val="28"/>
                <w:szCs w:val="28"/>
              </w:rPr>
              <w:t>Заместителями Главы Администрации города</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236</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351</w:t>
            </w:r>
          </w:p>
        </w:tc>
      </w:tr>
      <w:tr w:rsidR="000372FC" w:rsidRPr="006F2848" w:rsidTr="000372FC">
        <w:tc>
          <w:tcPr>
            <w:tcW w:w="3354" w:type="pct"/>
            <w:shd w:val="clear" w:color="auto" w:fill="auto"/>
          </w:tcPr>
          <w:p w:rsidR="000372FC" w:rsidRPr="006F2848" w:rsidRDefault="000372FC" w:rsidP="000372FC">
            <w:pPr>
              <w:spacing w:after="0" w:line="240" w:lineRule="auto"/>
              <w:rPr>
                <w:rFonts w:ascii="Times New Roman" w:eastAsia="Calibri" w:hAnsi="Times New Roman" w:cs="Times New Roman"/>
                <w:sz w:val="28"/>
                <w:szCs w:val="28"/>
              </w:rPr>
            </w:pPr>
            <w:r w:rsidRPr="006F2848">
              <w:rPr>
                <w:rFonts w:ascii="Times New Roman" w:eastAsia="Calibri" w:hAnsi="Times New Roman" w:cs="Times New Roman"/>
                <w:sz w:val="28"/>
                <w:szCs w:val="28"/>
              </w:rPr>
              <w:t>Руководителями органов Администрации города</w:t>
            </w:r>
          </w:p>
        </w:tc>
        <w:tc>
          <w:tcPr>
            <w:tcW w:w="86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737</w:t>
            </w:r>
          </w:p>
        </w:tc>
        <w:tc>
          <w:tcPr>
            <w:tcW w:w="783" w:type="pct"/>
            <w:shd w:val="clear" w:color="auto" w:fill="auto"/>
          </w:tcPr>
          <w:p w:rsidR="000372FC" w:rsidRPr="006F2848" w:rsidRDefault="000372FC" w:rsidP="000372FC">
            <w:pPr>
              <w:spacing w:after="0" w:line="240" w:lineRule="auto"/>
              <w:jc w:val="center"/>
              <w:rPr>
                <w:rFonts w:ascii="Times New Roman" w:eastAsia="Calibri" w:hAnsi="Times New Roman" w:cs="Times New Roman"/>
                <w:sz w:val="28"/>
                <w:szCs w:val="28"/>
              </w:rPr>
            </w:pPr>
            <w:r w:rsidRPr="006F2848">
              <w:rPr>
                <w:rFonts w:ascii="Times New Roman" w:eastAsia="Calibri" w:hAnsi="Times New Roman" w:cs="Times New Roman"/>
                <w:sz w:val="28"/>
                <w:szCs w:val="28"/>
              </w:rPr>
              <w:t>427</w:t>
            </w:r>
          </w:p>
        </w:tc>
      </w:tr>
    </w:tbl>
    <w:p w:rsidR="000372FC" w:rsidRPr="00492132" w:rsidRDefault="000372FC" w:rsidP="000372FC">
      <w:pPr>
        <w:shd w:val="clear" w:color="auto" w:fill="FFFFFF"/>
        <w:spacing w:after="0"/>
        <w:ind w:right="10" w:firstLine="567"/>
        <w:jc w:val="both"/>
        <w:rPr>
          <w:rFonts w:ascii="Times New Roman" w:eastAsia="Times New Roman" w:hAnsi="Times New Roman" w:cs="Times New Roman"/>
          <w:sz w:val="28"/>
          <w:szCs w:val="28"/>
          <w:lang w:eastAsia="ru-RU"/>
        </w:rPr>
      </w:pPr>
    </w:p>
    <w:p w:rsidR="000372FC" w:rsidRPr="00492132" w:rsidRDefault="000372FC" w:rsidP="000372FC">
      <w:pPr>
        <w:shd w:val="clear" w:color="auto" w:fill="FFFFFF"/>
        <w:spacing w:after="0"/>
        <w:ind w:right="10" w:firstLine="567"/>
        <w:jc w:val="both"/>
        <w:rPr>
          <w:rFonts w:ascii="Times New Roman" w:eastAsia="Times New Roman" w:hAnsi="Times New Roman" w:cs="Times New Roman"/>
          <w:color w:val="000000"/>
          <w:sz w:val="28"/>
          <w:szCs w:val="28"/>
          <w:lang w:eastAsia="ru-RU"/>
        </w:rPr>
      </w:pPr>
      <w:r w:rsidRPr="00492132">
        <w:rPr>
          <w:rFonts w:ascii="Times New Roman" w:eastAsia="Times New Roman" w:hAnsi="Times New Roman" w:cs="Times New Roman"/>
          <w:sz w:val="28"/>
          <w:szCs w:val="28"/>
          <w:lang w:eastAsia="ru-RU"/>
        </w:rPr>
        <w:t xml:space="preserve">Устные обращения граждан содержат преимущественно жилищные вопросы (275), вопросы предоставления мест в ДОУ (206), вопросы коммунально-бытового обслуживания (139), вопросы предоставления земельных участков под строительство ИЖС, дачных участков (107), а также вопросы, связанные с разрешением на строительство ИЖС (35). </w:t>
      </w:r>
      <w:r w:rsidRPr="00492132">
        <w:rPr>
          <w:rFonts w:ascii="Times New Roman" w:eastAsia="Times New Roman" w:hAnsi="Times New Roman" w:cs="Times New Roman"/>
          <w:color w:val="000000"/>
          <w:sz w:val="28"/>
          <w:szCs w:val="28"/>
          <w:lang w:eastAsia="ru-RU"/>
        </w:rPr>
        <w:t>Все обращения рассмотрены, даны разъяснения и рекомендации как устно, так и в письменной форме.</w:t>
      </w:r>
    </w:p>
    <w:p w:rsidR="000372FC" w:rsidRPr="00492132" w:rsidRDefault="000372FC" w:rsidP="000372FC">
      <w:pPr>
        <w:shd w:val="clear" w:color="auto" w:fill="FFFFFF"/>
        <w:spacing w:after="0"/>
        <w:ind w:right="10" w:firstLine="567"/>
        <w:jc w:val="both"/>
        <w:rPr>
          <w:rFonts w:ascii="Times New Roman" w:eastAsia="Times New Roman" w:hAnsi="Times New Roman" w:cs="Times New Roman"/>
          <w:color w:val="000000"/>
          <w:sz w:val="28"/>
          <w:szCs w:val="28"/>
          <w:lang w:eastAsia="ru-RU"/>
        </w:rPr>
      </w:pPr>
      <w:r w:rsidRPr="00492132">
        <w:rPr>
          <w:rFonts w:ascii="Times New Roman" w:eastAsia="Times New Roman" w:hAnsi="Times New Roman" w:cs="Times New Roman"/>
          <w:color w:val="000000"/>
          <w:sz w:val="28"/>
          <w:szCs w:val="28"/>
          <w:lang w:eastAsia="ru-RU"/>
        </w:rPr>
        <w:t xml:space="preserve">Также в течение 2013 года Глава Администрации города принял участие в 30 приемах граждан, обратившихся на личный прием к Губернатору Ханты-Мансийского автономного округа – Югры (принято 115 </w:t>
      </w:r>
      <w:r>
        <w:rPr>
          <w:rFonts w:ascii="Times New Roman" w:eastAsia="Times New Roman" w:hAnsi="Times New Roman" w:cs="Times New Roman"/>
          <w:color w:val="000000"/>
          <w:sz w:val="28"/>
          <w:szCs w:val="28"/>
          <w:lang w:eastAsia="ru-RU"/>
        </w:rPr>
        <w:t>чел.</w:t>
      </w:r>
      <w:r w:rsidRPr="00492132">
        <w:rPr>
          <w:rFonts w:ascii="Times New Roman" w:eastAsia="Times New Roman" w:hAnsi="Times New Roman" w:cs="Times New Roman"/>
          <w:color w:val="000000"/>
          <w:sz w:val="28"/>
          <w:szCs w:val="28"/>
          <w:lang w:eastAsia="ru-RU"/>
        </w:rPr>
        <w:t>). В основном жители города обращались на прием к Губернатору по жилищному вопросу (75).</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lastRenderedPageBreak/>
        <w:t>Результаты рассмотрения письменных обращений и обращений на личном приеме граждан указывают на то, что большей частью гражданам дается обоснованное разъяснение (1868), положительное решение принято по 274 обращениям, 27 заявителям дан мотивированный отказ.</w:t>
      </w:r>
    </w:p>
    <w:p w:rsidR="000372FC" w:rsidRPr="00492132" w:rsidRDefault="000372FC" w:rsidP="000372FC">
      <w:pPr>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Положительное решение принято по следующим вопросам:</w:t>
      </w:r>
      <w:r w:rsidRPr="00492132">
        <w:rPr>
          <w:rFonts w:ascii="Times New Roman" w:eastAsia="Times New Roman" w:hAnsi="Times New Roman" w:cs="Times New Roman"/>
          <w:b/>
          <w:sz w:val="28"/>
          <w:szCs w:val="28"/>
          <w:lang w:eastAsia="ru-RU"/>
        </w:rPr>
        <w:t xml:space="preserve"> </w:t>
      </w:r>
      <w:r w:rsidRPr="00492132">
        <w:rPr>
          <w:rFonts w:ascii="Times New Roman" w:eastAsia="Times New Roman" w:hAnsi="Times New Roman" w:cs="Times New Roman"/>
          <w:sz w:val="28"/>
          <w:szCs w:val="28"/>
          <w:lang w:eastAsia="ru-RU"/>
        </w:rPr>
        <w:t>коммунально-бытовое обслуживание (114), жилищные (55), выплата субсидии гражданам для поддержки личных подсобных хозяйств (36); образование (20), строительство (4); финансовые (4); торговля (2); земельные (4); транспорт и связь (6); социальная защита населения (6); прочие (23).</w:t>
      </w:r>
    </w:p>
    <w:p w:rsidR="000372FC" w:rsidRPr="00492132" w:rsidRDefault="000372FC" w:rsidP="000372FC">
      <w:pPr>
        <w:widowControl w:val="0"/>
        <w:shd w:val="clear" w:color="auto" w:fill="FFFFFF"/>
        <w:tabs>
          <w:tab w:val="left" w:pos="1022"/>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рамках работы по организации обратной связи с населением города ведется подготовка совместно с органами Администрации города Ханты-Мансийска ответов на вопросы ханты-мансийцев в рубрике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Вопрос-ответ</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а также в социальных сетях (на городских форумах: </w:t>
      </w:r>
      <w:proofErr w:type="spellStart"/>
      <w:r w:rsidRPr="00492132">
        <w:rPr>
          <w:rFonts w:ascii="Times New Roman" w:eastAsia="Times New Roman" w:hAnsi="Times New Roman" w:cs="Times New Roman"/>
          <w:sz w:val="28"/>
          <w:szCs w:val="28"/>
          <w:lang w:val="en-US" w:eastAsia="ru-RU"/>
        </w:rPr>
        <w:t>hm</w:t>
      </w:r>
      <w:proofErr w:type="spellEnd"/>
      <w:r w:rsidRPr="00492132">
        <w:rPr>
          <w:rFonts w:ascii="Times New Roman" w:eastAsia="Times New Roman" w:hAnsi="Times New Roman" w:cs="Times New Roman"/>
          <w:sz w:val="28"/>
          <w:szCs w:val="28"/>
          <w:lang w:eastAsia="ru-RU"/>
        </w:rPr>
        <w:t>.</w:t>
      </w:r>
      <w:proofErr w:type="spellStart"/>
      <w:r w:rsidRPr="00492132">
        <w:rPr>
          <w:rFonts w:ascii="Times New Roman" w:eastAsia="Times New Roman" w:hAnsi="Times New Roman" w:cs="Times New Roman"/>
          <w:sz w:val="28"/>
          <w:szCs w:val="28"/>
          <w:lang w:val="en-US" w:eastAsia="ru-RU"/>
        </w:rPr>
        <w:t>ru</w:t>
      </w:r>
      <w:proofErr w:type="spellEnd"/>
      <w:r w:rsidRPr="00492132">
        <w:rPr>
          <w:rFonts w:ascii="Times New Roman" w:eastAsia="Times New Roman" w:hAnsi="Times New Roman" w:cs="Times New Roman"/>
          <w:sz w:val="28"/>
          <w:szCs w:val="28"/>
          <w:lang w:eastAsia="ru-RU"/>
        </w:rPr>
        <w:t xml:space="preserve"> и </w:t>
      </w:r>
      <w:proofErr w:type="spellStart"/>
      <w:r w:rsidRPr="00492132">
        <w:rPr>
          <w:rFonts w:ascii="Times New Roman" w:eastAsia="Times New Roman" w:hAnsi="Times New Roman" w:cs="Times New Roman"/>
          <w:sz w:val="28"/>
          <w:szCs w:val="28"/>
          <w:lang w:eastAsia="ru-RU"/>
        </w:rPr>
        <w:t>мамочки</w:t>
      </w:r>
      <w:proofErr w:type="gramStart"/>
      <w:r w:rsidRPr="00492132">
        <w:rPr>
          <w:rFonts w:ascii="Times New Roman" w:eastAsia="Times New Roman" w:hAnsi="Times New Roman" w:cs="Times New Roman"/>
          <w:sz w:val="28"/>
          <w:szCs w:val="28"/>
          <w:lang w:eastAsia="ru-RU"/>
        </w:rPr>
        <w:t>.р</w:t>
      </w:r>
      <w:proofErr w:type="gramEnd"/>
      <w:r w:rsidRPr="00492132">
        <w:rPr>
          <w:rFonts w:ascii="Times New Roman" w:eastAsia="Times New Roman" w:hAnsi="Times New Roman" w:cs="Times New Roman"/>
          <w:sz w:val="28"/>
          <w:szCs w:val="28"/>
          <w:lang w:eastAsia="ru-RU"/>
        </w:rPr>
        <w:t>у</w:t>
      </w:r>
      <w:proofErr w:type="spellEnd"/>
      <w:r w:rsidRPr="00492132">
        <w:rPr>
          <w:rFonts w:ascii="Times New Roman" w:eastAsia="Times New Roman" w:hAnsi="Times New Roman" w:cs="Times New Roman"/>
          <w:sz w:val="28"/>
          <w:szCs w:val="28"/>
          <w:lang w:eastAsia="ru-RU"/>
        </w:rPr>
        <w:t>).</w:t>
      </w:r>
    </w:p>
    <w:p w:rsidR="000372FC" w:rsidRPr="00492132" w:rsidRDefault="000372FC" w:rsidP="000372FC">
      <w:pPr>
        <w:widowControl w:val="0"/>
        <w:shd w:val="clear" w:color="auto" w:fill="FFFFFF"/>
        <w:tabs>
          <w:tab w:val="left" w:pos="1022"/>
        </w:tabs>
        <w:autoSpaceDE w:val="0"/>
        <w:autoSpaceDN w:val="0"/>
        <w:adjustRightInd w:val="0"/>
        <w:spacing w:after="0"/>
        <w:ind w:firstLine="567"/>
        <w:jc w:val="both"/>
        <w:rPr>
          <w:rFonts w:ascii="Times New Roman" w:eastAsia="Times New Roman" w:hAnsi="Times New Roman" w:cs="Times New Roman"/>
          <w:color w:val="000000"/>
          <w:spacing w:val="-1"/>
          <w:sz w:val="28"/>
          <w:szCs w:val="28"/>
          <w:lang w:eastAsia="ru-RU"/>
        </w:rPr>
      </w:pPr>
      <w:r w:rsidRPr="00492132">
        <w:rPr>
          <w:rFonts w:ascii="Times New Roman" w:eastAsia="Times New Roman" w:hAnsi="Times New Roman" w:cs="Times New Roman"/>
          <w:color w:val="000000"/>
          <w:spacing w:val="-1"/>
          <w:sz w:val="28"/>
          <w:szCs w:val="28"/>
          <w:lang w:eastAsia="ru-RU"/>
        </w:rPr>
        <w:t xml:space="preserve">Через Официальный информационный портал органов местного самоуправления города Ханты-Мансийска в рубрике </w:t>
      </w:r>
      <w:r>
        <w:rPr>
          <w:rFonts w:ascii="Times New Roman" w:eastAsia="Times New Roman" w:hAnsi="Times New Roman" w:cs="Times New Roman"/>
          <w:color w:val="000000"/>
          <w:spacing w:val="-1"/>
          <w:sz w:val="28"/>
          <w:szCs w:val="28"/>
          <w:lang w:eastAsia="ru-RU"/>
        </w:rPr>
        <w:t>«</w:t>
      </w:r>
      <w:r w:rsidRPr="00492132">
        <w:rPr>
          <w:rFonts w:ascii="Times New Roman" w:eastAsia="Times New Roman" w:hAnsi="Times New Roman" w:cs="Times New Roman"/>
          <w:color w:val="000000"/>
          <w:spacing w:val="-1"/>
          <w:sz w:val="28"/>
          <w:szCs w:val="28"/>
          <w:lang w:eastAsia="ru-RU"/>
        </w:rPr>
        <w:t>Вопрос-ответ</w:t>
      </w:r>
      <w:r>
        <w:rPr>
          <w:rFonts w:ascii="Times New Roman" w:eastAsia="Times New Roman" w:hAnsi="Times New Roman" w:cs="Times New Roman"/>
          <w:color w:val="000000"/>
          <w:spacing w:val="-1"/>
          <w:sz w:val="28"/>
          <w:szCs w:val="28"/>
          <w:lang w:eastAsia="ru-RU"/>
        </w:rPr>
        <w:t>»</w:t>
      </w:r>
      <w:r w:rsidRPr="00492132">
        <w:rPr>
          <w:rFonts w:ascii="Times New Roman" w:eastAsia="Times New Roman" w:hAnsi="Times New Roman" w:cs="Times New Roman"/>
          <w:color w:val="000000"/>
          <w:spacing w:val="-1"/>
          <w:sz w:val="28"/>
          <w:szCs w:val="28"/>
          <w:lang w:eastAsia="ru-RU"/>
        </w:rPr>
        <w:t xml:space="preserve"> граждане получают оперативный ответ (на некоторые вопросы справочного характера ответ направляется в течение 1-2 дней). Благодаря такой оперативности рубрика пользуется заслуженной популярностью у горожан. </w:t>
      </w:r>
    </w:p>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Pr="00492132"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19</w:t>
      </w:r>
    </w:p>
    <w:p w:rsidR="000372FC" w:rsidRPr="00492132" w:rsidRDefault="000372FC" w:rsidP="000372FC">
      <w:pPr>
        <w:widowControl w:val="0"/>
        <w:spacing w:after="0"/>
        <w:ind w:firstLine="567"/>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b/>
          <w:sz w:val="28"/>
          <w:szCs w:val="28"/>
          <w:lang w:eastAsia="ru-RU"/>
        </w:rPr>
        <w:t xml:space="preserve">Количество подготовленных ответов на портале </w:t>
      </w:r>
      <w:hyperlink r:id="rId40" w:history="1">
        <w:r w:rsidRPr="00492132">
          <w:rPr>
            <w:rFonts w:ascii="Times New Roman" w:eastAsia="Times New Roman" w:hAnsi="Times New Roman" w:cs="Times New Roman"/>
            <w:b/>
            <w:sz w:val="28"/>
            <w:szCs w:val="28"/>
            <w:lang w:eastAsia="ru-RU"/>
          </w:rPr>
          <w:t>admhmansy.ru</w:t>
        </w:r>
      </w:hyperlink>
    </w:p>
    <w:p w:rsidR="000372FC" w:rsidRPr="00492132" w:rsidRDefault="000372FC" w:rsidP="000372FC">
      <w:pPr>
        <w:widowControl w:val="0"/>
        <w:spacing w:after="0"/>
        <w:ind w:firstLine="567"/>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 xml:space="preserve"> и в социальных сетях за период 2012-2013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2228"/>
        <w:gridCol w:w="2090"/>
        <w:gridCol w:w="2090"/>
      </w:tblGrid>
      <w:tr w:rsidR="000372FC" w:rsidRPr="00492132" w:rsidTr="000372FC">
        <w:tc>
          <w:tcPr>
            <w:tcW w:w="1839"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Количество подготовленных ответов</w:t>
            </w:r>
          </w:p>
        </w:tc>
        <w:tc>
          <w:tcPr>
            <w:tcW w:w="1099"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2012 год</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2013 год</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 xml:space="preserve">Рост по отношению </w:t>
            </w:r>
          </w:p>
          <w:p w:rsidR="000372FC" w:rsidRPr="00492132" w:rsidRDefault="000372FC" w:rsidP="000372FC">
            <w:pPr>
              <w:widowControl w:val="0"/>
              <w:spacing w:after="0" w:line="240" w:lineRule="auto"/>
              <w:jc w:val="center"/>
              <w:rPr>
                <w:rFonts w:ascii="Times New Roman" w:eastAsia="Times New Roman" w:hAnsi="Times New Roman" w:cs="Times New Roman"/>
                <w:b/>
                <w:sz w:val="28"/>
                <w:szCs w:val="28"/>
                <w:lang w:eastAsia="ru-RU"/>
              </w:rPr>
            </w:pPr>
            <w:r w:rsidRPr="00492132">
              <w:rPr>
                <w:rFonts w:ascii="Times New Roman" w:eastAsia="Times New Roman" w:hAnsi="Times New Roman" w:cs="Times New Roman"/>
                <w:b/>
                <w:sz w:val="28"/>
                <w:szCs w:val="28"/>
                <w:lang w:eastAsia="ru-RU"/>
              </w:rPr>
              <w:t>к 2012 году</w:t>
            </w:r>
          </w:p>
        </w:tc>
      </w:tr>
      <w:tr w:rsidR="000372FC" w:rsidRPr="00492132" w:rsidTr="000372FC">
        <w:tc>
          <w:tcPr>
            <w:tcW w:w="1839" w:type="pct"/>
            <w:shd w:val="clear" w:color="auto" w:fill="auto"/>
            <w:vAlign w:val="center"/>
          </w:tcPr>
          <w:p w:rsidR="000372FC" w:rsidRPr="00492132" w:rsidRDefault="000372FC" w:rsidP="000372FC">
            <w:pPr>
              <w:widowControl w:val="0"/>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Всего ответов, в том числе:</w:t>
            </w:r>
          </w:p>
        </w:tc>
        <w:tc>
          <w:tcPr>
            <w:tcW w:w="1099"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931</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97</w:t>
            </w:r>
            <w:r>
              <w:rPr>
                <w:rFonts w:ascii="Times New Roman" w:eastAsia="Times New Roman" w:hAnsi="Times New Roman" w:cs="Times New Roman"/>
                <w:sz w:val="28"/>
                <w:szCs w:val="28"/>
                <w:lang w:eastAsia="ru-RU"/>
              </w:rPr>
              <w:t>7</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105%</w:t>
            </w:r>
          </w:p>
        </w:tc>
      </w:tr>
      <w:tr w:rsidR="000372FC" w:rsidRPr="00492132" w:rsidTr="000372FC">
        <w:tc>
          <w:tcPr>
            <w:tcW w:w="1839" w:type="pct"/>
            <w:shd w:val="clear" w:color="auto" w:fill="auto"/>
            <w:vAlign w:val="center"/>
          </w:tcPr>
          <w:p w:rsidR="000372FC" w:rsidRPr="00492132" w:rsidRDefault="000372FC" w:rsidP="000372FC">
            <w:pPr>
              <w:widowControl w:val="0"/>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в рубрике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Вопрос-ответ</w:t>
            </w:r>
            <w:r>
              <w:rPr>
                <w:rFonts w:ascii="Times New Roman" w:eastAsia="Times New Roman" w:hAnsi="Times New Roman" w:cs="Times New Roman"/>
                <w:sz w:val="28"/>
                <w:szCs w:val="28"/>
                <w:lang w:eastAsia="ru-RU"/>
              </w:rPr>
              <w:t>»</w:t>
            </w:r>
          </w:p>
        </w:tc>
        <w:tc>
          <w:tcPr>
            <w:tcW w:w="1099"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503</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517</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w:t>
            </w:r>
            <w:r w:rsidRPr="00492132">
              <w:rPr>
                <w:rFonts w:ascii="Times New Roman" w:eastAsia="Times New Roman" w:hAnsi="Times New Roman" w:cs="Times New Roman"/>
                <w:sz w:val="28"/>
                <w:szCs w:val="28"/>
                <w:lang w:eastAsia="ru-RU"/>
              </w:rPr>
              <w:t>%</w:t>
            </w:r>
          </w:p>
        </w:tc>
      </w:tr>
      <w:tr w:rsidR="000372FC" w:rsidRPr="00492132" w:rsidTr="000372FC">
        <w:tc>
          <w:tcPr>
            <w:tcW w:w="1839" w:type="pct"/>
            <w:shd w:val="clear" w:color="auto" w:fill="auto"/>
            <w:vAlign w:val="center"/>
          </w:tcPr>
          <w:p w:rsidR="000372FC" w:rsidRPr="00492132" w:rsidRDefault="000372FC" w:rsidP="000372FC">
            <w:pPr>
              <w:widowControl w:val="0"/>
              <w:spacing w:after="0" w:line="240" w:lineRule="auto"/>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в социальных сетях</w:t>
            </w:r>
          </w:p>
        </w:tc>
        <w:tc>
          <w:tcPr>
            <w:tcW w:w="1099"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428</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462</w:t>
            </w:r>
          </w:p>
        </w:tc>
        <w:tc>
          <w:tcPr>
            <w:tcW w:w="1031" w:type="pct"/>
            <w:shd w:val="clear" w:color="auto" w:fill="auto"/>
            <w:vAlign w:val="center"/>
          </w:tcPr>
          <w:p w:rsidR="000372FC" w:rsidRPr="00492132" w:rsidRDefault="000372FC" w:rsidP="000372FC">
            <w:pPr>
              <w:widowControl w:val="0"/>
              <w:spacing w:after="0" w:line="240" w:lineRule="auto"/>
              <w:jc w:val="center"/>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108%</w:t>
            </w:r>
          </w:p>
        </w:tc>
      </w:tr>
    </w:tbl>
    <w:p w:rsidR="000372FC" w:rsidRDefault="000372FC" w:rsidP="000372FC">
      <w:pPr>
        <w:spacing w:after="0"/>
        <w:ind w:firstLine="567"/>
        <w:jc w:val="both"/>
        <w:rPr>
          <w:rFonts w:ascii="Times New Roman" w:eastAsia="Times New Roman" w:hAnsi="Times New Roman" w:cs="Times New Roman"/>
          <w:sz w:val="28"/>
          <w:szCs w:val="28"/>
          <w:lang w:eastAsia="ru-RU"/>
        </w:rPr>
      </w:pPr>
    </w:p>
    <w:p w:rsidR="000372FC" w:rsidRPr="00995D92" w:rsidRDefault="000372FC" w:rsidP="000372FC">
      <w:pPr>
        <w:spacing w:after="0"/>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Рис. 30</w:t>
      </w:r>
    </w:p>
    <w:p w:rsidR="000372FC" w:rsidRPr="00492132" w:rsidRDefault="000372FC" w:rsidP="000372FC">
      <w:pPr>
        <w:spacing w:after="0"/>
        <w:jc w:val="center"/>
        <w:rPr>
          <w:rFonts w:ascii="Times New Roman" w:eastAsia="Times New Roman" w:hAnsi="Times New Roman" w:cs="Times New Roman"/>
          <w:sz w:val="28"/>
          <w:szCs w:val="28"/>
          <w:lang w:eastAsia="ru-RU"/>
        </w:rPr>
      </w:pPr>
      <w:r w:rsidRPr="00F848F8">
        <w:rPr>
          <w:rFonts w:ascii="Times New Roman" w:eastAsia="Calibri" w:hAnsi="Times New Roman" w:cs="Times New Roman"/>
          <w:b/>
          <w:sz w:val="28"/>
          <w:szCs w:val="28"/>
        </w:rPr>
        <w:t>Динамика роста количество ответов в Интернет</w:t>
      </w:r>
      <w:r>
        <w:rPr>
          <w:rFonts w:ascii="Times New Roman" w:eastAsia="Times New Roman" w:hAnsi="Times New Roman" w:cs="Times New Roman"/>
          <w:noProof/>
          <w:sz w:val="28"/>
          <w:szCs w:val="28"/>
          <w:lang w:eastAsia="ru-RU"/>
        </w:rPr>
        <w:t xml:space="preserve"> </w:t>
      </w:r>
    </w:p>
    <w:p w:rsidR="000372FC" w:rsidRDefault="000372FC" w:rsidP="000372FC">
      <w:pPr>
        <w:spacing w:after="0" w:line="281"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2598775" wp14:editId="1FAE82DA">
            <wp:extent cx="5458968" cy="3148584"/>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58968" cy="3148584"/>
                    </a:xfrm>
                    <a:prstGeom prst="rect">
                      <a:avLst/>
                    </a:prstGeom>
                  </pic:spPr>
                </pic:pic>
              </a:graphicData>
            </a:graphic>
          </wp:inline>
        </w:drawing>
      </w:r>
    </w:p>
    <w:p w:rsidR="000372FC" w:rsidRPr="00492132" w:rsidRDefault="000372FC" w:rsidP="000372FC">
      <w:pPr>
        <w:spacing w:after="0" w:line="281" w:lineRule="auto"/>
        <w:ind w:firstLine="567"/>
        <w:jc w:val="both"/>
        <w:rPr>
          <w:rFonts w:ascii="Times New Roman" w:eastAsia="Times New Roman" w:hAnsi="Times New Roman" w:cs="Times New Roman"/>
          <w:sz w:val="28"/>
          <w:szCs w:val="28"/>
          <w:lang w:eastAsia="ru-RU"/>
        </w:rPr>
      </w:pPr>
      <w:r w:rsidRPr="00492132">
        <w:rPr>
          <w:rFonts w:ascii="Times New Roman" w:eastAsia="Times New Roman" w:hAnsi="Times New Roman" w:cs="Times New Roman"/>
          <w:sz w:val="28"/>
          <w:szCs w:val="28"/>
          <w:lang w:eastAsia="ru-RU"/>
        </w:rPr>
        <w:t xml:space="preserve">Подводя общий итог можно отметить, что в </w:t>
      </w:r>
      <w:r>
        <w:rPr>
          <w:rFonts w:ascii="Times New Roman" w:eastAsia="Times New Roman" w:hAnsi="Times New Roman" w:cs="Times New Roman"/>
          <w:sz w:val="28"/>
          <w:szCs w:val="28"/>
          <w:lang w:eastAsia="ru-RU"/>
        </w:rPr>
        <w:t>2013 году</w:t>
      </w:r>
      <w:r w:rsidRPr="00492132">
        <w:rPr>
          <w:rFonts w:ascii="Times New Roman" w:eastAsia="Times New Roman" w:hAnsi="Times New Roman" w:cs="Times New Roman"/>
          <w:sz w:val="28"/>
          <w:szCs w:val="28"/>
          <w:lang w:eastAsia="ru-RU"/>
        </w:rPr>
        <w:t xml:space="preserve"> уменьшилось количество поступивших обращений (письменных, на личный прием) на 14% по сравнению с предыдущим периодом.</w:t>
      </w:r>
    </w:p>
    <w:p w:rsidR="000372FC" w:rsidRPr="00BF7852" w:rsidRDefault="000372FC" w:rsidP="000372FC">
      <w:pPr>
        <w:widowControl w:val="0"/>
        <w:shd w:val="clear" w:color="auto" w:fill="FFFFFF"/>
        <w:tabs>
          <w:tab w:val="left" w:pos="1022"/>
        </w:tabs>
        <w:autoSpaceDE w:val="0"/>
        <w:autoSpaceDN w:val="0"/>
        <w:adjustRightInd w:val="0"/>
        <w:spacing w:after="0" w:line="281" w:lineRule="auto"/>
        <w:ind w:firstLine="567"/>
        <w:jc w:val="both"/>
        <w:rPr>
          <w:rFonts w:ascii="Times New Roman" w:eastAsia="Times New Roman" w:hAnsi="Times New Roman" w:cs="Times New Roman"/>
          <w:sz w:val="24"/>
          <w:szCs w:val="24"/>
          <w:lang w:eastAsia="ru-RU"/>
        </w:rPr>
      </w:pPr>
      <w:proofErr w:type="gramStart"/>
      <w:r w:rsidRPr="00492132">
        <w:rPr>
          <w:rFonts w:ascii="Times New Roman" w:eastAsia="Times New Roman" w:hAnsi="Times New Roman" w:cs="Times New Roman"/>
          <w:color w:val="000000"/>
          <w:spacing w:val="-1"/>
          <w:sz w:val="28"/>
          <w:szCs w:val="28"/>
          <w:lang w:eastAsia="ru-RU"/>
        </w:rPr>
        <w:t>Снижение количества поступивших обращений граждан в Администрацию города Ханты-Мансийска удалось достичь за счет большой разъяснительной работы среди населения через СМИ, а также размещения информации на Официальном информационном портале органов местного самоуправления города Ханты-Мансийска, созданного с целью предоставления полной и актуальной информации о деятельности органов местного самоуправления, обеспечения прав граждан и организаций на получение информации о деятельности органов местного самоуправления, проведения</w:t>
      </w:r>
      <w:proofErr w:type="gramEnd"/>
      <w:r w:rsidRPr="00492132">
        <w:rPr>
          <w:rFonts w:ascii="Times New Roman" w:eastAsia="Times New Roman" w:hAnsi="Times New Roman" w:cs="Times New Roman"/>
          <w:color w:val="000000"/>
          <w:spacing w:val="-1"/>
          <w:sz w:val="28"/>
          <w:szCs w:val="28"/>
          <w:lang w:eastAsia="ru-RU"/>
        </w:rPr>
        <w:t xml:space="preserve"> единой информационной политики открытости и прозрачности деятельности органов местного самоуправления, за счет оперативных ответов гражданам в рубрике </w:t>
      </w:r>
      <w:r>
        <w:rPr>
          <w:rFonts w:ascii="Times New Roman" w:eastAsia="Times New Roman" w:hAnsi="Times New Roman" w:cs="Times New Roman"/>
          <w:color w:val="000000"/>
          <w:spacing w:val="-1"/>
          <w:sz w:val="28"/>
          <w:szCs w:val="28"/>
          <w:lang w:eastAsia="ru-RU"/>
        </w:rPr>
        <w:t>«</w:t>
      </w:r>
      <w:r w:rsidRPr="00492132">
        <w:rPr>
          <w:rFonts w:ascii="Times New Roman" w:eastAsia="Times New Roman" w:hAnsi="Times New Roman" w:cs="Times New Roman"/>
          <w:color w:val="000000"/>
          <w:spacing w:val="-1"/>
          <w:sz w:val="28"/>
          <w:szCs w:val="28"/>
          <w:lang w:eastAsia="ru-RU"/>
        </w:rPr>
        <w:t>Вопрос-ответ</w:t>
      </w:r>
      <w:r>
        <w:rPr>
          <w:rFonts w:ascii="Times New Roman" w:eastAsia="Times New Roman" w:hAnsi="Times New Roman" w:cs="Times New Roman"/>
          <w:color w:val="000000"/>
          <w:spacing w:val="-1"/>
          <w:sz w:val="28"/>
          <w:szCs w:val="28"/>
          <w:lang w:eastAsia="ru-RU"/>
        </w:rPr>
        <w:t>»</w:t>
      </w:r>
      <w:r w:rsidRPr="00492132">
        <w:rPr>
          <w:rFonts w:ascii="Times New Roman" w:eastAsia="Times New Roman" w:hAnsi="Times New Roman" w:cs="Times New Roman"/>
          <w:color w:val="000000"/>
          <w:spacing w:val="-1"/>
          <w:sz w:val="28"/>
          <w:szCs w:val="28"/>
          <w:lang w:eastAsia="ru-RU"/>
        </w:rPr>
        <w:t xml:space="preserve">. </w:t>
      </w:r>
      <w:proofErr w:type="gramStart"/>
      <w:r w:rsidRPr="00492132">
        <w:rPr>
          <w:rFonts w:ascii="Times New Roman" w:eastAsia="Times New Roman" w:hAnsi="Times New Roman" w:cs="Times New Roman"/>
          <w:color w:val="000000"/>
          <w:spacing w:val="-1"/>
          <w:sz w:val="28"/>
          <w:szCs w:val="28"/>
          <w:lang w:eastAsia="ru-RU"/>
        </w:rPr>
        <w:t>Еще одной причиной снижения обращений граждан стала организация предоставления муниципальных услуг</w:t>
      </w:r>
      <w:r w:rsidRPr="00492132">
        <w:rPr>
          <w:rFonts w:ascii="Times New Roman" w:eastAsia="Times New Roman" w:hAnsi="Times New Roman" w:cs="Times New Roman"/>
          <w:sz w:val="28"/>
          <w:szCs w:val="28"/>
          <w:lang w:eastAsia="ru-RU"/>
        </w:rPr>
        <w:t xml:space="preserve"> в соответствии с Федеральным законом от 17.07.2010 №210-ФЗ </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Об организации предоставления государственных и муниципальных услуг</w:t>
      </w:r>
      <w:r>
        <w:rPr>
          <w:rFonts w:ascii="Times New Roman" w:eastAsia="Times New Roman" w:hAnsi="Times New Roman" w:cs="Times New Roman"/>
          <w:sz w:val="28"/>
          <w:szCs w:val="28"/>
          <w:lang w:eastAsia="ru-RU"/>
        </w:rPr>
        <w:t>»</w:t>
      </w:r>
      <w:r w:rsidRPr="00492132">
        <w:rPr>
          <w:rFonts w:ascii="Times New Roman" w:eastAsia="Times New Roman" w:hAnsi="Times New Roman" w:cs="Times New Roman"/>
          <w:sz w:val="28"/>
          <w:szCs w:val="28"/>
          <w:lang w:eastAsia="ru-RU"/>
        </w:rPr>
        <w:t xml:space="preserve"> как непосредственно в органе Администрации города, предоставляющем данные услуги, Многофункциональном центре Югры, так и в электронном виде</w:t>
      </w:r>
      <w:r w:rsidRPr="00492132">
        <w:rPr>
          <w:rFonts w:ascii="Times New Roman" w:eastAsia="Times New Roman" w:hAnsi="Times New Roman" w:cs="Times New Roman"/>
          <w:color w:val="000000"/>
          <w:spacing w:val="-1"/>
          <w:sz w:val="28"/>
          <w:szCs w:val="28"/>
          <w:lang w:eastAsia="ru-RU"/>
        </w:rPr>
        <w:t xml:space="preserve">, что </w:t>
      </w:r>
      <w:r w:rsidRPr="00BF7852">
        <w:rPr>
          <w:rFonts w:ascii="Times New Roman" w:eastAsia="Times New Roman" w:hAnsi="Times New Roman" w:cs="Times New Roman"/>
          <w:color w:val="000000"/>
          <w:spacing w:val="-1"/>
          <w:sz w:val="28"/>
          <w:szCs w:val="28"/>
          <w:lang w:eastAsia="ru-RU"/>
        </w:rPr>
        <w:t xml:space="preserve">позволило заявителям существенно сократить срок получения муниципальных услуг и снизить количество посещений гражданами органов местного самоуправления. </w:t>
      </w:r>
      <w:proofErr w:type="gramEnd"/>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p>
    <w:p w:rsidR="000372FC" w:rsidRPr="00BF7852" w:rsidRDefault="000372FC" w:rsidP="000372FC">
      <w:pPr>
        <w:widowControl w:val="0"/>
        <w:spacing w:after="0" w:line="281" w:lineRule="auto"/>
        <w:ind w:firstLine="567"/>
        <w:jc w:val="both"/>
        <w:rPr>
          <w:rFonts w:ascii="Times New Roman" w:eastAsia="Times New Roman" w:hAnsi="Times New Roman" w:cs="Times New Roman"/>
          <w:b/>
          <w:i/>
          <w:sz w:val="28"/>
          <w:szCs w:val="28"/>
          <w:lang w:eastAsia="ru-RU"/>
        </w:rPr>
      </w:pPr>
      <w:r w:rsidRPr="00BF7852">
        <w:rPr>
          <w:rFonts w:ascii="Times New Roman" w:eastAsia="Times New Roman" w:hAnsi="Times New Roman" w:cs="Times New Roman"/>
          <w:b/>
          <w:i/>
          <w:sz w:val="28"/>
          <w:szCs w:val="28"/>
          <w:lang w:eastAsia="ru-RU"/>
        </w:rPr>
        <w:t>Повышение открытости органов местного самоуправления, повышение качества предоставления муниципальных услуг</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Для реализации положений Федерального закона от 09.02.2009 № 8-ФЗ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Об </w:t>
      </w:r>
      <w:r w:rsidRPr="00BF7852">
        <w:rPr>
          <w:rFonts w:ascii="Times New Roman" w:eastAsia="Calibri" w:hAnsi="Times New Roman" w:cs="Times New Roman"/>
          <w:sz w:val="28"/>
          <w:szCs w:val="28"/>
        </w:rPr>
        <w:lastRenderedPageBreak/>
        <w:t>обеспечении доступа к информации о деятельности государственных органов и органов местного самоуправления</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повышения открытости органов местного самоуправления, организации диалога с жителями города информация о деятельности органов местного самоуправления представлена на Официальном информационном портале по адресам: http://ханты-мансийск</w:t>
      </w:r>
      <w:proofErr w:type="gramStart"/>
      <w:r w:rsidRPr="00BF7852">
        <w:rPr>
          <w:rFonts w:ascii="Times New Roman" w:eastAsia="Calibri" w:hAnsi="Times New Roman" w:cs="Times New Roman"/>
          <w:sz w:val="28"/>
          <w:szCs w:val="28"/>
        </w:rPr>
        <w:t>.р</w:t>
      </w:r>
      <w:proofErr w:type="gramEnd"/>
      <w:r w:rsidRPr="00BF7852">
        <w:rPr>
          <w:rFonts w:ascii="Times New Roman" w:eastAsia="Calibri" w:hAnsi="Times New Roman" w:cs="Times New Roman"/>
          <w:sz w:val="28"/>
          <w:szCs w:val="28"/>
        </w:rPr>
        <w:t xml:space="preserve">ф и http://www.admhmansy.ru. Для повышения качества работы с информацией, удобства поиска и обратной связи в 2013 году проведена модернизация Официального информационного портала и перевод его на новую технологическую платформу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1С-Битрикс</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Новая версия Официального информационного портала специально адаптирована для взаимодействия с жителями города:</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F7852">
        <w:rPr>
          <w:rFonts w:ascii="Times New Roman" w:eastAsia="Calibri" w:hAnsi="Times New Roman" w:cs="Times New Roman"/>
          <w:sz w:val="28"/>
          <w:szCs w:val="28"/>
        </w:rPr>
        <w:t xml:space="preserve">создан интерактивный раздел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Чистый город</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w:t>
      </w:r>
      <w:hyperlink r:id="rId42" w:history="1">
        <w:r w:rsidRPr="002E6F99">
          <w:rPr>
            <w:rStyle w:val="af0"/>
            <w:rFonts w:eastAsia="Calibri"/>
            <w:sz w:val="28"/>
            <w:szCs w:val="28"/>
          </w:rPr>
          <w:t>http://admhmansy.ru/map/</w:t>
        </w:r>
      </w:hyperlink>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где посетители на интерактивной карте города могут указывать городские проблемы (несанкционированные свалки, повреждения дорог и т.д.). Данная информация в короткие сроки попадает в соответствующий орган Администрации города, осуществляющий </w:t>
      </w:r>
      <w:proofErr w:type="gramStart"/>
      <w:r w:rsidRPr="00BF7852">
        <w:rPr>
          <w:rFonts w:ascii="Times New Roman" w:eastAsia="Calibri" w:hAnsi="Times New Roman" w:cs="Times New Roman"/>
          <w:sz w:val="28"/>
          <w:szCs w:val="28"/>
        </w:rPr>
        <w:t>контроль за</w:t>
      </w:r>
      <w:proofErr w:type="gramEnd"/>
      <w:r w:rsidRPr="00BF7852">
        <w:rPr>
          <w:rFonts w:ascii="Times New Roman" w:eastAsia="Calibri" w:hAnsi="Times New Roman" w:cs="Times New Roman"/>
          <w:sz w:val="28"/>
          <w:szCs w:val="28"/>
        </w:rPr>
        <w:t xml:space="preserve"> своевременным реагированием служб города на возникшую проблему (за 2013 год получено 112 заявок от жителей города на интерактивной карте);</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F7852">
        <w:rPr>
          <w:rFonts w:ascii="Times New Roman" w:eastAsia="Calibri" w:hAnsi="Times New Roman" w:cs="Times New Roman"/>
          <w:sz w:val="28"/>
          <w:szCs w:val="28"/>
        </w:rPr>
        <w:t xml:space="preserve">организовано смс-информирование населения (http://admhmansy.ru/sms-informed/) о проводимых мероприятиях, публичных слушаниях, актированных днях. СМС-информирование пользуется спросом у населения (на сегодняшний день на рассылку подписано более 300 чел.). Если раньше информацию о мероприятиях и публичных слушаниях жители города находили на Официальном информационном портале или смотрели в новостях, то сегодня любой желающий своевременно получает информацию посредством мобильного телефона. Для жителей города </w:t>
      </w:r>
      <w:proofErr w:type="gramStart"/>
      <w:r w:rsidRPr="00BF7852">
        <w:rPr>
          <w:rFonts w:ascii="Times New Roman" w:eastAsia="Calibri" w:hAnsi="Times New Roman" w:cs="Times New Roman"/>
          <w:sz w:val="28"/>
          <w:szCs w:val="28"/>
        </w:rPr>
        <w:t>такая</w:t>
      </w:r>
      <w:proofErr w:type="gramEnd"/>
      <w:r w:rsidRPr="00BF7852">
        <w:rPr>
          <w:rFonts w:ascii="Times New Roman" w:eastAsia="Calibri" w:hAnsi="Times New Roman" w:cs="Times New Roman"/>
          <w:sz w:val="28"/>
          <w:szCs w:val="28"/>
        </w:rPr>
        <w:t xml:space="preserve"> смс-рассылка осуществляется бесплатно.</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BF7852">
        <w:rPr>
          <w:rFonts w:ascii="Times New Roman" w:eastAsia="Calibri" w:hAnsi="Times New Roman" w:cs="Times New Roman"/>
          <w:sz w:val="28"/>
          <w:szCs w:val="28"/>
        </w:rPr>
        <w:t>с</w:t>
      </w:r>
      <w:proofErr w:type="gramEnd"/>
      <w:r w:rsidRPr="00BF7852">
        <w:rPr>
          <w:rFonts w:ascii="Times New Roman" w:eastAsia="Calibri" w:hAnsi="Times New Roman" w:cs="Times New Roman"/>
          <w:sz w:val="28"/>
          <w:szCs w:val="28"/>
        </w:rPr>
        <w:t>оздан очень актуальный и востребованный сервис - проверка очередности в дошкольные учреждения (</w:t>
      </w:r>
      <w:hyperlink r:id="rId43" w:history="1">
        <w:r w:rsidRPr="002E6F99">
          <w:rPr>
            <w:rStyle w:val="af0"/>
            <w:rFonts w:eastAsia="Calibri"/>
            <w:sz w:val="28"/>
            <w:szCs w:val="28"/>
          </w:rPr>
          <w:t>http://admhmansy.ru/detsad.php</w:t>
        </w:r>
      </w:hyperlink>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Любой житель, у которого ребенок стоит в очереди в детский сад, имеет возможность просматривать движение данной очереди. С учетом активного строительства детских садов в городе Ханты-Мансийске такой возможностью жители пользуются еженедельно (подписано на просмотр очередности более 2000 чел., с момента запуска сервиса в 2013 году направлено более 8000 запросов). </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proofErr w:type="gramStart"/>
      <w:r w:rsidRPr="00BF7852">
        <w:rPr>
          <w:rFonts w:ascii="Times New Roman" w:eastAsia="Calibri" w:hAnsi="Times New Roman" w:cs="Times New Roman"/>
          <w:sz w:val="28"/>
          <w:szCs w:val="28"/>
        </w:rPr>
        <w:t xml:space="preserve">Результатом работы по развитию и продвижению Официального портала стало присуждение в 2013 году Официальному информационному порталу органов местного самоуправления города Ханты-Мансийска </w:t>
      </w:r>
      <w:hyperlink r:id="rId44" w:history="1">
        <w:r w:rsidRPr="00BF7852">
          <w:rPr>
            <w:rFonts w:ascii="Times New Roman" w:eastAsia="Calibri" w:hAnsi="Times New Roman" w:cs="Times New Roman"/>
            <w:color w:val="0000FF" w:themeColor="hyperlink"/>
            <w:sz w:val="28"/>
            <w:szCs w:val="28"/>
            <w:u w:val="single"/>
            <w:lang w:val="en-US"/>
          </w:rPr>
          <w:t>www</w:t>
        </w:r>
        <w:r w:rsidRPr="00BF7852">
          <w:rPr>
            <w:rFonts w:ascii="Times New Roman" w:eastAsia="Calibri" w:hAnsi="Times New Roman" w:cs="Times New Roman"/>
            <w:color w:val="0000FF" w:themeColor="hyperlink"/>
            <w:sz w:val="28"/>
            <w:szCs w:val="28"/>
            <w:u w:val="single"/>
          </w:rPr>
          <w:t>.</w:t>
        </w:r>
        <w:proofErr w:type="spellStart"/>
        <w:r w:rsidRPr="00BF7852">
          <w:rPr>
            <w:rFonts w:ascii="Times New Roman" w:eastAsia="Calibri" w:hAnsi="Times New Roman" w:cs="Times New Roman"/>
            <w:color w:val="0000FF" w:themeColor="hyperlink"/>
            <w:sz w:val="28"/>
            <w:szCs w:val="28"/>
            <w:u w:val="single"/>
            <w:lang w:val="en-US"/>
          </w:rPr>
          <w:t>admhmansy</w:t>
        </w:r>
        <w:proofErr w:type="spellEnd"/>
        <w:r w:rsidRPr="00BF7852">
          <w:rPr>
            <w:rFonts w:ascii="Times New Roman" w:eastAsia="Calibri" w:hAnsi="Times New Roman" w:cs="Times New Roman"/>
            <w:color w:val="0000FF" w:themeColor="hyperlink"/>
            <w:sz w:val="28"/>
            <w:szCs w:val="28"/>
            <w:u w:val="single"/>
          </w:rPr>
          <w:t>.</w:t>
        </w:r>
        <w:proofErr w:type="spellStart"/>
        <w:r w:rsidRPr="00BF7852">
          <w:rPr>
            <w:rFonts w:ascii="Times New Roman" w:eastAsia="Calibri" w:hAnsi="Times New Roman" w:cs="Times New Roman"/>
            <w:color w:val="0000FF" w:themeColor="hyperlink"/>
            <w:sz w:val="28"/>
            <w:szCs w:val="28"/>
            <w:u w:val="single"/>
            <w:lang w:val="en-US"/>
          </w:rPr>
          <w:t>ru</w:t>
        </w:r>
        <w:proofErr w:type="spellEnd"/>
      </w:hyperlink>
      <w:r w:rsidRPr="00BF7852">
        <w:rPr>
          <w:rFonts w:ascii="Times New Roman" w:eastAsia="Calibri" w:hAnsi="Times New Roman" w:cs="Times New Roman"/>
          <w:sz w:val="28"/>
          <w:szCs w:val="28"/>
        </w:rPr>
        <w:t xml:space="preserve"> звания лучшего официального сайта органа местного самоуправления муниципального образования автономного округа по итогам Конкурса на лучший официальный сайт органа государственной власти Ханты-Мансийского </w:t>
      </w:r>
      <w:r w:rsidRPr="00BF7852">
        <w:rPr>
          <w:rFonts w:ascii="Times New Roman" w:eastAsia="Calibri" w:hAnsi="Times New Roman" w:cs="Times New Roman"/>
          <w:sz w:val="28"/>
          <w:szCs w:val="28"/>
        </w:rPr>
        <w:lastRenderedPageBreak/>
        <w:t>автономного округа – Югры и лучший официальный сайт органа местного самоуправления муниципального образования Ханты-Мансийского автономного</w:t>
      </w:r>
      <w:proofErr w:type="gramEnd"/>
      <w:r w:rsidRPr="00BF7852">
        <w:rPr>
          <w:rFonts w:ascii="Times New Roman" w:eastAsia="Calibri" w:hAnsi="Times New Roman" w:cs="Times New Roman"/>
          <w:sz w:val="28"/>
          <w:szCs w:val="28"/>
        </w:rPr>
        <w:t xml:space="preserve"> округа </w:t>
      </w:r>
      <w:proofErr w:type="gramStart"/>
      <w:r w:rsidRPr="00BF7852">
        <w:rPr>
          <w:rFonts w:ascii="Times New Roman" w:eastAsia="Calibri" w:hAnsi="Times New Roman" w:cs="Times New Roman"/>
          <w:sz w:val="28"/>
          <w:szCs w:val="28"/>
        </w:rPr>
        <w:t>–Ю</w:t>
      </w:r>
      <w:proofErr w:type="gramEnd"/>
      <w:r w:rsidRPr="00BF7852">
        <w:rPr>
          <w:rFonts w:ascii="Times New Roman" w:eastAsia="Calibri" w:hAnsi="Times New Roman" w:cs="Times New Roman"/>
          <w:sz w:val="28"/>
          <w:szCs w:val="28"/>
        </w:rPr>
        <w:t xml:space="preserve">гры. </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Также в целях сокращения сроков ответов на обращения граждан как непосредственно в Администрацию города, так и посредством электронных обращений на Официальном информационном портале, для организации перехода на более качественный уровень предоставления услуг продолжена работа по внедрению системы электронного документооборота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Кодекс</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в органах Администрации города Ханты-Мансийска. В настоящее время развернуто 22 рабочих места для внесения документов в систему в электронном виде. Охват органов Администрации города Ханты-Мансийска электронным документооборотом на отчетную дату составляет 60%. </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proofErr w:type="gramStart"/>
      <w:r w:rsidRPr="00BF7852">
        <w:rPr>
          <w:rFonts w:ascii="Times New Roman" w:eastAsia="Calibri" w:hAnsi="Times New Roman" w:cs="Times New Roman"/>
          <w:sz w:val="28"/>
          <w:szCs w:val="28"/>
        </w:rPr>
        <w:t>Для организации равного доступа населения, в том числе лиц с ограниченными возможностями здоровья, к информации о деятельности органов местного самоуправления города Ханты-Мансийска совместно с Департаментом информационных технологий Ханты-Мансийского автономного округ</w:t>
      </w:r>
      <w:r>
        <w:rPr>
          <w:rFonts w:ascii="Times New Roman" w:eastAsia="Calibri" w:hAnsi="Times New Roman" w:cs="Times New Roman"/>
          <w:sz w:val="28"/>
          <w:szCs w:val="28"/>
        </w:rPr>
        <w:t>а – Ю</w:t>
      </w:r>
      <w:r w:rsidRPr="00BF7852">
        <w:rPr>
          <w:rFonts w:ascii="Times New Roman" w:eastAsia="Calibri" w:hAnsi="Times New Roman" w:cs="Times New Roman"/>
          <w:sz w:val="28"/>
          <w:szCs w:val="28"/>
        </w:rPr>
        <w:t xml:space="preserve">гры в рамках окружной программы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Информационное общество – Югра</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на 2011-2015 годы открыты центры общественного доступа (ЦОД) к официальным ресурсам в библиотеках города.</w:t>
      </w:r>
      <w:proofErr w:type="gramEnd"/>
      <w:r w:rsidRPr="00BF7852">
        <w:rPr>
          <w:rFonts w:ascii="Times New Roman" w:eastAsia="Calibri" w:hAnsi="Times New Roman" w:cs="Times New Roman"/>
          <w:sz w:val="28"/>
          <w:szCs w:val="28"/>
        </w:rPr>
        <w:t xml:space="preserve"> В ЦОД предоставляется бесплатный доступ в сеть Интернет, в том числе на Официальный информационный портал и к справочно-правовым системам. </w:t>
      </w:r>
      <w:proofErr w:type="gramStart"/>
      <w:r w:rsidRPr="00BF7852">
        <w:rPr>
          <w:rFonts w:ascii="Times New Roman" w:eastAsia="Calibri" w:hAnsi="Times New Roman" w:cs="Times New Roman"/>
          <w:sz w:val="28"/>
          <w:szCs w:val="28"/>
        </w:rPr>
        <w:t xml:space="preserve">В Ханты-Мансийске в 2013 году открыт новый ЦОД на базе нового филиала городской библиотеке в </w:t>
      </w:r>
      <w:proofErr w:type="spellStart"/>
      <w:r w:rsidRPr="00BF7852">
        <w:rPr>
          <w:rFonts w:ascii="Times New Roman" w:eastAsia="Calibri" w:hAnsi="Times New Roman" w:cs="Times New Roman"/>
          <w:sz w:val="28"/>
          <w:szCs w:val="28"/>
        </w:rPr>
        <w:t>Самарово</w:t>
      </w:r>
      <w:proofErr w:type="spellEnd"/>
      <w:r w:rsidRPr="00BF7852">
        <w:rPr>
          <w:rFonts w:ascii="Times New Roman" w:eastAsia="Calibri" w:hAnsi="Times New Roman" w:cs="Times New Roman"/>
          <w:sz w:val="28"/>
          <w:szCs w:val="28"/>
        </w:rPr>
        <w:t xml:space="preserve"> (всего в городе функционируют 4 центра общественного доступа, средняя посещаемость в год составляет около 5 200 чел.). </w:t>
      </w:r>
      <w:proofErr w:type="gramEnd"/>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Проведены работы по созданию 2 общественных зон доступа в сеть Интернет по технологии </w:t>
      </w:r>
      <w:r w:rsidRPr="00BF7852">
        <w:rPr>
          <w:rFonts w:ascii="Times New Roman" w:eastAsia="Calibri" w:hAnsi="Times New Roman" w:cs="Times New Roman"/>
          <w:sz w:val="28"/>
          <w:szCs w:val="28"/>
          <w:lang w:val="en-US"/>
        </w:rPr>
        <w:t>Wi</w:t>
      </w:r>
      <w:r w:rsidRPr="00BF7852">
        <w:rPr>
          <w:rFonts w:ascii="Times New Roman" w:eastAsia="Calibri" w:hAnsi="Times New Roman" w:cs="Times New Roman"/>
          <w:sz w:val="28"/>
          <w:szCs w:val="28"/>
        </w:rPr>
        <w:t>-</w:t>
      </w:r>
      <w:r w:rsidRPr="00BF7852">
        <w:rPr>
          <w:rFonts w:ascii="Times New Roman" w:eastAsia="Calibri" w:hAnsi="Times New Roman" w:cs="Times New Roman"/>
          <w:sz w:val="28"/>
          <w:szCs w:val="28"/>
          <w:lang w:val="en-US"/>
        </w:rPr>
        <w:t>Fi</w:t>
      </w:r>
      <w:r w:rsidRPr="00BF7852">
        <w:rPr>
          <w:rFonts w:ascii="Times New Roman" w:eastAsia="Calibri" w:hAnsi="Times New Roman" w:cs="Times New Roman"/>
          <w:sz w:val="28"/>
          <w:szCs w:val="28"/>
        </w:rPr>
        <w:t xml:space="preserve"> (центральная площадь и парк Лосева). В 2013 году года возможностью выхода в сеть Интернет в зонах </w:t>
      </w:r>
      <w:r w:rsidRPr="00BF7852">
        <w:rPr>
          <w:rFonts w:ascii="Times New Roman" w:eastAsia="Calibri" w:hAnsi="Times New Roman" w:cs="Times New Roman"/>
          <w:sz w:val="28"/>
          <w:szCs w:val="28"/>
          <w:lang w:val="en-US"/>
        </w:rPr>
        <w:t>Wi</w:t>
      </w:r>
      <w:r w:rsidRPr="00BF7852">
        <w:rPr>
          <w:rFonts w:ascii="Times New Roman" w:eastAsia="Calibri" w:hAnsi="Times New Roman" w:cs="Times New Roman"/>
          <w:sz w:val="28"/>
          <w:szCs w:val="28"/>
        </w:rPr>
        <w:t>-</w:t>
      </w:r>
      <w:r w:rsidRPr="00BF7852">
        <w:rPr>
          <w:rFonts w:ascii="Times New Roman" w:eastAsia="Calibri" w:hAnsi="Times New Roman" w:cs="Times New Roman"/>
          <w:sz w:val="28"/>
          <w:szCs w:val="28"/>
          <w:lang w:val="en-US"/>
        </w:rPr>
        <w:t>Fi</w:t>
      </w:r>
      <w:r w:rsidRPr="00BF7852">
        <w:rPr>
          <w:rFonts w:ascii="Times New Roman" w:eastAsia="Calibri" w:hAnsi="Times New Roman" w:cs="Times New Roman"/>
          <w:sz w:val="28"/>
          <w:szCs w:val="28"/>
        </w:rPr>
        <w:t xml:space="preserve"> воспользовались около 350 </w:t>
      </w:r>
      <w:r>
        <w:rPr>
          <w:rFonts w:ascii="Times New Roman" w:eastAsia="Calibri" w:hAnsi="Times New Roman" w:cs="Times New Roman"/>
          <w:sz w:val="28"/>
          <w:szCs w:val="28"/>
        </w:rPr>
        <w:t>чел.</w:t>
      </w:r>
      <w:r w:rsidRPr="00BF7852">
        <w:rPr>
          <w:rFonts w:ascii="Times New Roman" w:eastAsia="Calibri" w:hAnsi="Times New Roman" w:cs="Times New Roman"/>
          <w:sz w:val="28"/>
          <w:szCs w:val="28"/>
        </w:rPr>
        <w:t xml:space="preserve"> ежемесячно.</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Указом Президента Российской Федерации от </w:t>
      </w:r>
      <w:r>
        <w:rPr>
          <w:rFonts w:ascii="Times New Roman" w:eastAsia="Calibri" w:hAnsi="Times New Roman" w:cs="Times New Roman"/>
          <w:sz w:val="28"/>
          <w:szCs w:val="28"/>
        </w:rPr>
        <w:t>0</w:t>
      </w:r>
      <w:r w:rsidRPr="00BF7852">
        <w:rPr>
          <w:rFonts w:ascii="Times New Roman" w:eastAsia="Calibri" w:hAnsi="Times New Roman" w:cs="Times New Roman"/>
          <w:sz w:val="28"/>
          <w:szCs w:val="28"/>
        </w:rPr>
        <w:t>7</w:t>
      </w:r>
      <w:r>
        <w:rPr>
          <w:rFonts w:ascii="Times New Roman" w:eastAsia="Calibri" w:hAnsi="Times New Roman" w:cs="Times New Roman"/>
          <w:sz w:val="28"/>
          <w:szCs w:val="28"/>
        </w:rPr>
        <w:t>.05.</w:t>
      </w:r>
      <w:r w:rsidRPr="00BF7852">
        <w:rPr>
          <w:rFonts w:ascii="Times New Roman" w:eastAsia="Calibri" w:hAnsi="Times New Roman" w:cs="Times New Roman"/>
          <w:sz w:val="28"/>
          <w:szCs w:val="28"/>
        </w:rPr>
        <w:t xml:space="preserve">2012 №601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Об основных направлениях совершенствования системы государственного управления</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определено, что доля граждан, использующих механизм получения услуг в электронном виде к 2018 году должна составлять не менее 70%.</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В целях достижения данного показателя в 2013 году велась планомерная работа по переводу в электронный вид, как муниципальных услуг, так и государственных услуг, переданных на исполнение органам местного самоуправления. На сегодняшний день на Едином портале государственных и муниципальных услуг (функций) доступны 28 услуг, предоставляемых органами Администрации города Ханты-Мансийска, для получения в электронном виде (в том числе и государственные услуги, переданные на исполнение органам </w:t>
      </w:r>
      <w:r w:rsidRPr="00BF7852">
        <w:rPr>
          <w:rFonts w:ascii="Times New Roman" w:eastAsia="Calibri" w:hAnsi="Times New Roman" w:cs="Times New Roman"/>
          <w:sz w:val="28"/>
          <w:szCs w:val="28"/>
        </w:rPr>
        <w:lastRenderedPageBreak/>
        <w:t xml:space="preserve">местного самоуправления, например, услуги ЗАГС и опеки). </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Дальнейшая работа по оптимизации предоставления услуг в электронном виде будет </w:t>
      </w:r>
      <w:proofErr w:type="gramStart"/>
      <w:r w:rsidRPr="00BF7852">
        <w:rPr>
          <w:rFonts w:ascii="Times New Roman" w:eastAsia="Calibri" w:hAnsi="Times New Roman" w:cs="Times New Roman"/>
          <w:sz w:val="28"/>
          <w:szCs w:val="28"/>
        </w:rPr>
        <w:t>проводится</w:t>
      </w:r>
      <w:proofErr w:type="gramEnd"/>
      <w:r w:rsidRPr="00BF7852">
        <w:rPr>
          <w:rFonts w:ascii="Times New Roman" w:eastAsia="Calibri" w:hAnsi="Times New Roman" w:cs="Times New Roman"/>
          <w:sz w:val="28"/>
          <w:szCs w:val="28"/>
        </w:rPr>
        <w:t xml:space="preserve"> с учетом положений Концепции развития механизмов предоставления государственных и муниципальных услуг в электронном виде (утверждена Распоряжением Правительства Российской Федерации от 25.12.2013 № 2516-р).</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Концепция предусматривает, что оптимизации процедур предоставления услуг в электронной форме будет применяться, прежде всего, в отношении 13 электронных услуг, предоставляемых органами местного самоуправления.</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Другим ключевым моментом перевода услуг в электронный формат является межведомственное электронное взаимодействие. Благодаря слаженным действиям и оперативному решению всех возникающих задач, Администрация города в числе первых муниципальных образований автономного округа перешла к получению и предоставлению необходимых сведений посредством СМЭВ</w:t>
      </w:r>
      <w:r>
        <w:rPr>
          <w:rFonts w:ascii="Times New Roman" w:eastAsia="Calibri" w:hAnsi="Times New Roman" w:cs="Times New Roman"/>
          <w:sz w:val="28"/>
          <w:szCs w:val="28"/>
        </w:rPr>
        <w:t>.</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В настоящее время у специалистов органов Администрации города Ханты-Мансийска имеется возможность получать сведения практически по всем необходимым федеральным сервисам и большинству региональных.</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В 2013 году органами Администрации города направлено 2967 межведомственных электронных запросов (</w:t>
      </w:r>
      <w:proofErr w:type="spellStart"/>
      <w:r w:rsidRPr="00BF7852">
        <w:rPr>
          <w:rFonts w:ascii="Times New Roman" w:eastAsia="Calibri" w:hAnsi="Times New Roman" w:cs="Times New Roman"/>
          <w:sz w:val="28"/>
          <w:szCs w:val="28"/>
        </w:rPr>
        <w:t>Росреестр</w:t>
      </w:r>
      <w:proofErr w:type="spellEnd"/>
      <w:r w:rsidRPr="00BF7852">
        <w:rPr>
          <w:rFonts w:ascii="Times New Roman" w:eastAsia="Calibri" w:hAnsi="Times New Roman" w:cs="Times New Roman"/>
          <w:sz w:val="28"/>
          <w:szCs w:val="28"/>
        </w:rPr>
        <w:t xml:space="preserve"> – 2832, ФНС – 121, МВД – 14) и предоставлено 1503 ответа на запросы федеральных и региональных органов власти для предоставления государственных услуг населению. Таким образом, более 4000 справок и документов не требовались с заявителя, а запрашивались по каналам СМЭВ!</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Деятельность Администрации города Ханты-Мансийска по развитию электронного правительства и внедрению системы межведомственного электронного взаимодействия отмечена на уровне Правительства автономного округа.</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В 2013 году также проведена значительная работа по приведению муниципальных актов в соответствие с требованиями Федерального закона от 28</w:t>
      </w:r>
      <w:r>
        <w:rPr>
          <w:rFonts w:ascii="Times New Roman" w:eastAsia="Calibri" w:hAnsi="Times New Roman" w:cs="Times New Roman"/>
          <w:sz w:val="28"/>
          <w:szCs w:val="28"/>
        </w:rPr>
        <w:t>.07.</w:t>
      </w:r>
      <w:r w:rsidRPr="00BF7852">
        <w:rPr>
          <w:rFonts w:ascii="Times New Roman" w:eastAsia="Calibri" w:hAnsi="Times New Roman" w:cs="Times New Roman"/>
          <w:sz w:val="28"/>
          <w:szCs w:val="28"/>
        </w:rPr>
        <w:t xml:space="preserve">2012 № 133-ФЗ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одного окна</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BF7852">
        <w:rPr>
          <w:rFonts w:ascii="Times New Roman" w:eastAsia="Calibri" w:hAnsi="Times New Roman" w:cs="Times New Roman"/>
          <w:sz w:val="28"/>
          <w:szCs w:val="28"/>
        </w:rPr>
        <w:t>несены необходимые изменения в 35 муниципальных нормативных правовых актов, в том числе в 22 административных регламента предоставления муниципальных услуг.</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BF7852">
        <w:rPr>
          <w:rFonts w:ascii="Times New Roman" w:eastAsia="Calibri" w:hAnsi="Times New Roman" w:cs="Times New Roman"/>
          <w:sz w:val="28"/>
          <w:szCs w:val="28"/>
        </w:rPr>
        <w:t>ланируется утвердить административные регламенты еще по 8 муниципальным услугам.</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Создание современных, удобных для граждан инструментов предоставления услуг – важнейшая задача при построении системы сервисного государства. Так, </w:t>
      </w:r>
      <w:r w:rsidRPr="00BF7852">
        <w:rPr>
          <w:rFonts w:ascii="Times New Roman" w:eastAsia="Calibri" w:hAnsi="Times New Roman" w:cs="Times New Roman"/>
          <w:sz w:val="28"/>
          <w:szCs w:val="28"/>
        </w:rPr>
        <w:lastRenderedPageBreak/>
        <w:t xml:space="preserve">одной из наиболее успешных и перспективных форм обслуживания населения стало предоставление муниципальных услуг в режиме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одного окна</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Согласно Указу Президента Российской Федерации от </w:t>
      </w:r>
      <w:r>
        <w:rPr>
          <w:rFonts w:ascii="Times New Roman" w:eastAsia="Calibri" w:hAnsi="Times New Roman" w:cs="Times New Roman"/>
          <w:sz w:val="28"/>
          <w:szCs w:val="28"/>
        </w:rPr>
        <w:t>0</w:t>
      </w:r>
      <w:r w:rsidRPr="00BF7852">
        <w:rPr>
          <w:rFonts w:ascii="Times New Roman" w:eastAsia="Calibri" w:hAnsi="Times New Roman" w:cs="Times New Roman"/>
          <w:sz w:val="28"/>
          <w:szCs w:val="28"/>
        </w:rPr>
        <w:t>7</w:t>
      </w:r>
      <w:r>
        <w:rPr>
          <w:rFonts w:ascii="Times New Roman" w:eastAsia="Calibri" w:hAnsi="Times New Roman" w:cs="Times New Roman"/>
          <w:sz w:val="28"/>
          <w:szCs w:val="28"/>
        </w:rPr>
        <w:t>.05.</w:t>
      </w:r>
      <w:r w:rsidRPr="00BF7852">
        <w:rPr>
          <w:rFonts w:ascii="Times New Roman" w:eastAsia="Calibri" w:hAnsi="Times New Roman" w:cs="Times New Roman"/>
          <w:sz w:val="28"/>
          <w:szCs w:val="28"/>
        </w:rPr>
        <w:t>2012</w:t>
      </w:r>
      <w:r>
        <w:rPr>
          <w:rFonts w:ascii="Times New Roman" w:eastAsia="Calibri" w:hAnsi="Times New Roman" w:cs="Times New Roman"/>
          <w:sz w:val="28"/>
          <w:szCs w:val="28"/>
        </w:rPr>
        <w:t xml:space="preserve"> </w:t>
      </w:r>
      <w:r w:rsidRPr="00BF7852">
        <w:rPr>
          <w:rFonts w:ascii="Times New Roman" w:eastAsia="Calibri" w:hAnsi="Times New Roman" w:cs="Times New Roman"/>
          <w:sz w:val="28"/>
          <w:szCs w:val="28"/>
        </w:rPr>
        <w:t xml:space="preserve">№601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Об основных направлениях совершенствования системы государственного управления</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к 2015 году доля граждан, имеющих доступ к получению государственных и муниципальных услуг по принципу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одного окна</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по месту пребывания, в том числе в многофункциональных центрах предоставления государственных услуг, должна увеличиться до 90%.</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В городе Ханты-Мансийске предоставление муниципальных услуг осуществляется в автономном учреждении Ханты-Мансийского автономного округа</w:t>
      </w:r>
      <w:r>
        <w:rPr>
          <w:rFonts w:ascii="Times New Roman" w:eastAsia="Calibri" w:hAnsi="Times New Roman" w:cs="Times New Roman"/>
          <w:sz w:val="28"/>
          <w:szCs w:val="28"/>
        </w:rPr>
        <w:t xml:space="preserve"> </w:t>
      </w:r>
      <w:r w:rsidRPr="00BF785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F7852">
        <w:rPr>
          <w:rFonts w:ascii="Times New Roman" w:eastAsia="Calibri" w:hAnsi="Times New Roman" w:cs="Times New Roman"/>
          <w:sz w:val="28"/>
          <w:szCs w:val="28"/>
        </w:rPr>
        <w:t xml:space="preserve">Югры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Многофункциональный центр предоставления государственных и муниципальных Югры</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w:t>
      </w:r>
    </w:p>
    <w:p w:rsidR="000372FC" w:rsidRPr="00BF7852" w:rsidRDefault="000372FC" w:rsidP="000372FC">
      <w:pPr>
        <w:widowControl w:val="0"/>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Инфраструктура МФЦ образует уникальный комплекс передовых информационных и коммуникационных технологий. Для максимального удобства посетителей учтены все необходимые требования комфортности. </w:t>
      </w:r>
      <w:proofErr w:type="gramStart"/>
      <w:r w:rsidRPr="00BF7852">
        <w:rPr>
          <w:rFonts w:ascii="Times New Roman" w:eastAsia="Calibri" w:hAnsi="Times New Roman" w:cs="Times New Roman"/>
          <w:sz w:val="28"/>
          <w:szCs w:val="28"/>
        </w:rPr>
        <w:t>Инфраструктура МФЦ полностью соответствует стандартам комфортности и доступности, определенном на уровне Российской Федерации.</w:t>
      </w:r>
      <w:proofErr w:type="gramEnd"/>
      <w:r w:rsidRPr="00BF7852">
        <w:rPr>
          <w:rFonts w:ascii="Times New Roman" w:eastAsia="Calibri" w:hAnsi="Times New Roman" w:cs="Times New Roman"/>
          <w:sz w:val="28"/>
          <w:szCs w:val="28"/>
        </w:rPr>
        <w:t xml:space="preserve"> В учреждении предусмотрено 28 окон приема</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В 2013 году Администрацией города Ханты-Мансийска было перезаключено соглашение о взаимодействии с МФЦ. В настоящее время в МФЦ предоставляется 7 муниципальных услуг. В дальнейшем планируется увеличение их количества. За 2013 год в МФЦ предоставлено 142 услуги, </w:t>
      </w:r>
      <w:proofErr w:type="gramStart"/>
      <w:r w:rsidRPr="00BF7852">
        <w:rPr>
          <w:rFonts w:ascii="Times New Roman" w:eastAsia="Calibri" w:hAnsi="Times New Roman" w:cs="Times New Roman"/>
          <w:sz w:val="28"/>
          <w:szCs w:val="28"/>
        </w:rPr>
        <w:t>оказываемых</w:t>
      </w:r>
      <w:proofErr w:type="gramEnd"/>
      <w:r w:rsidRPr="00BF7852">
        <w:rPr>
          <w:rFonts w:ascii="Times New Roman" w:eastAsia="Calibri" w:hAnsi="Times New Roman" w:cs="Times New Roman"/>
          <w:sz w:val="28"/>
          <w:szCs w:val="28"/>
        </w:rPr>
        <w:t xml:space="preserve"> органами Администрации города.</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В целях повышения качества предоставления услуг, а также снижения коррупционных рисков при предоставлении услуг, в Администрации города Ханты-Мансийска в 2013 году внедрена Система оценки качества предоставления услуг населению (далее – Система). </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Система представляет собой территориально распределенную сеть планшетных компьютеров, размещенных в местах оказания наиболее социально-значимых и </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сложных</w:t>
      </w:r>
      <w:r>
        <w:rPr>
          <w:rFonts w:ascii="Times New Roman" w:eastAsia="Calibri" w:hAnsi="Times New Roman" w:cs="Times New Roman"/>
          <w:sz w:val="28"/>
          <w:szCs w:val="28"/>
        </w:rPr>
        <w:t>»</w:t>
      </w:r>
      <w:r w:rsidRPr="00BF7852">
        <w:rPr>
          <w:rFonts w:ascii="Times New Roman" w:eastAsia="Calibri" w:hAnsi="Times New Roman" w:cs="Times New Roman"/>
          <w:sz w:val="28"/>
          <w:szCs w:val="28"/>
        </w:rPr>
        <w:t xml:space="preserve"> услуг (с точки зрения отношения к таким услугам населения: например, запись в качестве нуждающегося в жилых помещениях, постановка в очередь на бесплатное предоставление земельных участков).</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На сегодняшний день Система развернута на 25 рабочих местах специалистов, оказывающих услуги. Система позволяет добиться повышения качества и доступности предоставления услуг населению за счет поддержа</w:t>
      </w:r>
      <w:r>
        <w:rPr>
          <w:rFonts w:ascii="Times New Roman" w:eastAsia="Calibri" w:hAnsi="Times New Roman" w:cs="Times New Roman"/>
          <w:sz w:val="28"/>
          <w:szCs w:val="28"/>
        </w:rPr>
        <w:t>ния эффективной обратной связи.</w:t>
      </w:r>
    </w:p>
    <w:p w:rsidR="000372FC" w:rsidRPr="006C5CC8"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В целях повышения качества и доступности муниципальных услуг в городе Ханты-Мансийске Администрацией города проведен мониторинг качества </w:t>
      </w:r>
      <w:r w:rsidRPr="00BF7852">
        <w:rPr>
          <w:rFonts w:ascii="Times New Roman" w:eastAsia="Calibri" w:hAnsi="Times New Roman" w:cs="Times New Roman"/>
          <w:sz w:val="28"/>
          <w:szCs w:val="28"/>
        </w:rPr>
        <w:lastRenderedPageBreak/>
        <w:t>предоставления услуг, предоставляемых органами Администрации города (распоряжение Администрации города Ханты-Мансийска от 17.10.2013 №289-</w:t>
      </w:r>
      <w:r w:rsidRPr="006C5CC8">
        <w:rPr>
          <w:rFonts w:ascii="Times New Roman" w:eastAsia="Calibri" w:hAnsi="Times New Roman" w:cs="Times New Roman"/>
          <w:sz w:val="28"/>
          <w:szCs w:val="28"/>
        </w:rPr>
        <w:t>р).</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Объектом мониторинга были определены 11 наиболее востребованных услуг.</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Мониторинг осуществлялся на основании экспертной оценки, а также на основании опросов получателей услуги (74 респондента). </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Не смотря на достаточно высокий общий уровень удовлетворенности качеством предоставляемых услуг, было выявлено ряд отклонений от нормативно установленных стандартов по услугам в сфере поддержки субъектов предпринимательства, в сфере транспорта, а также в сфере земельных правоотношений (услуги, связанные с предоставлением земельных участков для строительства, в том числе под ИЖС). </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Отклонения выражены в несоблюдении требований к информации о порядке предоставления услуг, отсутствии в помещениях мест для ожидания приема, нарушение сроков предоставления услуги.</w:t>
      </w:r>
    </w:p>
    <w:p w:rsidR="000372FC" w:rsidRPr="00BF7852" w:rsidRDefault="000372FC" w:rsidP="000372FC">
      <w:pPr>
        <w:spacing w:after="0" w:line="281" w:lineRule="auto"/>
        <w:ind w:firstLine="567"/>
        <w:jc w:val="both"/>
        <w:rPr>
          <w:rFonts w:ascii="Times New Roman" w:eastAsia="Calibri" w:hAnsi="Times New Roman" w:cs="Times New Roman"/>
          <w:sz w:val="28"/>
          <w:szCs w:val="28"/>
        </w:rPr>
      </w:pPr>
      <w:r w:rsidRPr="00BF7852">
        <w:rPr>
          <w:rFonts w:ascii="Times New Roman" w:eastAsia="Calibri" w:hAnsi="Times New Roman" w:cs="Times New Roman"/>
          <w:sz w:val="28"/>
          <w:szCs w:val="28"/>
        </w:rPr>
        <w:t xml:space="preserve">В целях решения указанных проблем намечен ряд мероприятий по устранению выявленных нарушений. </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На территории города осуществляют свою деятельность более 50 федеральных, окружных и местных средств массовой информации, в том числе 2 окружные телекомпании круглосуточного вещания, 4 коммерческих телевизионных канала, 8 радиостанций, 13 общественно-политических печатных изданий, 5 рекламно-информационных печатных изданий. </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Городскими средствами массовой информации являются телевидение Ханты-Мансийска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Новая студия</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и общественно-политическое издание </w:t>
      </w:r>
      <w:r>
        <w:rPr>
          <w:rFonts w:ascii="Times New Roman" w:eastAsia="Calibri" w:hAnsi="Times New Roman" w:cs="Times New Roman"/>
          <w:sz w:val="28"/>
          <w:szCs w:val="28"/>
        </w:rPr>
        <w:t>«</w:t>
      </w:r>
      <w:proofErr w:type="spellStart"/>
      <w:r w:rsidRPr="00A516A2">
        <w:rPr>
          <w:rFonts w:ascii="Times New Roman" w:eastAsia="Calibri" w:hAnsi="Times New Roman" w:cs="Times New Roman"/>
          <w:sz w:val="28"/>
          <w:szCs w:val="28"/>
        </w:rPr>
        <w:t>Самарово</w:t>
      </w:r>
      <w:proofErr w:type="spellEnd"/>
      <w:r w:rsidRPr="00A516A2">
        <w:rPr>
          <w:rFonts w:ascii="Times New Roman" w:eastAsia="Calibri" w:hAnsi="Times New Roman" w:cs="Times New Roman"/>
          <w:sz w:val="28"/>
          <w:szCs w:val="28"/>
        </w:rPr>
        <w:t>-Ханты-Мансийск</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Телевидение Ханты-Мансийска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Новая студия</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вещает на канале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СТС</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3 раза в неделю. Потенциальная аудитория</w:t>
      </w:r>
      <w:r>
        <w:rPr>
          <w:rFonts w:ascii="Times New Roman" w:eastAsia="Calibri" w:hAnsi="Times New Roman" w:cs="Times New Roman"/>
          <w:sz w:val="28"/>
          <w:szCs w:val="28"/>
        </w:rPr>
        <w:t xml:space="preserve"> – </w:t>
      </w:r>
      <w:r w:rsidRPr="00A516A2">
        <w:rPr>
          <w:rFonts w:ascii="Times New Roman" w:eastAsia="Calibri" w:hAnsi="Times New Roman" w:cs="Times New Roman"/>
          <w:sz w:val="28"/>
          <w:szCs w:val="28"/>
        </w:rPr>
        <w:t>87 тыс</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чел. </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Городская газета </w:t>
      </w:r>
      <w:r>
        <w:rPr>
          <w:rFonts w:ascii="Times New Roman" w:eastAsia="Calibri" w:hAnsi="Times New Roman" w:cs="Times New Roman"/>
          <w:sz w:val="28"/>
          <w:szCs w:val="28"/>
        </w:rPr>
        <w:t>«</w:t>
      </w:r>
      <w:proofErr w:type="spellStart"/>
      <w:r w:rsidRPr="00A516A2">
        <w:rPr>
          <w:rFonts w:ascii="Times New Roman" w:eastAsia="Calibri" w:hAnsi="Times New Roman" w:cs="Times New Roman"/>
          <w:sz w:val="28"/>
          <w:szCs w:val="28"/>
        </w:rPr>
        <w:t>Самарово</w:t>
      </w:r>
      <w:proofErr w:type="spellEnd"/>
      <w:r w:rsidRPr="00A516A2">
        <w:rPr>
          <w:rFonts w:ascii="Times New Roman" w:eastAsia="Calibri" w:hAnsi="Times New Roman" w:cs="Times New Roman"/>
          <w:sz w:val="28"/>
          <w:szCs w:val="28"/>
        </w:rPr>
        <w:t>-Ханты-Мансийск</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распространяется по территории города тиражом 5700 </w:t>
      </w:r>
      <w:r>
        <w:rPr>
          <w:rFonts w:ascii="Times New Roman" w:eastAsia="Calibri" w:hAnsi="Times New Roman" w:cs="Times New Roman"/>
          <w:sz w:val="28"/>
          <w:szCs w:val="28"/>
        </w:rPr>
        <w:t>экз.</w:t>
      </w:r>
      <w:r w:rsidRPr="00A516A2">
        <w:rPr>
          <w:rFonts w:ascii="Times New Roman" w:eastAsia="Calibri" w:hAnsi="Times New Roman" w:cs="Times New Roman"/>
          <w:sz w:val="28"/>
          <w:szCs w:val="28"/>
        </w:rPr>
        <w:t xml:space="preserve"> периодичностью 1 раз в неделю объемом 32 полосы.</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proofErr w:type="gramStart"/>
      <w:r w:rsidRPr="00A516A2">
        <w:rPr>
          <w:rFonts w:ascii="Times New Roman" w:eastAsia="Calibri" w:hAnsi="Times New Roman" w:cs="Times New Roman"/>
          <w:sz w:val="28"/>
          <w:szCs w:val="28"/>
        </w:rPr>
        <w:t>Ведущим электронным каналом, содержащим и распространяющим информацию о деятельности Администрации города является</w:t>
      </w:r>
      <w:proofErr w:type="gramEnd"/>
      <w:r w:rsidRPr="00A516A2">
        <w:rPr>
          <w:rFonts w:ascii="Times New Roman" w:eastAsia="Calibri" w:hAnsi="Times New Roman" w:cs="Times New Roman"/>
          <w:sz w:val="28"/>
          <w:szCs w:val="28"/>
        </w:rPr>
        <w:t xml:space="preserve"> официальный портал </w:t>
      </w:r>
      <w:hyperlink r:id="rId45" w:history="1">
        <w:r w:rsidRPr="00A516A2">
          <w:rPr>
            <w:rFonts w:ascii="Times New Roman" w:eastAsia="Calibri" w:hAnsi="Times New Roman" w:cs="Times New Roman"/>
            <w:sz w:val="28"/>
            <w:szCs w:val="28"/>
          </w:rPr>
          <w:t>www.admhmansy.ru</w:t>
        </w:r>
      </w:hyperlink>
      <w:r w:rsidRPr="00A516A2">
        <w:rPr>
          <w:rFonts w:ascii="Times New Roman" w:eastAsia="Calibri" w:hAnsi="Times New Roman" w:cs="Times New Roman"/>
          <w:sz w:val="28"/>
          <w:szCs w:val="28"/>
        </w:rPr>
        <w:t>, который занимает в рейтинге Рамблер ТОП100</w:t>
      </w:r>
      <w:r>
        <w:rPr>
          <w:rFonts w:ascii="Times New Roman" w:eastAsia="Calibri" w:hAnsi="Times New Roman" w:cs="Times New Roman"/>
          <w:sz w:val="28"/>
          <w:szCs w:val="28"/>
        </w:rPr>
        <w:t xml:space="preserve"> – </w:t>
      </w:r>
      <w:r w:rsidRPr="00A516A2">
        <w:rPr>
          <w:rFonts w:ascii="Times New Roman" w:eastAsia="Calibri" w:hAnsi="Times New Roman" w:cs="Times New Roman"/>
          <w:sz w:val="28"/>
          <w:szCs w:val="28"/>
        </w:rPr>
        <w:t>14 строчку и имеет порядка 1500 посетителей в сутки. По данным социологического опрос в 2013 году более 51% опрошенных жителей Ханты-Мансийска обращались к официальному сайту города, чтобы получить информацию о деятельности органов власти города (24%), узнать о жизни города (22%) или получить справочную информацию (12%).</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Формирует городскую информационную повестку и координирует деятельность городских средств массовой информации Управление </w:t>
      </w:r>
      <w:r w:rsidRPr="00A516A2">
        <w:rPr>
          <w:rFonts w:ascii="Times New Roman" w:eastAsia="Calibri" w:hAnsi="Times New Roman" w:cs="Times New Roman"/>
          <w:sz w:val="28"/>
          <w:szCs w:val="28"/>
        </w:rPr>
        <w:lastRenderedPageBreak/>
        <w:t xml:space="preserve">общественных связей Администрации Ханты-Мансийска. </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Мероприятия, реализуемые Управлением, в том числе взаимодействие с городскими, региональными и федеральными СМИ, отражены в муниципальной программе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Развитие средств массовой информации на территории города Ханты-Мансийска</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на 2013-1015 годы. Финансирование 22 мероприятий программы в 2013 году составило 11 620 </w:t>
      </w:r>
      <w:r>
        <w:rPr>
          <w:rFonts w:ascii="Times New Roman" w:eastAsia="Calibri" w:hAnsi="Times New Roman" w:cs="Times New Roman"/>
          <w:sz w:val="28"/>
          <w:szCs w:val="28"/>
        </w:rPr>
        <w:t>тыс.</w:t>
      </w:r>
      <w:r w:rsidRPr="00A516A2">
        <w:rPr>
          <w:rFonts w:ascii="Times New Roman" w:eastAsia="Calibri" w:hAnsi="Times New Roman" w:cs="Times New Roman"/>
          <w:sz w:val="28"/>
          <w:szCs w:val="28"/>
        </w:rPr>
        <w:t xml:space="preserve"> </w:t>
      </w:r>
      <w:r>
        <w:rPr>
          <w:rFonts w:ascii="Times New Roman" w:eastAsia="Calibri" w:hAnsi="Times New Roman" w:cs="Times New Roman"/>
          <w:sz w:val="28"/>
          <w:szCs w:val="28"/>
        </w:rPr>
        <w:t>руб.</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Мероприятия программы направлены на достижение основных целей, связанных с созданием условий для развития городских средств массовой информации, повышением мотивации журналистов к творческой и профессиональной деятельности, а также с реализацией информационной и </w:t>
      </w:r>
      <w:proofErr w:type="spellStart"/>
      <w:r w:rsidRPr="00A516A2">
        <w:rPr>
          <w:rFonts w:ascii="Times New Roman" w:eastAsia="Calibri" w:hAnsi="Times New Roman" w:cs="Times New Roman"/>
          <w:sz w:val="28"/>
          <w:szCs w:val="28"/>
        </w:rPr>
        <w:t>имиджевой</w:t>
      </w:r>
      <w:proofErr w:type="spellEnd"/>
      <w:r w:rsidRPr="00A516A2">
        <w:rPr>
          <w:rFonts w:ascii="Times New Roman" w:eastAsia="Calibri" w:hAnsi="Times New Roman" w:cs="Times New Roman"/>
          <w:sz w:val="28"/>
          <w:szCs w:val="28"/>
        </w:rPr>
        <w:t xml:space="preserve"> политики на территории города Ханты-Мансийска.</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Количественные показатели эффективности программы (11 показателей) связаны с подготовкой информационных материалов, отражающих деятельность органов власти города Ханты-Мансийска, освещение основных событий общегородского и </w:t>
      </w:r>
      <w:proofErr w:type="spellStart"/>
      <w:r w:rsidRPr="00A516A2">
        <w:rPr>
          <w:rFonts w:ascii="Times New Roman" w:eastAsia="Calibri" w:hAnsi="Times New Roman" w:cs="Times New Roman"/>
          <w:sz w:val="28"/>
          <w:szCs w:val="28"/>
        </w:rPr>
        <w:t>общеокружного</w:t>
      </w:r>
      <w:proofErr w:type="spellEnd"/>
      <w:r w:rsidRPr="00A516A2">
        <w:rPr>
          <w:rFonts w:ascii="Times New Roman" w:eastAsia="Calibri" w:hAnsi="Times New Roman" w:cs="Times New Roman"/>
          <w:sz w:val="28"/>
          <w:szCs w:val="28"/>
        </w:rPr>
        <w:t xml:space="preserve"> масштаба, размещение материалов в городских, региональных и федеральных СМИ, подготовку социально значимых информационных проектов, осуществление эффективной обратной связи с населением города.</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В 2013 году было подготовлено и размещено в СМИ и Интернет-ресурсах 2520 информационных материалов, что на 23% больше по сравнению с 2012 годом и на 72% больше, чем в 2011 году, в том числе:</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в газете </w:t>
      </w:r>
      <w:r>
        <w:rPr>
          <w:rFonts w:ascii="Times New Roman" w:eastAsia="Calibri" w:hAnsi="Times New Roman" w:cs="Times New Roman"/>
          <w:sz w:val="28"/>
          <w:szCs w:val="28"/>
        </w:rPr>
        <w:t>«</w:t>
      </w:r>
      <w:proofErr w:type="spellStart"/>
      <w:r w:rsidRPr="00A516A2">
        <w:rPr>
          <w:rFonts w:ascii="Times New Roman" w:eastAsia="Calibri" w:hAnsi="Times New Roman" w:cs="Times New Roman"/>
          <w:sz w:val="28"/>
          <w:szCs w:val="28"/>
        </w:rPr>
        <w:t>Самарово</w:t>
      </w:r>
      <w:proofErr w:type="spellEnd"/>
      <w:r w:rsidRPr="00A516A2">
        <w:rPr>
          <w:rFonts w:ascii="Times New Roman" w:eastAsia="Calibri" w:hAnsi="Times New Roman" w:cs="Times New Roman"/>
          <w:sz w:val="28"/>
          <w:szCs w:val="28"/>
        </w:rPr>
        <w:t>-Ханты-Мансийск</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и на ТВ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новая студия</w:t>
      </w:r>
      <w:r>
        <w:rPr>
          <w:rFonts w:ascii="Times New Roman" w:eastAsia="Calibri" w:hAnsi="Times New Roman" w:cs="Times New Roman"/>
          <w:sz w:val="28"/>
          <w:szCs w:val="28"/>
        </w:rPr>
        <w:t xml:space="preserve">» – </w:t>
      </w:r>
      <w:r w:rsidRPr="00A516A2">
        <w:rPr>
          <w:rFonts w:ascii="Times New Roman" w:eastAsia="Calibri" w:hAnsi="Times New Roman" w:cs="Times New Roman"/>
          <w:sz w:val="28"/>
          <w:szCs w:val="28"/>
        </w:rPr>
        <w:t>1200 материалов, подготовленных журналистами городских СМИ;</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на официальном сайте www.admhmansy.ru и иных региональных и городских Интернет-ресурсах – 978 материалов, являющихся официальными пресс-релизами, подготовленными Управлением общественных связей;</w:t>
      </w:r>
    </w:p>
    <w:p w:rsidR="000372FC" w:rsidRPr="00A516A2" w:rsidRDefault="000372FC" w:rsidP="000372FC">
      <w:pPr>
        <w:widowControl w:val="0"/>
        <w:spacing w:after="0" w:line="281" w:lineRule="auto"/>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в федеральных и региональных СМИ по информационным договорам сотрудничества – 418 материалов.</w:t>
      </w:r>
    </w:p>
    <w:p w:rsidR="000372FC" w:rsidRPr="00A516A2" w:rsidRDefault="000372FC" w:rsidP="000372FC">
      <w:pPr>
        <w:widowControl w:val="0"/>
        <w:spacing w:after="0"/>
        <w:jc w:val="right"/>
        <w:rPr>
          <w:rFonts w:ascii="Times New Roman" w:eastAsia="Calibri" w:hAnsi="Times New Roman" w:cs="Times New Roman"/>
          <w:sz w:val="28"/>
          <w:szCs w:val="28"/>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20</w:t>
      </w:r>
    </w:p>
    <w:p w:rsidR="000372FC" w:rsidRPr="00A516A2" w:rsidRDefault="000372FC" w:rsidP="000372FC">
      <w:pPr>
        <w:widowControl w:val="0"/>
        <w:spacing w:after="0"/>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Динамика роста колич</w:t>
      </w:r>
      <w:r>
        <w:rPr>
          <w:rFonts w:ascii="Times New Roman" w:eastAsia="Calibri" w:hAnsi="Times New Roman" w:cs="Times New Roman"/>
          <w:b/>
          <w:sz w:val="28"/>
          <w:szCs w:val="28"/>
        </w:rPr>
        <w:t>ества информационных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415"/>
        <w:gridCol w:w="1423"/>
        <w:gridCol w:w="1423"/>
        <w:gridCol w:w="1600"/>
        <w:gridCol w:w="1549"/>
      </w:tblGrid>
      <w:tr w:rsidR="000372FC" w:rsidRPr="00D9080F" w:rsidTr="000372FC">
        <w:tc>
          <w:tcPr>
            <w:tcW w:w="1345"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r w:rsidRPr="00D9080F">
              <w:rPr>
                <w:rFonts w:ascii="Times New Roman" w:eastAsia="Calibri" w:hAnsi="Times New Roman" w:cs="Times New Roman"/>
                <w:b/>
                <w:sz w:val="28"/>
                <w:szCs w:val="28"/>
              </w:rPr>
              <w:t>Количество информационных материалов</w:t>
            </w:r>
          </w:p>
        </w:tc>
        <w:tc>
          <w:tcPr>
            <w:tcW w:w="698"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r w:rsidRPr="00D9080F">
              <w:rPr>
                <w:rFonts w:ascii="Times New Roman" w:eastAsia="Calibri" w:hAnsi="Times New Roman" w:cs="Times New Roman"/>
                <w:b/>
                <w:sz w:val="28"/>
                <w:szCs w:val="28"/>
              </w:rPr>
              <w:t>2011 год</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r w:rsidRPr="00D9080F">
              <w:rPr>
                <w:rFonts w:ascii="Times New Roman" w:eastAsia="Calibri" w:hAnsi="Times New Roman" w:cs="Times New Roman"/>
                <w:b/>
                <w:sz w:val="28"/>
                <w:szCs w:val="28"/>
              </w:rPr>
              <w:t>2012 год</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r w:rsidRPr="00D9080F">
              <w:rPr>
                <w:rFonts w:ascii="Times New Roman" w:eastAsia="Calibri" w:hAnsi="Times New Roman" w:cs="Times New Roman"/>
                <w:b/>
                <w:sz w:val="28"/>
                <w:szCs w:val="28"/>
              </w:rPr>
              <w:t>2013 год</w:t>
            </w:r>
          </w:p>
        </w:tc>
        <w:tc>
          <w:tcPr>
            <w:tcW w:w="789"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r w:rsidRPr="00D9080F">
              <w:rPr>
                <w:rFonts w:ascii="Times New Roman" w:eastAsia="Calibri" w:hAnsi="Times New Roman" w:cs="Times New Roman"/>
                <w:b/>
                <w:sz w:val="28"/>
                <w:szCs w:val="28"/>
              </w:rPr>
              <w:t xml:space="preserve">Рост </w:t>
            </w:r>
            <w:proofErr w:type="gramStart"/>
            <w:r w:rsidRPr="00D9080F">
              <w:rPr>
                <w:rFonts w:ascii="Times New Roman" w:eastAsia="Calibri" w:hAnsi="Times New Roman" w:cs="Times New Roman"/>
                <w:b/>
                <w:sz w:val="28"/>
                <w:szCs w:val="28"/>
              </w:rPr>
              <w:t>в</w:t>
            </w:r>
            <w:proofErr w:type="gramEnd"/>
            <w:r w:rsidRPr="00D9080F">
              <w:rPr>
                <w:rFonts w:ascii="Times New Roman" w:eastAsia="Calibri" w:hAnsi="Times New Roman" w:cs="Times New Roman"/>
                <w:b/>
                <w:sz w:val="28"/>
                <w:szCs w:val="28"/>
              </w:rPr>
              <w:t xml:space="preserve"> </w:t>
            </w:r>
          </w:p>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proofErr w:type="gramStart"/>
            <w:r w:rsidRPr="00D9080F">
              <w:rPr>
                <w:rFonts w:ascii="Times New Roman" w:eastAsia="Calibri" w:hAnsi="Times New Roman" w:cs="Times New Roman"/>
                <w:b/>
                <w:sz w:val="28"/>
                <w:szCs w:val="28"/>
              </w:rPr>
              <w:t>сравнении</w:t>
            </w:r>
            <w:proofErr w:type="gramEnd"/>
            <w:r w:rsidRPr="00D9080F">
              <w:rPr>
                <w:rFonts w:ascii="Times New Roman" w:eastAsia="Calibri" w:hAnsi="Times New Roman" w:cs="Times New Roman"/>
                <w:b/>
                <w:sz w:val="28"/>
                <w:szCs w:val="28"/>
              </w:rPr>
              <w:t xml:space="preserve"> с 2012 г.</w:t>
            </w:r>
          </w:p>
        </w:tc>
        <w:tc>
          <w:tcPr>
            <w:tcW w:w="764" w:type="pct"/>
            <w:shd w:val="clear" w:color="auto" w:fill="auto"/>
          </w:tcPr>
          <w:p w:rsidR="000372FC" w:rsidRPr="00D9080F" w:rsidRDefault="000372FC" w:rsidP="000372FC">
            <w:pPr>
              <w:widowControl w:val="0"/>
              <w:spacing w:after="0" w:line="240" w:lineRule="auto"/>
              <w:jc w:val="center"/>
              <w:rPr>
                <w:rFonts w:ascii="Times New Roman" w:eastAsia="Calibri" w:hAnsi="Times New Roman" w:cs="Times New Roman"/>
                <w:b/>
                <w:sz w:val="28"/>
                <w:szCs w:val="28"/>
              </w:rPr>
            </w:pPr>
            <w:r w:rsidRPr="00D9080F">
              <w:rPr>
                <w:rFonts w:ascii="Times New Roman" w:eastAsia="Calibri" w:hAnsi="Times New Roman" w:cs="Times New Roman"/>
                <w:b/>
                <w:sz w:val="28"/>
                <w:szCs w:val="28"/>
              </w:rPr>
              <w:t xml:space="preserve">Рост за </w:t>
            </w:r>
            <w:proofErr w:type="gramStart"/>
            <w:r w:rsidRPr="00D9080F">
              <w:rPr>
                <w:rFonts w:ascii="Times New Roman" w:eastAsia="Calibri" w:hAnsi="Times New Roman" w:cs="Times New Roman"/>
                <w:b/>
                <w:sz w:val="28"/>
                <w:szCs w:val="28"/>
              </w:rPr>
              <w:t>последние</w:t>
            </w:r>
            <w:proofErr w:type="gramEnd"/>
            <w:r w:rsidRPr="00D9080F">
              <w:rPr>
                <w:rFonts w:ascii="Times New Roman" w:eastAsia="Calibri" w:hAnsi="Times New Roman" w:cs="Times New Roman"/>
                <w:b/>
                <w:sz w:val="28"/>
                <w:szCs w:val="28"/>
              </w:rPr>
              <w:t xml:space="preserve"> 3 года</w:t>
            </w:r>
          </w:p>
        </w:tc>
      </w:tr>
      <w:tr w:rsidR="000372FC" w:rsidRPr="00D9080F" w:rsidTr="000372FC">
        <w:tc>
          <w:tcPr>
            <w:tcW w:w="1345" w:type="pct"/>
            <w:shd w:val="clear" w:color="auto" w:fill="auto"/>
            <w:vAlign w:val="center"/>
          </w:tcPr>
          <w:p w:rsidR="000372FC" w:rsidRPr="00D9080F" w:rsidRDefault="000372FC" w:rsidP="000372FC">
            <w:pPr>
              <w:widowControl w:val="0"/>
              <w:spacing w:after="0" w:line="240" w:lineRule="auto"/>
              <w:rPr>
                <w:rFonts w:ascii="Times New Roman" w:eastAsia="Calibri" w:hAnsi="Times New Roman" w:cs="Times New Roman"/>
                <w:sz w:val="28"/>
                <w:szCs w:val="28"/>
              </w:rPr>
            </w:pPr>
            <w:r w:rsidRPr="00D9080F">
              <w:rPr>
                <w:rFonts w:ascii="Times New Roman" w:eastAsia="Calibri" w:hAnsi="Times New Roman" w:cs="Times New Roman"/>
                <w:sz w:val="28"/>
                <w:szCs w:val="28"/>
              </w:rPr>
              <w:t xml:space="preserve">Общее количество материалов, </w:t>
            </w:r>
          </w:p>
          <w:p w:rsidR="000372FC" w:rsidRPr="00D9080F" w:rsidRDefault="000372FC" w:rsidP="000372FC">
            <w:pPr>
              <w:widowControl w:val="0"/>
              <w:spacing w:after="0" w:line="240" w:lineRule="auto"/>
              <w:rPr>
                <w:rFonts w:ascii="Times New Roman" w:eastAsia="Calibri" w:hAnsi="Times New Roman" w:cs="Times New Roman"/>
                <w:sz w:val="28"/>
                <w:szCs w:val="28"/>
              </w:rPr>
            </w:pPr>
            <w:r w:rsidRPr="00D9080F">
              <w:rPr>
                <w:rFonts w:ascii="Times New Roman" w:eastAsia="Calibri" w:hAnsi="Times New Roman" w:cs="Times New Roman"/>
                <w:sz w:val="28"/>
                <w:szCs w:val="28"/>
              </w:rPr>
              <w:t>в том числе:</w:t>
            </w:r>
          </w:p>
        </w:tc>
        <w:tc>
          <w:tcPr>
            <w:tcW w:w="698"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1504</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2094</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2596</w:t>
            </w:r>
          </w:p>
        </w:tc>
        <w:tc>
          <w:tcPr>
            <w:tcW w:w="789"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123%</w:t>
            </w:r>
          </w:p>
        </w:tc>
        <w:tc>
          <w:tcPr>
            <w:tcW w:w="764"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172%</w:t>
            </w:r>
          </w:p>
        </w:tc>
      </w:tr>
      <w:tr w:rsidR="000372FC" w:rsidRPr="00D9080F" w:rsidTr="000372FC">
        <w:tc>
          <w:tcPr>
            <w:tcW w:w="1345" w:type="pct"/>
            <w:shd w:val="clear" w:color="auto" w:fill="auto"/>
            <w:vAlign w:val="center"/>
          </w:tcPr>
          <w:p w:rsidR="000372FC" w:rsidRPr="00D9080F" w:rsidRDefault="000372FC" w:rsidP="000372FC">
            <w:pPr>
              <w:widowControl w:val="0"/>
              <w:spacing w:after="0" w:line="240" w:lineRule="auto"/>
              <w:rPr>
                <w:rFonts w:ascii="Times New Roman" w:eastAsia="Calibri" w:hAnsi="Times New Roman" w:cs="Times New Roman"/>
                <w:sz w:val="28"/>
                <w:szCs w:val="28"/>
              </w:rPr>
            </w:pPr>
            <w:r w:rsidRPr="00D9080F">
              <w:rPr>
                <w:rFonts w:ascii="Times New Roman" w:eastAsia="Calibri" w:hAnsi="Times New Roman" w:cs="Times New Roman"/>
                <w:sz w:val="28"/>
                <w:szCs w:val="28"/>
              </w:rPr>
              <w:t>Количество официальных пресс-релизов</w:t>
            </w:r>
          </w:p>
        </w:tc>
        <w:tc>
          <w:tcPr>
            <w:tcW w:w="698"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452</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898</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978</w:t>
            </w:r>
          </w:p>
        </w:tc>
        <w:tc>
          <w:tcPr>
            <w:tcW w:w="789"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109%</w:t>
            </w:r>
          </w:p>
        </w:tc>
        <w:tc>
          <w:tcPr>
            <w:tcW w:w="764"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216%</w:t>
            </w:r>
          </w:p>
        </w:tc>
      </w:tr>
      <w:tr w:rsidR="000372FC" w:rsidRPr="00D9080F" w:rsidTr="000372FC">
        <w:tc>
          <w:tcPr>
            <w:tcW w:w="1345" w:type="pct"/>
            <w:shd w:val="clear" w:color="auto" w:fill="auto"/>
            <w:vAlign w:val="center"/>
          </w:tcPr>
          <w:p w:rsidR="000372FC" w:rsidRPr="00D9080F" w:rsidRDefault="000372FC" w:rsidP="000372FC">
            <w:pPr>
              <w:widowControl w:val="0"/>
              <w:spacing w:after="0" w:line="240" w:lineRule="auto"/>
              <w:rPr>
                <w:rFonts w:ascii="Times New Roman" w:eastAsia="Calibri" w:hAnsi="Times New Roman" w:cs="Times New Roman"/>
                <w:sz w:val="28"/>
                <w:szCs w:val="28"/>
              </w:rPr>
            </w:pPr>
            <w:r w:rsidRPr="00D9080F">
              <w:rPr>
                <w:rFonts w:ascii="Times New Roman" w:eastAsia="Calibri" w:hAnsi="Times New Roman" w:cs="Times New Roman"/>
                <w:sz w:val="28"/>
                <w:szCs w:val="28"/>
              </w:rPr>
              <w:t xml:space="preserve">Количество </w:t>
            </w:r>
            <w:r w:rsidRPr="00D9080F">
              <w:rPr>
                <w:rFonts w:ascii="Times New Roman" w:eastAsia="Calibri" w:hAnsi="Times New Roman" w:cs="Times New Roman"/>
                <w:sz w:val="28"/>
                <w:szCs w:val="28"/>
              </w:rPr>
              <w:lastRenderedPageBreak/>
              <w:t>материалов, размещенных в городских СМИ</w:t>
            </w:r>
          </w:p>
        </w:tc>
        <w:tc>
          <w:tcPr>
            <w:tcW w:w="698"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lastRenderedPageBreak/>
              <w:t>936</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1044</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1200</w:t>
            </w:r>
          </w:p>
        </w:tc>
        <w:tc>
          <w:tcPr>
            <w:tcW w:w="789"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111,5%</w:t>
            </w:r>
          </w:p>
        </w:tc>
        <w:tc>
          <w:tcPr>
            <w:tcW w:w="764"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128%</w:t>
            </w:r>
          </w:p>
        </w:tc>
      </w:tr>
      <w:tr w:rsidR="000372FC" w:rsidRPr="00D9080F" w:rsidTr="000372FC">
        <w:tc>
          <w:tcPr>
            <w:tcW w:w="1345" w:type="pct"/>
            <w:shd w:val="clear" w:color="auto" w:fill="auto"/>
            <w:vAlign w:val="center"/>
          </w:tcPr>
          <w:p w:rsidR="000372FC" w:rsidRPr="00D9080F" w:rsidRDefault="000372FC" w:rsidP="000372FC">
            <w:pPr>
              <w:widowControl w:val="0"/>
              <w:spacing w:after="0" w:line="240" w:lineRule="auto"/>
              <w:rPr>
                <w:rFonts w:ascii="Times New Roman" w:eastAsia="Calibri" w:hAnsi="Times New Roman" w:cs="Times New Roman"/>
                <w:sz w:val="28"/>
                <w:szCs w:val="28"/>
              </w:rPr>
            </w:pPr>
            <w:r w:rsidRPr="00D9080F">
              <w:rPr>
                <w:rFonts w:ascii="Times New Roman" w:eastAsia="Calibri" w:hAnsi="Times New Roman" w:cs="Times New Roman"/>
                <w:sz w:val="28"/>
                <w:szCs w:val="28"/>
              </w:rPr>
              <w:lastRenderedPageBreak/>
              <w:t>Количество материалов, размещенных в иных СМИ</w:t>
            </w:r>
          </w:p>
        </w:tc>
        <w:tc>
          <w:tcPr>
            <w:tcW w:w="698"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116</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152</w:t>
            </w:r>
          </w:p>
        </w:tc>
        <w:tc>
          <w:tcPr>
            <w:tcW w:w="702"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418</w:t>
            </w:r>
          </w:p>
        </w:tc>
        <w:tc>
          <w:tcPr>
            <w:tcW w:w="789"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131%</w:t>
            </w:r>
          </w:p>
        </w:tc>
        <w:tc>
          <w:tcPr>
            <w:tcW w:w="764" w:type="pct"/>
            <w:shd w:val="clear" w:color="auto" w:fill="auto"/>
            <w:vAlign w:val="center"/>
          </w:tcPr>
          <w:p w:rsidR="000372FC" w:rsidRPr="00D9080F" w:rsidRDefault="000372FC" w:rsidP="000372FC">
            <w:pPr>
              <w:widowControl w:val="0"/>
              <w:spacing w:after="0" w:line="240" w:lineRule="auto"/>
              <w:jc w:val="center"/>
              <w:rPr>
                <w:rFonts w:ascii="Times New Roman" w:eastAsia="Calibri" w:hAnsi="Times New Roman" w:cs="Times New Roman"/>
                <w:sz w:val="28"/>
                <w:szCs w:val="28"/>
              </w:rPr>
            </w:pPr>
            <w:r w:rsidRPr="00D9080F">
              <w:rPr>
                <w:rFonts w:ascii="Times New Roman" w:eastAsia="Calibri" w:hAnsi="Times New Roman" w:cs="Times New Roman"/>
                <w:sz w:val="28"/>
                <w:szCs w:val="28"/>
              </w:rPr>
              <w:t>360%</w:t>
            </w:r>
          </w:p>
        </w:tc>
      </w:tr>
    </w:tbl>
    <w:p w:rsidR="000372FC" w:rsidRDefault="000372FC" w:rsidP="000372FC">
      <w:pPr>
        <w:spacing w:after="0"/>
        <w:ind w:firstLine="709"/>
        <w:jc w:val="right"/>
        <w:rPr>
          <w:rFonts w:ascii="Times New Roman" w:eastAsia="Times New Roman" w:hAnsi="Times New Roman" w:cs="Times New Roman"/>
          <w:sz w:val="28"/>
          <w:szCs w:val="28"/>
          <w:lang w:eastAsia="ru-RU"/>
        </w:rPr>
      </w:pPr>
    </w:p>
    <w:p w:rsidR="000372FC" w:rsidRPr="00BB0057" w:rsidRDefault="000372FC" w:rsidP="000372FC">
      <w:pPr>
        <w:spacing w:after="0"/>
        <w:ind w:firstLine="709"/>
        <w:jc w:val="right"/>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Рис. 31</w:t>
      </w:r>
    </w:p>
    <w:p w:rsidR="000372FC" w:rsidRDefault="000372FC" w:rsidP="000372FC">
      <w:pPr>
        <w:widowControl w:val="0"/>
        <w:spacing w:after="0"/>
        <w:ind w:firstLine="709"/>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Динамика роста количества информационных материалов</w:t>
      </w:r>
    </w:p>
    <w:p w:rsidR="000372FC" w:rsidRPr="00FE1FBC" w:rsidRDefault="000372FC" w:rsidP="000372FC">
      <w:pPr>
        <w:widowControl w:val="0"/>
        <w:spacing w:after="0"/>
        <w:jc w:val="center"/>
        <w:rPr>
          <w:rFonts w:ascii="Times New Roman" w:eastAsia="Calibri" w:hAnsi="Times New Roman" w:cs="Times New Roman"/>
          <w:sz w:val="28"/>
          <w:szCs w:val="28"/>
        </w:rPr>
      </w:pPr>
      <w:r w:rsidRPr="00A516A2">
        <w:rPr>
          <w:rFonts w:ascii="Calibri" w:eastAsia="Calibri" w:hAnsi="Calibri" w:cs="Times New Roman"/>
          <w:noProof/>
          <w:lang w:eastAsia="ru-RU"/>
        </w:rPr>
        <w:drawing>
          <wp:inline distT="0" distB="0" distL="0" distR="0" wp14:anchorId="6587D707" wp14:editId="275111A5">
            <wp:extent cx="5895975" cy="3324225"/>
            <wp:effectExtent l="0" t="0" r="9525" b="2857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372FC" w:rsidRPr="00FE1FBC" w:rsidRDefault="000372FC" w:rsidP="000372FC">
      <w:pPr>
        <w:widowControl w:val="0"/>
        <w:spacing w:after="0"/>
        <w:ind w:firstLine="709"/>
        <w:jc w:val="center"/>
        <w:rPr>
          <w:rFonts w:ascii="Times New Roman" w:eastAsia="Calibri" w:hAnsi="Times New Roman" w:cs="Times New Roman"/>
          <w:sz w:val="28"/>
          <w:szCs w:val="28"/>
        </w:rPr>
      </w:pPr>
    </w:p>
    <w:p w:rsidR="000372FC" w:rsidRPr="00A516A2" w:rsidRDefault="000372FC" w:rsidP="000372FC">
      <w:pPr>
        <w:spacing w:after="0"/>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Одним из направлений деятельности Управления общественных связей в рамках работы по организации обратной связи с населением города является подготовка совместно с органами Администрации города ответов на вопросы ханты-мансийцев в рубрике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Вопрос-ответ</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а также в социальных сетях (на городских форумах: </w:t>
      </w:r>
      <w:proofErr w:type="spellStart"/>
      <w:r w:rsidRPr="00A516A2">
        <w:rPr>
          <w:rFonts w:ascii="Times New Roman" w:eastAsia="Calibri" w:hAnsi="Times New Roman" w:cs="Times New Roman"/>
          <w:sz w:val="28"/>
          <w:szCs w:val="28"/>
          <w:lang w:val="en-US"/>
        </w:rPr>
        <w:t>hm</w:t>
      </w:r>
      <w:proofErr w:type="spellEnd"/>
      <w:r w:rsidRPr="00A516A2">
        <w:rPr>
          <w:rFonts w:ascii="Times New Roman" w:eastAsia="Calibri" w:hAnsi="Times New Roman" w:cs="Times New Roman"/>
          <w:sz w:val="28"/>
          <w:szCs w:val="28"/>
        </w:rPr>
        <w:t>.</w:t>
      </w:r>
      <w:proofErr w:type="spellStart"/>
      <w:r w:rsidRPr="00A516A2">
        <w:rPr>
          <w:rFonts w:ascii="Times New Roman" w:eastAsia="Calibri" w:hAnsi="Times New Roman" w:cs="Times New Roman"/>
          <w:sz w:val="28"/>
          <w:szCs w:val="28"/>
          <w:lang w:val="en-US"/>
        </w:rPr>
        <w:t>ru</w:t>
      </w:r>
      <w:proofErr w:type="spellEnd"/>
      <w:r w:rsidRPr="00A516A2">
        <w:rPr>
          <w:rFonts w:ascii="Times New Roman" w:eastAsia="Calibri" w:hAnsi="Times New Roman" w:cs="Times New Roman"/>
          <w:sz w:val="28"/>
          <w:szCs w:val="28"/>
        </w:rPr>
        <w:t xml:space="preserve"> и </w:t>
      </w:r>
      <w:proofErr w:type="spellStart"/>
      <w:r w:rsidRPr="00A516A2">
        <w:rPr>
          <w:rFonts w:ascii="Times New Roman" w:eastAsia="Calibri" w:hAnsi="Times New Roman" w:cs="Times New Roman"/>
          <w:sz w:val="28"/>
          <w:szCs w:val="28"/>
        </w:rPr>
        <w:t>мамочки</w:t>
      </w:r>
      <w:proofErr w:type="gramStart"/>
      <w:r w:rsidRPr="00A516A2">
        <w:rPr>
          <w:rFonts w:ascii="Times New Roman" w:eastAsia="Calibri" w:hAnsi="Times New Roman" w:cs="Times New Roman"/>
          <w:sz w:val="28"/>
          <w:szCs w:val="28"/>
        </w:rPr>
        <w:t>.р</w:t>
      </w:r>
      <w:proofErr w:type="gramEnd"/>
      <w:r w:rsidRPr="00A516A2">
        <w:rPr>
          <w:rFonts w:ascii="Times New Roman" w:eastAsia="Calibri" w:hAnsi="Times New Roman" w:cs="Times New Roman"/>
          <w:sz w:val="28"/>
          <w:szCs w:val="28"/>
        </w:rPr>
        <w:t>у</w:t>
      </w:r>
      <w:proofErr w:type="spellEnd"/>
      <w:r w:rsidRPr="00A516A2">
        <w:rPr>
          <w:rFonts w:ascii="Times New Roman" w:eastAsia="Calibri" w:hAnsi="Times New Roman" w:cs="Times New Roman"/>
          <w:sz w:val="28"/>
          <w:szCs w:val="28"/>
        </w:rPr>
        <w:t xml:space="preserve">). </w:t>
      </w:r>
    </w:p>
    <w:p w:rsidR="000372FC" w:rsidRPr="00A516A2" w:rsidRDefault="000372FC" w:rsidP="000372FC">
      <w:pPr>
        <w:spacing w:after="0"/>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Всего 2013 году было подготовлено и размещено 979 ответов, что на 5% больше, чем в 2013 году, в том числе в рубрику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Вопрос-ответ</w:t>
      </w:r>
      <w:r>
        <w:rPr>
          <w:rFonts w:ascii="Times New Roman" w:eastAsia="Calibri" w:hAnsi="Times New Roman" w:cs="Times New Roman"/>
          <w:sz w:val="28"/>
          <w:szCs w:val="28"/>
        </w:rPr>
        <w:t xml:space="preserve">» – </w:t>
      </w:r>
      <w:r w:rsidRPr="00A516A2">
        <w:rPr>
          <w:rFonts w:ascii="Times New Roman" w:eastAsia="Calibri" w:hAnsi="Times New Roman" w:cs="Times New Roman"/>
          <w:sz w:val="28"/>
          <w:szCs w:val="28"/>
        </w:rPr>
        <w:t>517 информаций и в социальных сетях – 462 ответа.</w:t>
      </w:r>
    </w:p>
    <w:p w:rsidR="000372FC" w:rsidRPr="00A516A2" w:rsidRDefault="000372FC" w:rsidP="000372FC">
      <w:pPr>
        <w:spacing w:after="0"/>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В 2013 году за счет средств муниципальной программы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Развитие средств массовых коммуникаций</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было реализовано более 40 социально значимых информационных проектов в сфере СМИ, Интернет, полиграфии, наружной рекламы, направленных на разъяснение жителям города актуальной информации, размещение социальной рекламы, на реализацию культурно-туристического проекта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Ханты-Мансийск – Новогодняя столица</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w:t>
      </w:r>
    </w:p>
    <w:p w:rsidR="000372FC" w:rsidRPr="00A516A2" w:rsidRDefault="000372FC" w:rsidP="000372FC">
      <w:pPr>
        <w:spacing w:after="0"/>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lastRenderedPageBreak/>
        <w:t xml:space="preserve">Как показало социологическое исследование, проведенное в декабре 2013 года, в котором приняли участии 411 респондентов, выросла доля населения Ханты-Мансийска, высоко оценившая работу органов местной власти. Так в 2012 году количество ханты-мансийцев, оценивших работу городских властей на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отлично</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составило 6,6%, на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хорошо</w:t>
      </w:r>
      <w:r>
        <w:rPr>
          <w:rFonts w:ascii="Times New Roman" w:eastAsia="Calibri" w:hAnsi="Times New Roman" w:cs="Times New Roman"/>
          <w:sz w:val="28"/>
          <w:szCs w:val="28"/>
        </w:rPr>
        <w:t xml:space="preserve">» – </w:t>
      </w:r>
      <w:r w:rsidRPr="00A516A2">
        <w:rPr>
          <w:rFonts w:ascii="Times New Roman" w:eastAsia="Calibri" w:hAnsi="Times New Roman" w:cs="Times New Roman"/>
          <w:sz w:val="28"/>
          <w:szCs w:val="28"/>
        </w:rPr>
        <w:t xml:space="preserve">42,9%. В 2013 году максимально высокую оценку поставили 7,5% населения города, а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хорошо</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и </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удовлетворительно</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работу местной власти оценили 77,7% жителей окружной столицы.</w:t>
      </w:r>
    </w:p>
    <w:p w:rsidR="000372FC" w:rsidRPr="00A516A2" w:rsidRDefault="000372FC" w:rsidP="000372FC">
      <w:pPr>
        <w:spacing w:after="0"/>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Если обратиться к анализу социального самочувствия жителей Ханты-Мансийка за последние пять лет, то можно отметить, что растет число ханты-мансийцев, которые отмечают позитивные изменения в городе и считают, что их жизнь изменилась в лучшую сторону – с 67% в 2009 году до 73,7% в 2013 году. Также вырос уровень доверия населения к работе органов местной власти – с 50% в 2009 году до 56,7% в 2013 году.</w:t>
      </w:r>
    </w:p>
    <w:p w:rsidR="000372FC" w:rsidRPr="005B6144" w:rsidRDefault="000372FC" w:rsidP="000372FC">
      <w:pPr>
        <w:spacing w:after="0"/>
        <w:ind w:firstLine="567"/>
        <w:jc w:val="right"/>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Рис. 32</w:t>
      </w:r>
    </w:p>
    <w:p w:rsidR="000372FC" w:rsidRPr="00A516A2" w:rsidRDefault="000372FC" w:rsidP="000372FC">
      <w:pPr>
        <w:spacing w:after="0"/>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Уровень доверия населения местной власти</w:t>
      </w:r>
    </w:p>
    <w:p w:rsidR="000372FC" w:rsidRPr="00A516A2" w:rsidRDefault="000372FC" w:rsidP="000372FC">
      <w:pPr>
        <w:spacing w:after="0"/>
        <w:jc w:val="center"/>
        <w:rPr>
          <w:rFonts w:ascii="Times New Roman" w:eastAsia="Calibri" w:hAnsi="Times New Roman" w:cs="Times New Roman"/>
          <w:sz w:val="28"/>
          <w:szCs w:val="28"/>
        </w:rPr>
      </w:pPr>
      <w:r w:rsidRPr="00A516A2">
        <w:rPr>
          <w:rFonts w:ascii="Calibri" w:eastAsia="Calibri" w:hAnsi="Calibri" w:cs="Times New Roman"/>
          <w:noProof/>
          <w:lang w:eastAsia="ru-RU"/>
        </w:rPr>
        <w:drawing>
          <wp:inline distT="0" distB="0" distL="0" distR="0" wp14:anchorId="494B7F12" wp14:editId="7056C195">
            <wp:extent cx="5516880" cy="3128645"/>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372FC" w:rsidRPr="00A516A2" w:rsidRDefault="000372FC" w:rsidP="000372FC">
      <w:pPr>
        <w:spacing w:after="0"/>
        <w:ind w:firstLine="567"/>
        <w:jc w:val="both"/>
        <w:rPr>
          <w:rFonts w:ascii="Times New Roman" w:eastAsia="Calibri" w:hAnsi="Times New Roman" w:cs="Times New Roman"/>
          <w:sz w:val="28"/>
          <w:szCs w:val="28"/>
        </w:rPr>
      </w:pPr>
    </w:p>
    <w:p w:rsidR="000372FC" w:rsidRDefault="000372FC" w:rsidP="000372FC">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A516A2">
        <w:rPr>
          <w:rFonts w:ascii="Times New Roman" w:eastAsia="Calibri" w:hAnsi="Times New Roman" w:cs="Times New Roman"/>
          <w:sz w:val="28"/>
          <w:szCs w:val="28"/>
        </w:rPr>
        <w:t>Пятерка</w:t>
      </w:r>
      <w:r>
        <w:rPr>
          <w:rFonts w:ascii="Times New Roman" w:eastAsia="Calibri" w:hAnsi="Times New Roman" w:cs="Times New Roman"/>
          <w:sz w:val="28"/>
          <w:szCs w:val="28"/>
        </w:rPr>
        <w:t>»</w:t>
      </w:r>
      <w:r w:rsidRPr="00A516A2">
        <w:rPr>
          <w:rFonts w:ascii="Times New Roman" w:eastAsia="Calibri" w:hAnsi="Times New Roman" w:cs="Times New Roman"/>
          <w:sz w:val="28"/>
          <w:szCs w:val="28"/>
        </w:rPr>
        <w:t xml:space="preserve"> проблем, которую жители окружной столицы за последние годы называли в числе первоочередных задач, в целом, сохранила свою актуальность, но при этом существенно снизился уровень социальной напряженности. Так, например, если в 2010 году 69,5% жителей окружной столицы считали самой важной задачу сноса и строительства жилья, то в 2013 году эту проблему отметили 49,3% населения города, если строительство детских садов в 2010 году отмечали как самую главную задачу 56,3% населения, то в 2013 году – 28,5% ханты-ма</w:t>
      </w:r>
      <w:r>
        <w:rPr>
          <w:rFonts w:ascii="Times New Roman" w:eastAsia="Calibri" w:hAnsi="Times New Roman" w:cs="Times New Roman"/>
          <w:sz w:val="28"/>
          <w:szCs w:val="28"/>
        </w:rPr>
        <w:t>нсийцев</w:t>
      </w:r>
      <w:r w:rsidRPr="00A516A2">
        <w:rPr>
          <w:rFonts w:ascii="Times New Roman" w:eastAsia="Calibri" w:hAnsi="Times New Roman" w:cs="Times New Roman"/>
          <w:sz w:val="28"/>
          <w:szCs w:val="28"/>
        </w:rPr>
        <w:t>.</w:t>
      </w:r>
    </w:p>
    <w:p w:rsidR="000372FC" w:rsidRDefault="000372FC" w:rsidP="000372FC">
      <w:pPr>
        <w:rPr>
          <w:rFonts w:ascii="Times New Roman" w:eastAsia="Calibri" w:hAnsi="Times New Roman" w:cs="Times New Roman"/>
          <w:sz w:val="28"/>
          <w:szCs w:val="28"/>
        </w:rPr>
      </w:pPr>
    </w:p>
    <w:p w:rsidR="000372FC" w:rsidRPr="005B6144" w:rsidRDefault="000372FC" w:rsidP="000372FC">
      <w:pPr>
        <w:spacing w:after="0"/>
        <w:ind w:firstLine="567"/>
        <w:jc w:val="right"/>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lastRenderedPageBreak/>
        <w:t>Рис. 33</w:t>
      </w:r>
    </w:p>
    <w:p w:rsidR="000372FC" w:rsidRPr="00A516A2" w:rsidRDefault="000372FC" w:rsidP="000372FC">
      <w:pPr>
        <w:spacing w:after="0"/>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A516A2">
        <w:rPr>
          <w:rFonts w:ascii="Times New Roman" w:eastAsia="Calibri" w:hAnsi="Times New Roman" w:cs="Times New Roman"/>
          <w:b/>
          <w:sz w:val="28"/>
          <w:szCs w:val="28"/>
        </w:rPr>
        <w:t>Пятерка</w:t>
      </w:r>
      <w:r>
        <w:rPr>
          <w:rFonts w:ascii="Times New Roman" w:eastAsia="Calibri" w:hAnsi="Times New Roman" w:cs="Times New Roman"/>
          <w:b/>
          <w:sz w:val="28"/>
          <w:szCs w:val="28"/>
        </w:rPr>
        <w:t>»</w:t>
      </w:r>
      <w:r w:rsidRPr="00A516A2">
        <w:rPr>
          <w:rFonts w:ascii="Times New Roman" w:eastAsia="Calibri" w:hAnsi="Times New Roman" w:cs="Times New Roman"/>
          <w:b/>
          <w:sz w:val="28"/>
          <w:szCs w:val="28"/>
        </w:rPr>
        <w:t xml:space="preserve"> проблем, требующих первоочередного решения, по мнению жителей города</w:t>
      </w:r>
    </w:p>
    <w:p w:rsidR="000372FC" w:rsidRPr="00A516A2" w:rsidRDefault="000372FC" w:rsidP="000372FC">
      <w:pPr>
        <w:spacing w:after="0"/>
        <w:jc w:val="center"/>
        <w:rPr>
          <w:rFonts w:ascii="Times New Roman" w:eastAsia="Calibri" w:hAnsi="Times New Roman" w:cs="Times New Roman"/>
          <w:sz w:val="28"/>
          <w:szCs w:val="28"/>
        </w:rPr>
      </w:pPr>
      <w:r w:rsidRPr="00A516A2">
        <w:rPr>
          <w:rFonts w:ascii="Calibri" w:eastAsia="Calibri" w:hAnsi="Calibri" w:cs="Times New Roman"/>
          <w:noProof/>
          <w:sz w:val="24"/>
          <w:szCs w:val="24"/>
          <w:lang w:eastAsia="ru-RU"/>
        </w:rPr>
        <w:drawing>
          <wp:inline distT="0" distB="0" distL="0" distR="0" wp14:anchorId="0139507A" wp14:editId="0ED119A9">
            <wp:extent cx="5939790" cy="3246623"/>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372FC" w:rsidRDefault="000372FC" w:rsidP="000372FC">
      <w:pPr>
        <w:spacing w:after="0"/>
        <w:ind w:firstLine="567"/>
        <w:jc w:val="both"/>
        <w:rPr>
          <w:rFonts w:ascii="Times New Roman" w:eastAsia="Calibri" w:hAnsi="Times New Roman" w:cs="Times New Roman"/>
          <w:sz w:val="28"/>
          <w:szCs w:val="28"/>
        </w:rPr>
      </w:pPr>
    </w:p>
    <w:p w:rsidR="000372FC" w:rsidRPr="00A516A2" w:rsidRDefault="000372FC" w:rsidP="000372FC">
      <w:pPr>
        <w:spacing w:after="0"/>
        <w:ind w:firstLine="567"/>
        <w:jc w:val="both"/>
        <w:rPr>
          <w:rFonts w:ascii="Times New Roman" w:eastAsia="Calibri" w:hAnsi="Times New Roman" w:cs="Times New Roman"/>
          <w:sz w:val="28"/>
          <w:szCs w:val="28"/>
        </w:rPr>
      </w:pPr>
      <w:r w:rsidRPr="00A516A2">
        <w:rPr>
          <w:rFonts w:ascii="Times New Roman" w:eastAsia="Calibri" w:hAnsi="Times New Roman" w:cs="Times New Roman"/>
          <w:sz w:val="28"/>
          <w:szCs w:val="28"/>
        </w:rPr>
        <w:t>Удалось существенно снизить остроту проблем в сфере здравоохранения. В 2010 году этот вопрос считали главным 27,5% (а в 2009 году – 46%) населения Ханты-Мансийска, то в 2013 году эта проблема сохранила свою актуальность для 17,3% жителей города.</w:t>
      </w:r>
      <w:r>
        <w:rPr>
          <w:rFonts w:ascii="Times New Roman" w:eastAsia="Calibri" w:hAnsi="Times New Roman" w:cs="Times New Roman"/>
          <w:sz w:val="28"/>
          <w:szCs w:val="28"/>
        </w:rPr>
        <w:t xml:space="preserve"> </w:t>
      </w:r>
    </w:p>
    <w:p w:rsidR="000372FC" w:rsidRPr="00A516A2" w:rsidRDefault="000372FC" w:rsidP="000372FC">
      <w:pPr>
        <w:spacing w:after="0"/>
        <w:ind w:firstLine="567"/>
        <w:jc w:val="right"/>
        <w:rPr>
          <w:rFonts w:ascii="Times New Roman" w:eastAsia="Calibri" w:hAnsi="Times New Roman" w:cs="Times New Roman"/>
          <w:sz w:val="28"/>
          <w:szCs w:val="28"/>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21</w:t>
      </w:r>
    </w:p>
    <w:p w:rsidR="000372FC" w:rsidRPr="00A516A2" w:rsidRDefault="000372FC" w:rsidP="000372FC">
      <w:pPr>
        <w:spacing w:after="0"/>
        <w:ind w:firstLine="709"/>
        <w:jc w:val="center"/>
        <w:rPr>
          <w:rFonts w:ascii="Times New Roman" w:eastAsia="Calibri" w:hAnsi="Times New Roman" w:cs="Times New Roman"/>
          <w:sz w:val="28"/>
          <w:szCs w:val="28"/>
        </w:rPr>
      </w:pPr>
      <w:r w:rsidRPr="00A516A2">
        <w:rPr>
          <w:rFonts w:ascii="Times New Roman" w:eastAsia="Calibri" w:hAnsi="Times New Roman" w:cs="Times New Roman"/>
          <w:b/>
          <w:sz w:val="28"/>
          <w:szCs w:val="28"/>
        </w:rPr>
        <w:t>Анализ социального самочувствия и предпочтений</w:t>
      </w:r>
      <w:r>
        <w:rPr>
          <w:rFonts w:ascii="Times New Roman" w:eastAsia="Calibri" w:hAnsi="Times New Roman" w:cs="Times New Roman"/>
          <w:b/>
          <w:sz w:val="28"/>
          <w:szCs w:val="28"/>
        </w:rPr>
        <w:t xml:space="preserve"> жителей города Ханты-Мансийска</w:t>
      </w:r>
    </w:p>
    <w:p w:rsidR="000372FC" w:rsidRPr="00A516A2" w:rsidRDefault="000372FC" w:rsidP="000372FC">
      <w:pPr>
        <w:spacing w:after="0"/>
        <w:ind w:firstLine="709"/>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301"/>
        <w:gridCol w:w="1375"/>
        <w:gridCol w:w="1375"/>
        <w:gridCol w:w="1393"/>
        <w:gridCol w:w="1376"/>
      </w:tblGrid>
      <w:tr w:rsidR="000372FC" w:rsidRPr="00A516A2" w:rsidTr="000372FC">
        <w:tc>
          <w:tcPr>
            <w:tcW w:w="2524" w:type="dxa"/>
            <w:shd w:val="clear" w:color="auto" w:fill="auto"/>
          </w:tcPr>
          <w:p w:rsidR="000372FC" w:rsidRPr="00A516A2" w:rsidRDefault="000372FC" w:rsidP="000372FC">
            <w:pPr>
              <w:spacing w:after="0" w:line="240" w:lineRule="auto"/>
              <w:jc w:val="both"/>
              <w:rPr>
                <w:rFonts w:ascii="Times New Roman" w:eastAsia="Calibri" w:hAnsi="Times New Roman" w:cs="Times New Roman"/>
                <w:b/>
                <w:sz w:val="28"/>
                <w:szCs w:val="28"/>
              </w:rPr>
            </w:pPr>
          </w:p>
        </w:tc>
        <w:tc>
          <w:tcPr>
            <w:tcW w:w="1301" w:type="dxa"/>
            <w:shd w:val="clear" w:color="auto" w:fill="auto"/>
          </w:tcPr>
          <w:p w:rsidR="000372FC" w:rsidRPr="00A516A2" w:rsidRDefault="000372FC" w:rsidP="000372FC">
            <w:pPr>
              <w:spacing w:after="0" w:line="240" w:lineRule="auto"/>
              <w:jc w:val="both"/>
              <w:rPr>
                <w:rFonts w:ascii="Times New Roman" w:eastAsia="Calibri" w:hAnsi="Times New Roman" w:cs="Times New Roman"/>
                <w:b/>
                <w:sz w:val="28"/>
                <w:szCs w:val="28"/>
              </w:rPr>
            </w:pPr>
            <w:r w:rsidRPr="00A516A2">
              <w:rPr>
                <w:rFonts w:ascii="Times New Roman" w:eastAsia="Calibri" w:hAnsi="Times New Roman" w:cs="Times New Roman"/>
                <w:b/>
                <w:sz w:val="28"/>
                <w:szCs w:val="28"/>
              </w:rPr>
              <w:t>2009 г.</w:t>
            </w:r>
          </w:p>
        </w:tc>
        <w:tc>
          <w:tcPr>
            <w:tcW w:w="1375" w:type="dxa"/>
            <w:shd w:val="clear" w:color="auto" w:fill="auto"/>
          </w:tcPr>
          <w:p w:rsidR="000372FC" w:rsidRPr="00A516A2" w:rsidRDefault="000372FC" w:rsidP="000372FC">
            <w:pPr>
              <w:spacing w:after="0" w:line="240" w:lineRule="auto"/>
              <w:jc w:val="both"/>
              <w:rPr>
                <w:rFonts w:ascii="Times New Roman" w:eastAsia="Calibri" w:hAnsi="Times New Roman" w:cs="Times New Roman"/>
                <w:b/>
                <w:sz w:val="28"/>
                <w:szCs w:val="28"/>
              </w:rPr>
            </w:pPr>
            <w:r w:rsidRPr="00A516A2">
              <w:rPr>
                <w:rFonts w:ascii="Times New Roman" w:eastAsia="Calibri" w:hAnsi="Times New Roman" w:cs="Times New Roman"/>
                <w:b/>
                <w:sz w:val="28"/>
                <w:szCs w:val="28"/>
              </w:rPr>
              <w:t>2010 г.</w:t>
            </w:r>
          </w:p>
        </w:tc>
        <w:tc>
          <w:tcPr>
            <w:tcW w:w="1375" w:type="dxa"/>
            <w:shd w:val="clear" w:color="auto" w:fill="auto"/>
          </w:tcPr>
          <w:p w:rsidR="000372FC" w:rsidRPr="00A516A2" w:rsidRDefault="000372FC" w:rsidP="000372FC">
            <w:pPr>
              <w:spacing w:after="0" w:line="240" w:lineRule="auto"/>
              <w:jc w:val="both"/>
              <w:rPr>
                <w:rFonts w:ascii="Times New Roman" w:eastAsia="Calibri" w:hAnsi="Times New Roman" w:cs="Times New Roman"/>
                <w:b/>
                <w:sz w:val="28"/>
                <w:szCs w:val="28"/>
              </w:rPr>
            </w:pPr>
            <w:r w:rsidRPr="00A516A2">
              <w:rPr>
                <w:rFonts w:ascii="Times New Roman" w:eastAsia="Calibri" w:hAnsi="Times New Roman" w:cs="Times New Roman"/>
                <w:b/>
                <w:sz w:val="28"/>
                <w:szCs w:val="28"/>
              </w:rPr>
              <w:t>2011 г.</w:t>
            </w:r>
          </w:p>
        </w:tc>
        <w:tc>
          <w:tcPr>
            <w:tcW w:w="1393" w:type="dxa"/>
            <w:shd w:val="clear" w:color="auto" w:fill="auto"/>
          </w:tcPr>
          <w:p w:rsidR="000372FC" w:rsidRPr="00A516A2" w:rsidRDefault="000372FC" w:rsidP="000372FC">
            <w:pPr>
              <w:spacing w:after="0" w:line="240" w:lineRule="auto"/>
              <w:jc w:val="both"/>
              <w:rPr>
                <w:rFonts w:ascii="Times New Roman" w:eastAsia="Calibri" w:hAnsi="Times New Roman" w:cs="Times New Roman"/>
                <w:b/>
                <w:sz w:val="28"/>
                <w:szCs w:val="28"/>
              </w:rPr>
            </w:pPr>
            <w:r w:rsidRPr="00A516A2">
              <w:rPr>
                <w:rFonts w:ascii="Times New Roman" w:eastAsia="Calibri" w:hAnsi="Times New Roman" w:cs="Times New Roman"/>
                <w:b/>
                <w:sz w:val="28"/>
                <w:szCs w:val="28"/>
              </w:rPr>
              <w:t>2012 г.</w:t>
            </w:r>
          </w:p>
        </w:tc>
        <w:tc>
          <w:tcPr>
            <w:tcW w:w="1376" w:type="dxa"/>
            <w:shd w:val="clear" w:color="auto" w:fill="auto"/>
          </w:tcPr>
          <w:p w:rsidR="000372FC" w:rsidRPr="00A516A2" w:rsidRDefault="000372FC" w:rsidP="000372FC">
            <w:pPr>
              <w:spacing w:after="0" w:line="240" w:lineRule="auto"/>
              <w:jc w:val="both"/>
              <w:rPr>
                <w:rFonts w:ascii="Times New Roman" w:eastAsia="Calibri" w:hAnsi="Times New Roman" w:cs="Times New Roman"/>
                <w:b/>
                <w:sz w:val="28"/>
                <w:szCs w:val="28"/>
              </w:rPr>
            </w:pPr>
            <w:r w:rsidRPr="00A516A2">
              <w:rPr>
                <w:rFonts w:ascii="Times New Roman" w:eastAsia="Calibri" w:hAnsi="Times New Roman" w:cs="Times New Roman"/>
                <w:b/>
                <w:sz w:val="28"/>
                <w:szCs w:val="28"/>
              </w:rPr>
              <w:t>2013 г.</w:t>
            </w:r>
          </w:p>
        </w:tc>
      </w:tr>
      <w:tr w:rsidR="000372FC" w:rsidRPr="00A516A2" w:rsidTr="000372FC">
        <w:tc>
          <w:tcPr>
            <w:tcW w:w="9344" w:type="dxa"/>
            <w:gridSpan w:val="6"/>
            <w:shd w:val="clear" w:color="auto" w:fill="auto"/>
          </w:tcPr>
          <w:p w:rsidR="000372FC" w:rsidRPr="00A516A2" w:rsidRDefault="000372FC" w:rsidP="000372FC">
            <w:pPr>
              <w:spacing w:after="0" w:line="240" w:lineRule="auto"/>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Оценка жизни</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Жизнь изменилась в лучшую сторону и осталась без изменений</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67%</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79%</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79,3%</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73,5%</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73,7%</w:t>
            </w:r>
          </w:p>
        </w:tc>
      </w:tr>
      <w:tr w:rsidR="000372FC" w:rsidRPr="00A516A2" w:rsidTr="000372FC">
        <w:tc>
          <w:tcPr>
            <w:tcW w:w="9344" w:type="dxa"/>
            <w:gridSpan w:val="6"/>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A516A2">
              <w:rPr>
                <w:rFonts w:ascii="Times New Roman" w:eastAsia="Calibri" w:hAnsi="Times New Roman" w:cs="Times New Roman"/>
                <w:b/>
                <w:sz w:val="28"/>
                <w:szCs w:val="28"/>
              </w:rPr>
              <w:t>Пятерка</w:t>
            </w:r>
            <w:r>
              <w:rPr>
                <w:rFonts w:ascii="Times New Roman" w:eastAsia="Calibri" w:hAnsi="Times New Roman" w:cs="Times New Roman"/>
                <w:b/>
                <w:sz w:val="28"/>
                <w:szCs w:val="28"/>
              </w:rPr>
              <w:t>»</w:t>
            </w:r>
            <w:r w:rsidRPr="00A516A2">
              <w:rPr>
                <w:rFonts w:ascii="Times New Roman" w:eastAsia="Calibri" w:hAnsi="Times New Roman" w:cs="Times New Roman"/>
                <w:b/>
                <w:sz w:val="28"/>
                <w:szCs w:val="28"/>
              </w:rPr>
              <w:t xml:space="preserve"> проблем, требующих первоочередного решения</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Снос и строительство жилья</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66%</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69,5%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68%</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51,7%</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49,3%</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Строительство детских садов</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56,3%</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52%</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39%</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28,5%</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Здравоохранение</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46%</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27,5%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26,3%</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20,4%</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17,3%</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Реконструкция ЖКХ</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28%</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27,8%</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26%</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34,5%</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20,2%</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lastRenderedPageBreak/>
              <w:t>Борьба с коррупцией</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28%</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17,5%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17%</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11,4%</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6,8%</w:t>
            </w:r>
          </w:p>
        </w:tc>
      </w:tr>
      <w:tr w:rsidR="000372FC" w:rsidRPr="00A516A2" w:rsidTr="000372FC">
        <w:tc>
          <w:tcPr>
            <w:tcW w:w="9344" w:type="dxa"/>
            <w:gridSpan w:val="6"/>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Уровень доверия населения городской власти</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Доверяют полностью и скорее доверяют</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50%</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57,6%</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52%</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53,7%</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56,7%</w:t>
            </w:r>
          </w:p>
        </w:tc>
      </w:tr>
      <w:tr w:rsidR="000372FC" w:rsidRPr="00A516A2" w:rsidTr="000372FC">
        <w:tc>
          <w:tcPr>
            <w:tcW w:w="9344" w:type="dxa"/>
            <w:gridSpan w:val="6"/>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 xml:space="preserve">В случае возникновения проблем, обращались ли жители города за помощью к власти </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Обращались</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30%</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26,5%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31%</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26%</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22%</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Не обращались</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72,9%</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70%</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74%</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78%</w:t>
            </w:r>
          </w:p>
        </w:tc>
      </w:tr>
      <w:tr w:rsidR="000372FC" w:rsidRPr="00A516A2" w:rsidTr="000372FC">
        <w:tc>
          <w:tcPr>
            <w:tcW w:w="9344" w:type="dxa"/>
            <w:gridSpan w:val="6"/>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b/>
                <w:sz w:val="28"/>
                <w:szCs w:val="28"/>
              </w:rPr>
            </w:pPr>
            <w:r w:rsidRPr="00A516A2">
              <w:rPr>
                <w:rFonts w:ascii="Times New Roman" w:eastAsia="Calibri" w:hAnsi="Times New Roman" w:cs="Times New Roman"/>
                <w:b/>
                <w:sz w:val="28"/>
                <w:szCs w:val="28"/>
              </w:rPr>
              <w:t>Какими каналами пользовались при обращении в органы власти</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 xml:space="preserve">Приемная </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14%</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11,5%</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10,8,3%</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9,5%</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Письменное обращение</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12%</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11,3%</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10,7%</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9%</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3,4%</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Телефонный звонок</w:t>
            </w:r>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7%</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1,3%</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2%</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4%</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1,5%</w:t>
            </w:r>
          </w:p>
        </w:tc>
      </w:tr>
      <w:tr w:rsidR="000372FC" w:rsidRPr="00A516A2" w:rsidTr="000372FC">
        <w:tc>
          <w:tcPr>
            <w:tcW w:w="2524"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proofErr w:type="gramStart"/>
            <w:r w:rsidRPr="00A516A2">
              <w:rPr>
                <w:rFonts w:ascii="Times New Roman" w:eastAsia="Calibri" w:hAnsi="Times New Roman" w:cs="Times New Roman"/>
                <w:sz w:val="28"/>
                <w:szCs w:val="28"/>
              </w:rPr>
              <w:t>Интернет-сервисы</w:t>
            </w:r>
            <w:proofErr w:type="gramEnd"/>
          </w:p>
        </w:tc>
        <w:tc>
          <w:tcPr>
            <w:tcW w:w="1301"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4%</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1,8%</w:t>
            </w:r>
          </w:p>
        </w:tc>
        <w:tc>
          <w:tcPr>
            <w:tcW w:w="1375"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4,2%</w:t>
            </w:r>
          </w:p>
        </w:tc>
        <w:tc>
          <w:tcPr>
            <w:tcW w:w="1393"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5%</w:t>
            </w:r>
          </w:p>
        </w:tc>
        <w:tc>
          <w:tcPr>
            <w:tcW w:w="1376" w:type="dxa"/>
            <w:shd w:val="clear" w:color="auto" w:fill="auto"/>
            <w:vAlign w:val="center"/>
          </w:tcPr>
          <w:p w:rsidR="000372FC" w:rsidRPr="00A516A2" w:rsidRDefault="000372FC" w:rsidP="000372FC">
            <w:pPr>
              <w:spacing w:after="0" w:line="240" w:lineRule="auto"/>
              <w:jc w:val="center"/>
              <w:rPr>
                <w:rFonts w:ascii="Times New Roman" w:eastAsia="Calibri" w:hAnsi="Times New Roman" w:cs="Times New Roman"/>
                <w:sz w:val="28"/>
                <w:szCs w:val="28"/>
              </w:rPr>
            </w:pPr>
            <w:r w:rsidRPr="00A516A2">
              <w:rPr>
                <w:rFonts w:ascii="Times New Roman" w:eastAsia="Calibri" w:hAnsi="Times New Roman" w:cs="Times New Roman"/>
                <w:sz w:val="28"/>
                <w:szCs w:val="28"/>
              </w:rPr>
              <w:t>6,1%</w:t>
            </w:r>
          </w:p>
        </w:tc>
      </w:tr>
    </w:tbl>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A666B1" w:rsidRDefault="000372FC" w:rsidP="000372FC">
      <w:pPr>
        <w:widowControl w:val="0"/>
        <w:spacing w:after="0" w:line="283" w:lineRule="auto"/>
        <w:jc w:val="center"/>
        <w:outlineLvl w:val="0"/>
        <w:rPr>
          <w:rFonts w:ascii="Times New Roman" w:eastAsia="Times New Roman" w:hAnsi="Times New Roman" w:cs="Times New Roman"/>
          <w:b/>
          <w:bCs/>
          <w:sz w:val="28"/>
          <w:szCs w:val="28"/>
          <w:lang w:eastAsia="x-none"/>
        </w:rPr>
      </w:pPr>
      <w:bookmarkStart w:id="64" w:name="_3._Исполнение_отдельных"/>
      <w:bookmarkEnd w:id="64"/>
      <w:r w:rsidRPr="00A666B1">
        <w:rPr>
          <w:rFonts w:ascii="Times New Roman" w:eastAsia="Times New Roman" w:hAnsi="Times New Roman" w:cs="Times New Roman"/>
          <w:b/>
          <w:bCs/>
          <w:sz w:val="28"/>
          <w:szCs w:val="28"/>
          <w:lang w:eastAsia="x-none"/>
        </w:rPr>
        <w:br w:type="page"/>
      </w:r>
      <w:bookmarkStart w:id="65" w:name="_Toc354487751"/>
      <w:bookmarkStart w:id="66" w:name="_Toc385846364"/>
      <w:r w:rsidRPr="00A666B1">
        <w:rPr>
          <w:rFonts w:ascii="Times New Roman" w:eastAsia="Times New Roman" w:hAnsi="Times New Roman" w:cs="Times New Roman"/>
          <w:b/>
          <w:bCs/>
          <w:sz w:val="28"/>
          <w:szCs w:val="28"/>
          <w:lang w:val="en-US" w:eastAsia="x-none"/>
        </w:rPr>
        <w:lastRenderedPageBreak/>
        <w:t>III</w:t>
      </w:r>
      <w:r w:rsidRPr="00A666B1">
        <w:rPr>
          <w:rFonts w:ascii="Times New Roman" w:eastAsia="Times New Roman" w:hAnsi="Times New Roman" w:cs="Times New Roman"/>
          <w:b/>
          <w:bCs/>
          <w:sz w:val="28"/>
          <w:szCs w:val="28"/>
          <w:lang w:val="x-none" w:eastAsia="x-none"/>
        </w:rPr>
        <w:t>.</w:t>
      </w:r>
      <w:r w:rsidRPr="00A666B1">
        <w:rPr>
          <w:rFonts w:ascii="Times New Roman" w:eastAsia="Times New Roman" w:hAnsi="Times New Roman" w:cs="Times New Roman"/>
          <w:b/>
          <w:bCs/>
          <w:sz w:val="28"/>
          <w:szCs w:val="28"/>
          <w:lang w:val="x-none" w:eastAsia="x-none"/>
        </w:rPr>
        <w:tab/>
        <w:t>Исполнение отдельных государственных полномочий</w:t>
      </w:r>
      <w:bookmarkEnd w:id="65"/>
      <w:bookmarkEnd w:id="66"/>
    </w:p>
    <w:p w:rsidR="000372FC" w:rsidRPr="00A666B1" w:rsidRDefault="000372FC" w:rsidP="000372FC">
      <w:pPr>
        <w:widowControl w:val="0"/>
        <w:spacing w:after="0" w:line="283" w:lineRule="auto"/>
        <w:ind w:firstLine="567"/>
        <w:jc w:val="both"/>
        <w:rPr>
          <w:rFonts w:ascii="Times New Roman" w:eastAsia="Calibri" w:hAnsi="Times New Roman" w:cs="Times New Roman"/>
          <w:sz w:val="28"/>
          <w:szCs w:val="28"/>
        </w:rPr>
      </w:pPr>
    </w:p>
    <w:p w:rsidR="000372FC" w:rsidRPr="00D41551" w:rsidRDefault="000372FC" w:rsidP="000372FC">
      <w:pPr>
        <w:widowControl w:val="0"/>
        <w:spacing w:after="0" w:line="283" w:lineRule="auto"/>
        <w:ind w:firstLine="567"/>
        <w:jc w:val="both"/>
        <w:rPr>
          <w:rFonts w:ascii="Times New Roman" w:eastAsia="Calibri" w:hAnsi="Times New Roman" w:cs="Times New Roman"/>
          <w:b/>
          <w:i/>
          <w:sz w:val="28"/>
          <w:szCs w:val="28"/>
        </w:rPr>
      </w:pPr>
      <w:r w:rsidRPr="00D41551">
        <w:rPr>
          <w:rFonts w:ascii="Times New Roman" w:eastAsia="Calibri" w:hAnsi="Times New Roman" w:cs="Times New Roman"/>
          <w:b/>
          <w:i/>
          <w:sz w:val="28"/>
          <w:szCs w:val="28"/>
        </w:rPr>
        <w:t>В сфере поддержки сельскохозяйственного производства</w:t>
      </w:r>
    </w:p>
    <w:p w:rsidR="000372FC" w:rsidRPr="00D41551" w:rsidRDefault="000372FC" w:rsidP="000372FC">
      <w:pPr>
        <w:widowControl w:val="0"/>
        <w:spacing w:after="0" w:line="283" w:lineRule="auto"/>
        <w:ind w:firstLine="567"/>
        <w:jc w:val="both"/>
        <w:rPr>
          <w:rFonts w:ascii="Times New Roman" w:eastAsia="Calibri" w:hAnsi="Times New Roman" w:cs="Times New Roman"/>
          <w:sz w:val="28"/>
          <w:szCs w:val="28"/>
        </w:rPr>
      </w:pPr>
      <w:proofErr w:type="gramStart"/>
      <w:r w:rsidRPr="00D41551">
        <w:rPr>
          <w:rFonts w:ascii="Times New Roman" w:eastAsia="Calibri" w:hAnsi="Times New Roman" w:cs="Times New Roman"/>
          <w:sz w:val="28"/>
          <w:szCs w:val="28"/>
        </w:rPr>
        <w:t xml:space="preserve">В соответствии с законом Ханты-Мансийского автономного округа – Югры от 15.12.2010 №228-оз </w:t>
      </w:r>
      <w:r>
        <w:rPr>
          <w:rFonts w:ascii="Times New Roman" w:eastAsia="Calibri" w:hAnsi="Times New Roman" w:cs="Times New Roman"/>
          <w:sz w:val="28"/>
          <w:szCs w:val="28"/>
        </w:rPr>
        <w:t>«</w:t>
      </w:r>
      <w:r w:rsidRPr="00D41551">
        <w:rPr>
          <w:rFonts w:ascii="Times New Roman" w:eastAsia="Calibri" w:hAnsi="Times New Roman" w:cs="Times New Roman"/>
          <w:sz w:val="28"/>
          <w:szCs w:val="28"/>
        </w:rPr>
        <w:t>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по поддержке сельскохозяйственного производства (за исключением мероприятий, предусмотренных федеральными целевыми программами)</w:t>
      </w:r>
      <w:r>
        <w:rPr>
          <w:rFonts w:ascii="Times New Roman" w:eastAsia="Calibri" w:hAnsi="Times New Roman" w:cs="Times New Roman"/>
          <w:sz w:val="28"/>
          <w:szCs w:val="28"/>
        </w:rPr>
        <w:t>»</w:t>
      </w:r>
      <w:r w:rsidRPr="00D41551">
        <w:rPr>
          <w:rFonts w:ascii="Times New Roman" w:eastAsia="Calibri" w:hAnsi="Times New Roman" w:cs="Times New Roman"/>
          <w:sz w:val="28"/>
          <w:szCs w:val="28"/>
        </w:rPr>
        <w:t xml:space="preserve"> Администрация города производит расчет и выплату субсидии за реализованную продукцию сельского хозяйства и рыбной отрасли </w:t>
      </w:r>
      <w:proofErr w:type="spellStart"/>
      <w:r w:rsidRPr="00D41551">
        <w:rPr>
          <w:rFonts w:ascii="Times New Roman" w:eastAsia="Calibri" w:hAnsi="Times New Roman" w:cs="Times New Roman"/>
          <w:sz w:val="28"/>
          <w:szCs w:val="28"/>
        </w:rPr>
        <w:t>сельхозтоваропроизводителям</w:t>
      </w:r>
      <w:proofErr w:type="spellEnd"/>
      <w:r w:rsidRPr="00D41551">
        <w:rPr>
          <w:rFonts w:ascii="Times New Roman" w:eastAsia="Calibri" w:hAnsi="Times New Roman" w:cs="Times New Roman"/>
          <w:sz w:val="28"/>
          <w:szCs w:val="28"/>
        </w:rPr>
        <w:t>, зарегистрированным на территории города Ханты-Мансийска.</w:t>
      </w:r>
      <w:proofErr w:type="gramEnd"/>
    </w:p>
    <w:p w:rsidR="000372FC" w:rsidRPr="00D41551" w:rsidRDefault="000372FC" w:rsidP="000372FC">
      <w:pPr>
        <w:widowControl w:val="0"/>
        <w:spacing w:after="0" w:line="283" w:lineRule="auto"/>
        <w:ind w:firstLine="567"/>
        <w:jc w:val="both"/>
        <w:rPr>
          <w:rFonts w:ascii="Times New Roman" w:eastAsia="Calibri" w:hAnsi="Times New Roman" w:cs="Times New Roman"/>
          <w:sz w:val="28"/>
          <w:szCs w:val="28"/>
        </w:rPr>
      </w:pPr>
      <w:r w:rsidRPr="00D41551">
        <w:rPr>
          <w:rFonts w:ascii="Times New Roman" w:eastAsia="Calibri" w:hAnsi="Times New Roman" w:cs="Times New Roman"/>
          <w:sz w:val="28"/>
          <w:szCs w:val="28"/>
        </w:rPr>
        <w:t xml:space="preserve">Выплата субсидий на поддержку сельскохозяйственного производства осуществляется Администрацией города Ханты-Мансийска в соответствии с постановлением Правительства Ханты-Мансийского автономного округа – Югры от 04.03.2011 №53-п </w:t>
      </w:r>
      <w:r>
        <w:rPr>
          <w:rFonts w:ascii="Times New Roman" w:eastAsia="Calibri" w:hAnsi="Times New Roman" w:cs="Times New Roman"/>
          <w:sz w:val="28"/>
          <w:szCs w:val="28"/>
        </w:rPr>
        <w:t>«</w:t>
      </w:r>
      <w:r w:rsidRPr="00D41551">
        <w:rPr>
          <w:rFonts w:ascii="Times New Roman" w:eastAsia="Calibri" w:hAnsi="Times New Roman" w:cs="Times New Roman"/>
          <w:sz w:val="28"/>
          <w:szCs w:val="28"/>
        </w:rPr>
        <w:t>О порядке предоставления субсидий на поддержку</w:t>
      </w:r>
      <w:r>
        <w:rPr>
          <w:rFonts w:ascii="Times New Roman" w:eastAsia="Calibri" w:hAnsi="Times New Roman" w:cs="Times New Roman"/>
          <w:sz w:val="28"/>
          <w:szCs w:val="28"/>
        </w:rPr>
        <w:t xml:space="preserve"> </w:t>
      </w:r>
      <w:r w:rsidRPr="00D41551">
        <w:rPr>
          <w:rFonts w:ascii="Times New Roman" w:eastAsia="Calibri" w:hAnsi="Times New Roman" w:cs="Times New Roman"/>
          <w:sz w:val="28"/>
          <w:szCs w:val="28"/>
        </w:rPr>
        <w:t xml:space="preserve">сельскохозяйственного производства и </w:t>
      </w:r>
      <w:proofErr w:type="spellStart"/>
      <w:r w:rsidRPr="00D41551">
        <w:rPr>
          <w:rFonts w:ascii="Times New Roman" w:eastAsia="Calibri" w:hAnsi="Times New Roman" w:cs="Times New Roman"/>
          <w:sz w:val="28"/>
          <w:szCs w:val="28"/>
        </w:rPr>
        <w:t>деятельностипо</w:t>
      </w:r>
      <w:proofErr w:type="spellEnd"/>
      <w:r w:rsidRPr="00D41551">
        <w:rPr>
          <w:rFonts w:ascii="Times New Roman" w:eastAsia="Calibri" w:hAnsi="Times New Roman" w:cs="Times New Roman"/>
          <w:sz w:val="28"/>
          <w:szCs w:val="28"/>
        </w:rPr>
        <w:t xml:space="preserve"> заготовке и переработке дикоросов</w:t>
      </w:r>
      <w:r>
        <w:rPr>
          <w:rFonts w:ascii="Times New Roman" w:eastAsia="Calibri" w:hAnsi="Times New Roman" w:cs="Times New Roman"/>
          <w:sz w:val="28"/>
          <w:szCs w:val="28"/>
        </w:rPr>
        <w:t>»</w:t>
      </w:r>
      <w:r w:rsidRPr="00D41551">
        <w:rPr>
          <w:rFonts w:ascii="Times New Roman" w:eastAsia="Calibri" w:hAnsi="Times New Roman" w:cs="Times New Roman"/>
          <w:sz w:val="28"/>
          <w:szCs w:val="28"/>
        </w:rPr>
        <w:t>. Субсидии выплачиваются из бюджета города за счет субвенций из бюджета Ханты-Мансийского автономного округа – Югры.</w:t>
      </w:r>
    </w:p>
    <w:p w:rsidR="000372FC" w:rsidRPr="00E0659F" w:rsidRDefault="000372FC" w:rsidP="000372FC">
      <w:pPr>
        <w:widowControl w:val="0"/>
        <w:spacing w:after="0" w:line="283" w:lineRule="auto"/>
        <w:ind w:firstLine="567"/>
        <w:jc w:val="both"/>
        <w:rPr>
          <w:rFonts w:ascii="Times New Roman" w:eastAsia="Calibri" w:hAnsi="Times New Roman" w:cs="Times New Roman"/>
          <w:sz w:val="28"/>
          <w:szCs w:val="28"/>
        </w:rPr>
      </w:pPr>
      <w:r w:rsidRPr="00E0659F">
        <w:rPr>
          <w:rFonts w:ascii="Times New Roman" w:eastAsia="Calibri" w:hAnsi="Times New Roman" w:cs="Times New Roman"/>
          <w:sz w:val="28"/>
          <w:szCs w:val="28"/>
        </w:rPr>
        <w:t xml:space="preserve">За 2013 год на поддержку сельскохозяйственного производства предоставлено субсидий в размере 9 418,4 тыс. руб., в том числе: </w:t>
      </w:r>
    </w:p>
    <w:p w:rsidR="000372FC" w:rsidRPr="00E0659F"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0659F">
        <w:rPr>
          <w:rFonts w:ascii="Times New Roman" w:eastAsia="Calibri" w:hAnsi="Times New Roman" w:cs="Times New Roman"/>
          <w:sz w:val="28"/>
          <w:szCs w:val="28"/>
        </w:rPr>
        <w:t xml:space="preserve">на реализованную рыбу и </w:t>
      </w:r>
      <w:proofErr w:type="spellStart"/>
      <w:r w:rsidRPr="00E0659F">
        <w:rPr>
          <w:rFonts w:ascii="Times New Roman" w:eastAsia="Calibri" w:hAnsi="Times New Roman" w:cs="Times New Roman"/>
          <w:sz w:val="28"/>
          <w:szCs w:val="28"/>
        </w:rPr>
        <w:t>рыбопродукцию</w:t>
      </w:r>
      <w:proofErr w:type="spellEnd"/>
      <w:r w:rsidRPr="00E0659F">
        <w:rPr>
          <w:rFonts w:ascii="Times New Roman" w:eastAsia="Calibri" w:hAnsi="Times New Roman" w:cs="Times New Roman"/>
          <w:sz w:val="28"/>
          <w:szCs w:val="28"/>
        </w:rPr>
        <w:t xml:space="preserve"> – 6 956,2 тыс. руб.;</w:t>
      </w:r>
    </w:p>
    <w:p w:rsidR="000372FC"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 </w:t>
      </w:r>
      <w:r w:rsidRPr="00E0659F">
        <w:rPr>
          <w:rFonts w:ascii="Times New Roman" w:eastAsia="Calibri" w:hAnsi="Times New Roman" w:cs="Times New Roman"/>
          <w:sz w:val="28"/>
          <w:szCs w:val="28"/>
        </w:rPr>
        <w:t>заготовк</w:t>
      </w:r>
      <w:r>
        <w:rPr>
          <w:rFonts w:ascii="Times New Roman" w:eastAsia="Calibri" w:hAnsi="Times New Roman" w:cs="Times New Roman"/>
          <w:sz w:val="28"/>
          <w:szCs w:val="28"/>
        </w:rPr>
        <w:t>у</w:t>
      </w:r>
      <w:r w:rsidRPr="00E0659F">
        <w:rPr>
          <w:rFonts w:ascii="Times New Roman" w:eastAsia="Calibri" w:hAnsi="Times New Roman" w:cs="Times New Roman"/>
          <w:sz w:val="28"/>
          <w:szCs w:val="28"/>
        </w:rPr>
        <w:t xml:space="preserve"> и переработк</w:t>
      </w:r>
      <w:r>
        <w:rPr>
          <w:rFonts w:ascii="Times New Roman" w:eastAsia="Calibri" w:hAnsi="Times New Roman" w:cs="Times New Roman"/>
          <w:sz w:val="28"/>
          <w:szCs w:val="28"/>
        </w:rPr>
        <w:t>у</w:t>
      </w:r>
      <w:r w:rsidRPr="00E0659F">
        <w:rPr>
          <w:rFonts w:ascii="Times New Roman" w:eastAsia="Calibri" w:hAnsi="Times New Roman" w:cs="Times New Roman"/>
          <w:sz w:val="28"/>
          <w:szCs w:val="28"/>
        </w:rPr>
        <w:t xml:space="preserve"> дикоросов </w:t>
      </w:r>
      <w:r>
        <w:rPr>
          <w:rFonts w:ascii="Times New Roman" w:eastAsia="Calibri" w:hAnsi="Times New Roman" w:cs="Times New Roman"/>
          <w:sz w:val="28"/>
          <w:szCs w:val="28"/>
        </w:rPr>
        <w:t xml:space="preserve">– </w:t>
      </w:r>
      <w:r w:rsidRPr="00E0659F">
        <w:rPr>
          <w:rFonts w:ascii="Times New Roman" w:eastAsia="Calibri" w:hAnsi="Times New Roman" w:cs="Times New Roman"/>
          <w:sz w:val="28"/>
          <w:szCs w:val="28"/>
        </w:rPr>
        <w:t>978,</w:t>
      </w:r>
      <w:r>
        <w:rPr>
          <w:rFonts w:ascii="Times New Roman" w:eastAsia="Calibri" w:hAnsi="Times New Roman" w:cs="Times New Roman"/>
          <w:sz w:val="28"/>
          <w:szCs w:val="28"/>
        </w:rPr>
        <w:t>6</w:t>
      </w:r>
      <w:r w:rsidRPr="00E0659F">
        <w:rPr>
          <w:rFonts w:ascii="Times New Roman" w:eastAsia="Calibri" w:hAnsi="Times New Roman" w:cs="Times New Roman"/>
          <w:sz w:val="28"/>
          <w:szCs w:val="28"/>
        </w:rPr>
        <w:t xml:space="preserve"> тыс. руб.</w:t>
      </w:r>
      <w:r>
        <w:rPr>
          <w:rFonts w:ascii="Times New Roman" w:eastAsia="Calibri" w:hAnsi="Times New Roman" w:cs="Times New Roman"/>
          <w:sz w:val="28"/>
          <w:szCs w:val="28"/>
        </w:rPr>
        <w:t>;</w:t>
      </w:r>
    </w:p>
    <w:p w:rsidR="000372FC"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0659F">
        <w:rPr>
          <w:rFonts w:ascii="Times New Roman" w:eastAsia="Calibri" w:hAnsi="Times New Roman" w:cs="Times New Roman"/>
          <w:sz w:val="28"/>
          <w:szCs w:val="28"/>
        </w:rPr>
        <w:t>на реализованную продукцию животноводства – 700,0 тыс. руб.;</w:t>
      </w:r>
    </w:p>
    <w:p w:rsidR="000372FC" w:rsidRPr="00E0659F"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0659F">
        <w:rPr>
          <w:rFonts w:ascii="Times New Roman" w:eastAsia="Calibri" w:hAnsi="Times New Roman" w:cs="Times New Roman"/>
          <w:sz w:val="28"/>
          <w:szCs w:val="28"/>
        </w:rPr>
        <w:t>на развитие материально-технической базы малых форм хозяйствования – 362,5 тыс. руб.</w:t>
      </w:r>
    </w:p>
    <w:p w:rsidR="000372FC" w:rsidRPr="00E0659F"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0659F">
        <w:rPr>
          <w:rFonts w:ascii="Times New Roman" w:eastAsia="Calibri" w:hAnsi="Times New Roman" w:cs="Times New Roman"/>
          <w:sz w:val="28"/>
          <w:szCs w:val="28"/>
        </w:rPr>
        <w:t>на реализованную продукцию растениеводства – 46,9 тыс. руб.;</w:t>
      </w:r>
    </w:p>
    <w:p w:rsidR="000372FC" w:rsidRPr="00A666B1" w:rsidRDefault="000372FC" w:rsidP="000372FC">
      <w:pPr>
        <w:widowControl w:val="0"/>
        <w:spacing w:after="0" w:line="283" w:lineRule="auto"/>
        <w:ind w:firstLine="567"/>
        <w:jc w:val="both"/>
        <w:rPr>
          <w:rFonts w:ascii="Times New Roman" w:eastAsia="Calibri" w:hAnsi="Times New Roman" w:cs="Times New Roman"/>
          <w:sz w:val="28"/>
          <w:szCs w:val="28"/>
        </w:rPr>
      </w:pPr>
      <w:r w:rsidRPr="00E0659F">
        <w:rPr>
          <w:rFonts w:ascii="Times New Roman" w:eastAsia="Calibri" w:hAnsi="Times New Roman" w:cs="Times New Roman"/>
          <w:sz w:val="28"/>
          <w:szCs w:val="28"/>
        </w:rPr>
        <w:t>Кроме того, в 201</w:t>
      </w:r>
      <w:r>
        <w:rPr>
          <w:rFonts w:ascii="Times New Roman" w:eastAsia="Calibri" w:hAnsi="Times New Roman" w:cs="Times New Roman"/>
          <w:sz w:val="28"/>
          <w:szCs w:val="28"/>
        </w:rPr>
        <w:t>3</w:t>
      </w:r>
      <w:r w:rsidRPr="00E0659F">
        <w:rPr>
          <w:rFonts w:ascii="Times New Roman" w:eastAsia="Calibri" w:hAnsi="Times New Roman" w:cs="Times New Roman"/>
          <w:sz w:val="28"/>
          <w:szCs w:val="28"/>
        </w:rPr>
        <w:t xml:space="preserve"> году для поддержки личных подсобных хозяйств, в собственности которых имеется маточное поголовье скота (коровы, овцы, козы, кролики, свиньи), были выплачены субсидии 37 горожанам на общую сумму 374,2 тыс. руб.</w:t>
      </w:r>
    </w:p>
    <w:p w:rsidR="000372FC" w:rsidRPr="00A666B1" w:rsidRDefault="000372FC" w:rsidP="000372FC">
      <w:pPr>
        <w:widowControl w:val="0"/>
        <w:spacing w:after="0" w:line="283" w:lineRule="auto"/>
        <w:ind w:firstLine="567"/>
        <w:jc w:val="both"/>
        <w:rPr>
          <w:rFonts w:ascii="Times New Roman" w:eastAsia="Calibri" w:hAnsi="Times New Roman" w:cs="Times New Roman"/>
          <w:sz w:val="28"/>
          <w:szCs w:val="28"/>
        </w:rPr>
      </w:pPr>
    </w:p>
    <w:p w:rsidR="000372FC" w:rsidRPr="00602D9B" w:rsidRDefault="000372FC" w:rsidP="000372FC">
      <w:pPr>
        <w:widowControl w:val="0"/>
        <w:spacing w:after="0" w:line="283" w:lineRule="auto"/>
        <w:ind w:firstLine="567"/>
        <w:jc w:val="both"/>
        <w:rPr>
          <w:rFonts w:ascii="Times New Roman" w:eastAsia="Calibri" w:hAnsi="Times New Roman" w:cs="Times New Roman"/>
          <w:b/>
          <w:i/>
          <w:sz w:val="28"/>
          <w:szCs w:val="28"/>
        </w:rPr>
      </w:pPr>
      <w:r w:rsidRPr="00602D9B">
        <w:rPr>
          <w:rFonts w:ascii="Times New Roman" w:eastAsia="Calibri" w:hAnsi="Times New Roman" w:cs="Times New Roman"/>
          <w:b/>
          <w:i/>
          <w:sz w:val="28"/>
          <w:szCs w:val="28"/>
        </w:rPr>
        <w:t>По составлению списков кандидатов в присяжные заседатели</w:t>
      </w:r>
    </w:p>
    <w:p w:rsidR="000372FC" w:rsidRPr="00602D9B" w:rsidRDefault="000372FC" w:rsidP="000372FC">
      <w:pPr>
        <w:widowControl w:val="0"/>
        <w:spacing w:after="0" w:line="283" w:lineRule="auto"/>
        <w:ind w:firstLine="567"/>
        <w:jc w:val="both"/>
        <w:rPr>
          <w:rFonts w:ascii="Times New Roman" w:eastAsia="Calibri" w:hAnsi="Times New Roman" w:cs="Times New Roman"/>
          <w:sz w:val="28"/>
          <w:szCs w:val="28"/>
        </w:rPr>
      </w:pPr>
      <w:r w:rsidRPr="00602D9B">
        <w:rPr>
          <w:rFonts w:ascii="Times New Roman" w:eastAsia="Calibri" w:hAnsi="Times New Roman" w:cs="Times New Roman"/>
          <w:sz w:val="28"/>
          <w:szCs w:val="28"/>
        </w:rPr>
        <w:t>В соответствии с Федеральным законом от 20.08.2004 №113-ФЗ «О присяжных заседателях федеральных судов общей юрисдикции в Российской Федерации», проводится работа по составлению списков кандидатов в присяжные заседатели судов общей юрисдикции.</w:t>
      </w:r>
    </w:p>
    <w:p w:rsidR="000372FC" w:rsidRPr="00602D9B" w:rsidRDefault="000372FC" w:rsidP="000372FC">
      <w:pPr>
        <w:widowControl w:val="0"/>
        <w:spacing w:after="0" w:line="283" w:lineRule="auto"/>
        <w:ind w:firstLine="567"/>
        <w:jc w:val="both"/>
        <w:rPr>
          <w:rFonts w:ascii="Times New Roman" w:eastAsia="Calibri" w:hAnsi="Times New Roman" w:cs="Times New Roman"/>
          <w:sz w:val="28"/>
          <w:szCs w:val="28"/>
        </w:rPr>
      </w:pPr>
      <w:r w:rsidRPr="00602D9B">
        <w:rPr>
          <w:rFonts w:ascii="Times New Roman" w:eastAsia="Calibri" w:hAnsi="Times New Roman" w:cs="Times New Roman"/>
          <w:sz w:val="28"/>
          <w:szCs w:val="28"/>
        </w:rPr>
        <w:t xml:space="preserve">В 2013 году по городу Ханты-Мансийску внесены изменения в 4 списка </w:t>
      </w:r>
      <w:r w:rsidRPr="00602D9B">
        <w:rPr>
          <w:rFonts w:ascii="Times New Roman" w:eastAsia="Calibri" w:hAnsi="Times New Roman" w:cs="Times New Roman"/>
          <w:sz w:val="28"/>
          <w:szCs w:val="28"/>
        </w:rPr>
        <w:lastRenderedPageBreak/>
        <w:t xml:space="preserve">кандидатов в присяжные заседатели, общая численность которых составляет 3 875 </w:t>
      </w:r>
      <w:r>
        <w:rPr>
          <w:rFonts w:ascii="Times New Roman" w:eastAsia="Calibri" w:hAnsi="Times New Roman" w:cs="Times New Roman"/>
          <w:sz w:val="28"/>
          <w:szCs w:val="28"/>
        </w:rPr>
        <w:t>чел.</w:t>
      </w:r>
      <w:r w:rsidRPr="00602D9B">
        <w:rPr>
          <w:rFonts w:ascii="Times New Roman" w:eastAsia="Calibri" w:hAnsi="Times New Roman" w:cs="Times New Roman"/>
          <w:sz w:val="28"/>
          <w:szCs w:val="28"/>
        </w:rPr>
        <w:t xml:space="preserve"> По итогам проверок исключено из списков 158 </w:t>
      </w:r>
      <w:r>
        <w:rPr>
          <w:rFonts w:ascii="Times New Roman" w:eastAsia="Calibri" w:hAnsi="Times New Roman" w:cs="Times New Roman"/>
          <w:sz w:val="28"/>
          <w:szCs w:val="28"/>
        </w:rPr>
        <w:t>чел.</w:t>
      </w:r>
      <w:r w:rsidRPr="00602D9B">
        <w:rPr>
          <w:rFonts w:ascii="Times New Roman" w:eastAsia="Calibri" w:hAnsi="Times New Roman" w:cs="Times New Roman"/>
          <w:sz w:val="28"/>
          <w:szCs w:val="28"/>
        </w:rPr>
        <w:t xml:space="preserve">, утративших право быть присяжными заседателями. Из резервного списка дополнительно включено также 158 </w:t>
      </w:r>
      <w:r>
        <w:rPr>
          <w:rFonts w:ascii="Times New Roman" w:eastAsia="Calibri" w:hAnsi="Times New Roman" w:cs="Times New Roman"/>
          <w:sz w:val="28"/>
          <w:szCs w:val="28"/>
        </w:rPr>
        <w:t>чел.</w:t>
      </w:r>
    </w:p>
    <w:p w:rsidR="000372FC" w:rsidRDefault="000372FC" w:rsidP="000372FC">
      <w:pPr>
        <w:widowControl w:val="0"/>
        <w:spacing w:after="0" w:line="283" w:lineRule="auto"/>
        <w:ind w:firstLine="567"/>
        <w:jc w:val="both"/>
        <w:rPr>
          <w:rFonts w:ascii="Times New Roman" w:eastAsia="Calibri" w:hAnsi="Times New Roman" w:cs="Times New Roman"/>
          <w:sz w:val="28"/>
          <w:szCs w:val="28"/>
        </w:rPr>
      </w:pPr>
      <w:r w:rsidRPr="00602D9B">
        <w:rPr>
          <w:rFonts w:ascii="Times New Roman" w:eastAsia="Calibri" w:hAnsi="Times New Roman" w:cs="Times New Roman"/>
          <w:sz w:val="28"/>
          <w:szCs w:val="28"/>
        </w:rPr>
        <w:t>В соответствие с действующим законодательством всем включенным кандидатам направлены уведомления о включении в списки, которые после утверждения их Губернатором автономного округа опубликованы в печатном издании.</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p>
    <w:p w:rsidR="000372FC" w:rsidRPr="008B6099" w:rsidRDefault="000372FC" w:rsidP="000372FC">
      <w:pPr>
        <w:widowControl w:val="0"/>
        <w:spacing w:after="0" w:line="283" w:lineRule="auto"/>
        <w:ind w:firstLine="567"/>
        <w:jc w:val="both"/>
        <w:rPr>
          <w:rFonts w:ascii="Times New Roman" w:eastAsia="Calibri" w:hAnsi="Times New Roman" w:cs="Times New Roman"/>
          <w:b/>
          <w:i/>
          <w:sz w:val="28"/>
          <w:szCs w:val="28"/>
        </w:rPr>
      </w:pPr>
      <w:r w:rsidRPr="008B6099">
        <w:rPr>
          <w:rFonts w:ascii="Times New Roman" w:eastAsia="Calibri" w:hAnsi="Times New Roman" w:cs="Times New Roman"/>
          <w:b/>
          <w:i/>
          <w:sz w:val="28"/>
          <w:szCs w:val="28"/>
        </w:rPr>
        <w:t>В сфере государственной регистрации актов гражданского состояния</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sidRPr="008B6099">
        <w:rPr>
          <w:rFonts w:ascii="Times New Roman" w:eastAsia="Calibri" w:hAnsi="Times New Roman" w:cs="Times New Roman"/>
          <w:sz w:val="28"/>
          <w:szCs w:val="28"/>
        </w:rPr>
        <w:t>В соответствии с законом Ханты-Мансийского автономного округа – Югры от 30.09.2008 №91-оз «О наделении органов местного самоуправления муниципальных образований Ханты-Мансийского автономного округ</w:t>
      </w:r>
      <w:r>
        <w:rPr>
          <w:rFonts w:ascii="Times New Roman" w:eastAsia="Calibri" w:hAnsi="Times New Roman" w:cs="Times New Roman"/>
          <w:sz w:val="28"/>
          <w:szCs w:val="28"/>
        </w:rPr>
        <w:t>а – Ю</w:t>
      </w:r>
      <w:r w:rsidRPr="008B6099">
        <w:rPr>
          <w:rFonts w:ascii="Times New Roman" w:eastAsia="Calibri" w:hAnsi="Times New Roman" w:cs="Times New Roman"/>
          <w:sz w:val="28"/>
          <w:szCs w:val="28"/>
        </w:rPr>
        <w:t>гры отдельными государственными полномочиями в сфере государственной регистрации актов гражданского состояния» к государственным полномочиям в сфере государственной регистрации актов гражданского состояния относятся:</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рождения;</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заключения брака;</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расторжения брака;</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усыновления (удочерения);</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установления отцовства;</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перемены имени;</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государственная регистрация смерти.</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sidRPr="008B6099">
        <w:rPr>
          <w:rFonts w:ascii="Times New Roman" w:eastAsia="Calibri" w:hAnsi="Times New Roman" w:cs="Times New Roman"/>
          <w:sz w:val="28"/>
          <w:szCs w:val="28"/>
        </w:rPr>
        <w:t>Финансирование полномочий осуществляется за счет средств субвенции из федерального бюджета и бюджета автономного округа.</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sidRPr="00B95A64">
        <w:rPr>
          <w:rFonts w:ascii="Times New Roman" w:eastAsia="Calibri" w:hAnsi="Times New Roman" w:cs="Times New Roman"/>
          <w:sz w:val="28"/>
          <w:szCs w:val="28"/>
        </w:rPr>
        <w:t>В 2013 году на реализацию полномочий направлено из федерального бюджета 6 564 тыс. руб. (исполнение составило 100%), из бюджета автономного округа – 1</w:t>
      </w:r>
      <w:r w:rsidRPr="00B95A64">
        <w:rPr>
          <w:rFonts w:ascii="Times New Roman" w:eastAsia="Calibri" w:hAnsi="Times New Roman" w:cs="Times New Roman"/>
          <w:sz w:val="28"/>
          <w:szCs w:val="28"/>
          <w:lang w:val="en-US"/>
        </w:rPr>
        <w:t> </w:t>
      </w:r>
      <w:r w:rsidRPr="00B95A64">
        <w:rPr>
          <w:rFonts w:ascii="Times New Roman" w:eastAsia="Calibri" w:hAnsi="Times New Roman" w:cs="Times New Roman"/>
          <w:sz w:val="28"/>
          <w:szCs w:val="28"/>
        </w:rPr>
        <w:t>714 тыс. руб. (исполнение составило 94%).</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sidRPr="008B6099">
        <w:rPr>
          <w:rFonts w:ascii="Times New Roman" w:eastAsia="Calibri" w:hAnsi="Times New Roman" w:cs="Times New Roman"/>
          <w:sz w:val="28"/>
          <w:szCs w:val="28"/>
        </w:rPr>
        <w:t xml:space="preserve">Отделом ЗАГС Администрации города зарегистрировано </w:t>
      </w:r>
      <w:r w:rsidRPr="003B53EF">
        <w:rPr>
          <w:rFonts w:ascii="Times New Roman" w:eastAsia="Calibri" w:hAnsi="Times New Roman" w:cs="Times New Roman"/>
          <w:sz w:val="28"/>
          <w:szCs w:val="28"/>
        </w:rPr>
        <w:t>4</w:t>
      </w:r>
      <w:r>
        <w:rPr>
          <w:rFonts w:ascii="Times New Roman" w:eastAsia="Calibri" w:hAnsi="Times New Roman" w:cs="Times New Roman"/>
          <w:sz w:val="28"/>
          <w:szCs w:val="28"/>
        </w:rPr>
        <w:t> </w:t>
      </w:r>
      <w:r w:rsidRPr="003B53EF">
        <w:rPr>
          <w:rFonts w:ascii="Times New Roman" w:eastAsia="Calibri" w:hAnsi="Times New Roman" w:cs="Times New Roman"/>
          <w:sz w:val="28"/>
          <w:szCs w:val="28"/>
        </w:rPr>
        <w:t>619</w:t>
      </w:r>
      <w:r w:rsidRPr="00082C5F">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 xml:space="preserve">акт гражданского состояния, что на </w:t>
      </w:r>
      <w:r w:rsidRPr="00082C5F">
        <w:rPr>
          <w:rFonts w:ascii="Times New Roman" w:eastAsia="Calibri" w:hAnsi="Times New Roman" w:cs="Times New Roman"/>
          <w:sz w:val="28"/>
          <w:szCs w:val="28"/>
        </w:rPr>
        <w:t>6</w:t>
      </w:r>
      <w:r w:rsidRPr="008B6099">
        <w:rPr>
          <w:rFonts w:ascii="Times New Roman" w:eastAsia="Calibri" w:hAnsi="Times New Roman" w:cs="Times New Roman"/>
          <w:sz w:val="28"/>
          <w:szCs w:val="28"/>
        </w:rPr>
        <w:t>,</w:t>
      </w:r>
      <w:r w:rsidRPr="009951FC">
        <w:rPr>
          <w:rFonts w:ascii="Times New Roman" w:eastAsia="Calibri" w:hAnsi="Times New Roman" w:cs="Times New Roman"/>
          <w:sz w:val="28"/>
          <w:szCs w:val="28"/>
        </w:rPr>
        <w:t>4</w:t>
      </w:r>
      <w:r w:rsidRPr="008B6099">
        <w:rPr>
          <w:rFonts w:ascii="Times New Roman" w:eastAsia="Calibri" w:hAnsi="Times New Roman" w:cs="Times New Roman"/>
          <w:sz w:val="28"/>
          <w:szCs w:val="28"/>
        </w:rPr>
        <w:t>% больше, чем в 201</w:t>
      </w:r>
      <w:r w:rsidRPr="00082C5F">
        <w:rPr>
          <w:rFonts w:ascii="Times New Roman" w:eastAsia="Calibri" w:hAnsi="Times New Roman" w:cs="Times New Roman"/>
          <w:sz w:val="28"/>
          <w:szCs w:val="28"/>
        </w:rPr>
        <w:t>2</w:t>
      </w:r>
      <w:r w:rsidRPr="008B6099">
        <w:rPr>
          <w:rFonts w:ascii="Times New Roman" w:eastAsia="Calibri" w:hAnsi="Times New Roman" w:cs="Times New Roman"/>
          <w:sz w:val="28"/>
          <w:szCs w:val="28"/>
        </w:rPr>
        <w:t xml:space="preserve"> году (4 341), из них:</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 xml:space="preserve">рождений – </w:t>
      </w:r>
      <w:r w:rsidRPr="009951FC">
        <w:rPr>
          <w:rFonts w:ascii="Times New Roman" w:eastAsia="Calibri" w:hAnsi="Times New Roman" w:cs="Times New Roman"/>
          <w:sz w:val="28"/>
          <w:szCs w:val="28"/>
        </w:rPr>
        <w:t>1</w:t>
      </w:r>
      <w:r>
        <w:rPr>
          <w:rFonts w:ascii="Times New Roman" w:eastAsia="Calibri" w:hAnsi="Times New Roman" w:cs="Times New Roman"/>
          <w:sz w:val="28"/>
          <w:szCs w:val="28"/>
          <w:lang w:val="en-US"/>
        </w:rPr>
        <w:t> </w:t>
      </w:r>
      <w:r w:rsidRPr="009951FC">
        <w:rPr>
          <w:rFonts w:ascii="Times New Roman" w:eastAsia="Calibri" w:hAnsi="Times New Roman" w:cs="Times New Roman"/>
          <w:sz w:val="28"/>
          <w:szCs w:val="28"/>
        </w:rPr>
        <w:t xml:space="preserve">848 </w:t>
      </w:r>
      <w:r w:rsidRPr="008B6099">
        <w:rPr>
          <w:rFonts w:ascii="Times New Roman" w:eastAsia="Calibri" w:hAnsi="Times New Roman" w:cs="Times New Roman"/>
          <w:sz w:val="28"/>
          <w:szCs w:val="28"/>
        </w:rPr>
        <w:t>(201</w:t>
      </w:r>
      <w:r w:rsidRPr="009951FC">
        <w:rPr>
          <w:rFonts w:ascii="Times New Roman" w:eastAsia="Calibri" w:hAnsi="Times New Roman" w:cs="Times New Roman"/>
          <w:sz w:val="28"/>
          <w:szCs w:val="28"/>
        </w:rPr>
        <w:t>2</w:t>
      </w:r>
      <w:r w:rsidRPr="008B6099">
        <w:rPr>
          <w:rFonts w:ascii="Times New Roman" w:eastAsia="Calibri" w:hAnsi="Times New Roman" w:cs="Times New Roman"/>
          <w:sz w:val="28"/>
          <w:szCs w:val="28"/>
        </w:rPr>
        <w:t xml:space="preserve"> год – </w:t>
      </w:r>
      <w:r w:rsidRPr="009951FC">
        <w:rPr>
          <w:rFonts w:ascii="Times New Roman" w:eastAsia="Calibri" w:hAnsi="Times New Roman" w:cs="Times New Roman"/>
          <w:sz w:val="28"/>
          <w:szCs w:val="28"/>
        </w:rPr>
        <w:t>1</w:t>
      </w:r>
      <w:r>
        <w:rPr>
          <w:rFonts w:ascii="Times New Roman" w:eastAsia="Calibri" w:hAnsi="Times New Roman" w:cs="Times New Roman"/>
          <w:sz w:val="28"/>
          <w:szCs w:val="28"/>
        </w:rPr>
        <w:t> </w:t>
      </w:r>
      <w:r w:rsidRPr="009951FC">
        <w:rPr>
          <w:rFonts w:ascii="Times New Roman" w:eastAsia="Calibri" w:hAnsi="Times New Roman" w:cs="Times New Roman"/>
          <w:sz w:val="28"/>
          <w:szCs w:val="28"/>
        </w:rPr>
        <w:t>796</w:t>
      </w:r>
      <w:r w:rsidRPr="00602D9B">
        <w:rPr>
          <w:rFonts w:ascii="Times New Roman" w:eastAsia="Calibri" w:hAnsi="Times New Roman" w:cs="Times New Roman"/>
          <w:sz w:val="28"/>
          <w:szCs w:val="28"/>
        </w:rPr>
        <w:t>)</w:t>
      </w:r>
      <w:r w:rsidRPr="008B6099">
        <w:rPr>
          <w:rFonts w:ascii="Times New Roman" w:eastAsia="Calibri" w:hAnsi="Times New Roman" w:cs="Times New Roman"/>
          <w:sz w:val="28"/>
          <w:szCs w:val="28"/>
        </w:rPr>
        <w:t>;</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заключений браков – 1 0</w:t>
      </w:r>
      <w:r w:rsidRPr="009951FC">
        <w:rPr>
          <w:rFonts w:ascii="Times New Roman" w:eastAsia="Calibri" w:hAnsi="Times New Roman" w:cs="Times New Roman"/>
          <w:sz w:val="28"/>
          <w:szCs w:val="28"/>
        </w:rPr>
        <w:t>8</w:t>
      </w:r>
      <w:r w:rsidRPr="008B6099">
        <w:rPr>
          <w:rFonts w:ascii="Times New Roman" w:eastAsia="Calibri" w:hAnsi="Times New Roman" w:cs="Times New Roman"/>
          <w:sz w:val="28"/>
          <w:szCs w:val="28"/>
        </w:rPr>
        <w:t>5 (201</w:t>
      </w:r>
      <w:r w:rsidRPr="009951FC">
        <w:rPr>
          <w:rFonts w:ascii="Times New Roman" w:eastAsia="Calibri" w:hAnsi="Times New Roman" w:cs="Times New Roman"/>
          <w:sz w:val="28"/>
          <w:szCs w:val="28"/>
        </w:rPr>
        <w:t>2</w:t>
      </w:r>
      <w:r w:rsidRPr="008B6099">
        <w:rPr>
          <w:rFonts w:ascii="Times New Roman" w:eastAsia="Calibri" w:hAnsi="Times New Roman" w:cs="Times New Roman"/>
          <w:sz w:val="28"/>
          <w:szCs w:val="28"/>
        </w:rPr>
        <w:t xml:space="preserve"> год – </w:t>
      </w:r>
      <w:r w:rsidRPr="009951FC">
        <w:rPr>
          <w:rFonts w:ascii="Times New Roman" w:eastAsia="Calibri" w:hAnsi="Times New Roman" w:cs="Times New Roman"/>
          <w:sz w:val="28"/>
          <w:szCs w:val="28"/>
        </w:rPr>
        <w:t>1</w:t>
      </w:r>
      <w:r>
        <w:rPr>
          <w:rFonts w:ascii="Times New Roman" w:eastAsia="Calibri" w:hAnsi="Times New Roman" w:cs="Times New Roman"/>
          <w:sz w:val="28"/>
          <w:szCs w:val="28"/>
        </w:rPr>
        <w:t> </w:t>
      </w:r>
      <w:r w:rsidRPr="009951FC">
        <w:rPr>
          <w:rFonts w:ascii="Times New Roman" w:eastAsia="Calibri" w:hAnsi="Times New Roman" w:cs="Times New Roman"/>
          <w:sz w:val="28"/>
          <w:szCs w:val="28"/>
        </w:rPr>
        <w:t>025</w:t>
      </w:r>
      <w:r w:rsidRPr="00602D9B">
        <w:rPr>
          <w:rFonts w:ascii="Times New Roman" w:eastAsia="Calibri" w:hAnsi="Times New Roman" w:cs="Times New Roman"/>
          <w:sz w:val="28"/>
          <w:szCs w:val="28"/>
        </w:rPr>
        <w:t>)</w:t>
      </w:r>
      <w:r w:rsidRPr="008B6099">
        <w:rPr>
          <w:rFonts w:ascii="Times New Roman" w:eastAsia="Calibri" w:hAnsi="Times New Roman" w:cs="Times New Roman"/>
          <w:sz w:val="28"/>
          <w:szCs w:val="28"/>
        </w:rPr>
        <w:t>;</w:t>
      </w:r>
    </w:p>
    <w:p w:rsidR="000372FC" w:rsidRPr="00D235B6"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235B6">
        <w:rPr>
          <w:rFonts w:ascii="Times New Roman" w:eastAsia="Calibri" w:hAnsi="Times New Roman" w:cs="Times New Roman"/>
          <w:sz w:val="28"/>
          <w:szCs w:val="28"/>
        </w:rPr>
        <w:t>расторжений браков – 693 (2012 год – 611);</w:t>
      </w:r>
    </w:p>
    <w:p w:rsidR="000372FC" w:rsidRPr="00D235B6"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235B6">
        <w:rPr>
          <w:rFonts w:ascii="Times New Roman" w:eastAsia="Calibri" w:hAnsi="Times New Roman" w:cs="Times New Roman"/>
          <w:sz w:val="28"/>
          <w:szCs w:val="28"/>
        </w:rPr>
        <w:t>усыновлений (удочерений) – 17 (2012 год – 16);</w:t>
      </w:r>
    </w:p>
    <w:p w:rsidR="000372FC" w:rsidRPr="00D235B6"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235B6">
        <w:rPr>
          <w:rFonts w:ascii="Times New Roman" w:eastAsia="Calibri" w:hAnsi="Times New Roman" w:cs="Times New Roman"/>
          <w:sz w:val="28"/>
          <w:szCs w:val="28"/>
        </w:rPr>
        <w:t>установлений отцовства – 292 (2012 год – 255);</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235B6">
        <w:rPr>
          <w:rFonts w:ascii="Times New Roman" w:eastAsia="Calibri" w:hAnsi="Times New Roman" w:cs="Times New Roman"/>
          <w:sz w:val="28"/>
          <w:szCs w:val="28"/>
        </w:rPr>
        <w:t xml:space="preserve">перемены имени – </w:t>
      </w:r>
      <w:r w:rsidRPr="00602D9B">
        <w:rPr>
          <w:rFonts w:ascii="Times New Roman" w:eastAsia="Calibri" w:hAnsi="Times New Roman" w:cs="Times New Roman"/>
          <w:sz w:val="28"/>
          <w:szCs w:val="28"/>
        </w:rPr>
        <w:t>105</w:t>
      </w:r>
      <w:r w:rsidRPr="00D235B6">
        <w:rPr>
          <w:rFonts w:ascii="Times New Roman" w:eastAsia="Calibri" w:hAnsi="Times New Roman" w:cs="Times New Roman"/>
          <w:sz w:val="28"/>
          <w:szCs w:val="28"/>
        </w:rPr>
        <w:t xml:space="preserve"> (2012 год – 93);</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B6099">
        <w:rPr>
          <w:rFonts w:ascii="Times New Roman" w:eastAsia="Calibri" w:hAnsi="Times New Roman" w:cs="Times New Roman"/>
          <w:sz w:val="28"/>
          <w:szCs w:val="28"/>
        </w:rPr>
        <w:t>смертей – 5</w:t>
      </w:r>
      <w:r w:rsidRPr="00602D9B">
        <w:rPr>
          <w:rFonts w:ascii="Times New Roman" w:eastAsia="Calibri" w:hAnsi="Times New Roman" w:cs="Times New Roman"/>
          <w:sz w:val="28"/>
          <w:szCs w:val="28"/>
        </w:rPr>
        <w:t>79</w:t>
      </w:r>
      <w:r w:rsidRPr="008B6099">
        <w:rPr>
          <w:rFonts w:ascii="Times New Roman" w:eastAsia="Calibri" w:hAnsi="Times New Roman" w:cs="Times New Roman"/>
          <w:sz w:val="28"/>
          <w:szCs w:val="28"/>
        </w:rPr>
        <w:t xml:space="preserve"> (201</w:t>
      </w:r>
      <w:r w:rsidRPr="00602D9B">
        <w:rPr>
          <w:rFonts w:ascii="Times New Roman" w:eastAsia="Calibri" w:hAnsi="Times New Roman" w:cs="Times New Roman"/>
          <w:sz w:val="28"/>
          <w:szCs w:val="28"/>
        </w:rPr>
        <w:t>2</w:t>
      </w:r>
      <w:r w:rsidRPr="008B6099">
        <w:rPr>
          <w:rFonts w:ascii="Times New Roman" w:eastAsia="Calibri" w:hAnsi="Times New Roman" w:cs="Times New Roman"/>
          <w:sz w:val="28"/>
          <w:szCs w:val="28"/>
        </w:rPr>
        <w:t xml:space="preserve"> год – 5</w:t>
      </w:r>
      <w:r w:rsidRPr="00602D9B">
        <w:rPr>
          <w:rFonts w:ascii="Times New Roman" w:eastAsia="Calibri" w:hAnsi="Times New Roman" w:cs="Times New Roman"/>
          <w:sz w:val="28"/>
          <w:szCs w:val="28"/>
        </w:rPr>
        <w:t>45</w:t>
      </w:r>
      <w:r w:rsidRPr="008B6099">
        <w:rPr>
          <w:rFonts w:ascii="Times New Roman" w:eastAsia="Calibri" w:hAnsi="Times New Roman" w:cs="Times New Roman"/>
          <w:sz w:val="28"/>
          <w:szCs w:val="28"/>
        </w:rPr>
        <w:t>).</w:t>
      </w:r>
    </w:p>
    <w:p w:rsidR="000372FC" w:rsidRPr="008B6099" w:rsidRDefault="000372FC" w:rsidP="000372FC">
      <w:pPr>
        <w:widowControl w:val="0"/>
        <w:spacing w:after="0" w:line="283" w:lineRule="auto"/>
        <w:ind w:firstLine="567"/>
        <w:jc w:val="both"/>
        <w:rPr>
          <w:rFonts w:ascii="Times New Roman" w:eastAsia="Calibri" w:hAnsi="Times New Roman" w:cs="Times New Roman"/>
          <w:sz w:val="28"/>
          <w:szCs w:val="28"/>
        </w:rPr>
      </w:pPr>
    </w:p>
    <w:p w:rsidR="000372FC" w:rsidRPr="008B6099" w:rsidRDefault="000372FC" w:rsidP="000372FC">
      <w:pPr>
        <w:widowControl w:val="0"/>
        <w:spacing w:after="0" w:line="283" w:lineRule="auto"/>
        <w:ind w:firstLine="567"/>
        <w:jc w:val="both"/>
        <w:rPr>
          <w:rFonts w:ascii="Times New Roman" w:eastAsia="Calibri" w:hAnsi="Times New Roman" w:cs="Times New Roman"/>
          <w:b/>
          <w:i/>
          <w:sz w:val="28"/>
          <w:szCs w:val="28"/>
        </w:rPr>
      </w:pPr>
      <w:r w:rsidRPr="008B6099">
        <w:rPr>
          <w:rFonts w:ascii="Times New Roman" w:eastAsia="Calibri" w:hAnsi="Times New Roman" w:cs="Times New Roman"/>
          <w:b/>
          <w:i/>
          <w:sz w:val="28"/>
          <w:szCs w:val="28"/>
        </w:rPr>
        <w:lastRenderedPageBreak/>
        <w:t>В сфере образования</w:t>
      </w:r>
    </w:p>
    <w:p w:rsidR="000372FC" w:rsidRPr="003332C7" w:rsidRDefault="000372FC" w:rsidP="000372FC">
      <w:pPr>
        <w:widowControl w:val="0"/>
        <w:tabs>
          <w:tab w:val="left" w:pos="567"/>
        </w:tabs>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Все общеобразовательные учреждения города оснащены современным компьютерным и мультимедийным оборудованием и </w:t>
      </w:r>
      <w:proofErr w:type="gramStart"/>
      <w:r w:rsidRPr="003332C7">
        <w:rPr>
          <w:rFonts w:ascii="Times New Roman" w:eastAsia="Calibri" w:hAnsi="Times New Roman" w:cs="Times New Roman"/>
          <w:sz w:val="28"/>
          <w:szCs w:val="28"/>
        </w:rPr>
        <w:t>обеспечены доступом к образовательным ресурсам информационно-телекоммуникационной сети Интернет с контентной фильтрацией на скорости до 1 Мбит/сек</w:t>
      </w:r>
      <w:proofErr w:type="gramEnd"/>
      <w:r w:rsidRPr="003332C7">
        <w:rPr>
          <w:rFonts w:ascii="Times New Roman" w:eastAsia="Calibri" w:hAnsi="Times New Roman" w:cs="Times New Roman"/>
          <w:sz w:val="28"/>
          <w:szCs w:val="28"/>
        </w:rPr>
        <w:t>.</w:t>
      </w:r>
    </w:p>
    <w:p w:rsidR="000372FC" w:rsidRPr="003332C7" w:rsidRDefault="000372FC" w:rsidP="000372FC">
      <w:pPr>
        <w:widowControl w:val="0"/>
        <w:tabs>
          <w:tab w:val="left" w:pos="567"/>
        </w:tabs>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На оснащение образовательных учреждений современными средствами информатизации (приобретение интерактивных устройств, лабораторного оборудования) в 2013 году было </w:t>
      </w:r>
      <w:r>
        <w:rPr>
          <w:rFonts w:ascii="Times New Roman" w:eastAsia="Times New Roman" w:hAnsi="Times New Roman" w:cs="Times New Roman"/>
          <w:sz w:val="28"/>
          <w:szCs w:val="28"/>
          <w:lang w:eastAsia="ru-RU"/>
        </w:rPr>
        <w:t>направлены</w:t>
      </w:r>
      <w:r w:rsidRPr="00E60F99">
        <w:rPr>
          <w:rFonts w:ascii="Times New Roman" w:eastAsia="Times New Roman" w:hAnsi="Times New Roman" w:cs="Times New Roman"/>
          <w:sz w:val="28"/>
          <w:szCs w:val="28"/>
          <w:lang w:eastAsia="ru-RU"/>
        </w:rPr>
        <w:t xml:space="preserve"> </w:t>
      </w:r>
      <w:r w:rsidRPr="003332C7">
        <w:rPr>
          <w:rFonts w:ascii="Times New Roman" w:eastAsia="Calibri" w:hAnsi="Times New Roman" w:cs="Times New Roman"/>
          <w:sz w:val="28"/>
          <w:szCs w:val="28"/>
        </w:rPr>
        <w:t>1</w:t>
      </w:r>
      <w:r>
        <w:rPr>
          <w:rFonts w:ascii="Times New Roman" w:eastAsia="Calibri" w:hAnsi="Times New Roman" w:cs="Times New Roman"/>
          <w:sz w:val="28"/>
          <w:szCs w:val="28"/>
        </w:rPr>
        <w:t> </w:t>
      </w:r>
      <w:r w:rsidRPr="003332C7">
        <w:rPr>
          <w:rFonts w:ascii="Times New Roman" w:eastAsia="Calibri" w:hAnsi="Times New Roman" w:cs="Times New Roman"/>
          <w:sz w:val="28"/>
          <w:szCs w:val="28"/>
        </w:rPr>
        <w:t>805</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2 тыс. руб. (2012 год – 1 034,0 тыс. руб.).</w:t>
      </w:r>
    </w:p>
    <w:p w:rsidR="000372FC" w:rsidRPr="003332C7" w:rsidRDefault="000372FC" w:rsidP="000372FC">
      <w:pPr>
        <w:widowControl w:val="0"/>
        <w:tabs>
          <w:tab w:val="left" w:pos="567"/>
        </w:tabs>
        <w:spacing w:after="0" w:line="283"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Охват горячим питанием в общеобразовательных учреждениях составил 100</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Финансовое обеспечения прав, обучающихся и воспитанников образовательных учреждений по предоставлению горячего питания в учебное время осуществляется за счет субвенций, выделяемых бюджету города.</w:t>
      </w:r>
      <w:proofErr w:type="gramEnd"/>
      <w:r w:rsidRPr="003332C7">
        <w:rPr>
          <w:rFonts w:ascii="Times New Roman" w:eastAsia="Calibri" w:hAnsi="Times New Roman" w:cs="Times New Roman"/>
          <w:sz w:val="28"/>
          <w:szCs w:val="28"/>
        </w:rPr>
        <w:t xml:space="preserve"> Среднегодовое количество учащихся, получающих горячие завтраки и обеды, составляет 9 555 чел., в </w:t>
      </w:r>
      <w:r w:rsidRPr="003332C7">
        <w:rPr>
          <w:rFonts w:ascii="Times New Roman" w:eastAsia="Times New Roman" w:hAnsi="Times New Roman" w:cs="Times New Roman"/>
          <w:sz w:val="28"/>
          <w:szCs w:val="28"/>
          <w:lang w:eastAsia="ru-RU"/>
        </w:rPr>
        <w:t>том числе</w:t>
      </w:r>
      <w:r w:rsidRPr="003332C7">
        <w:rPr>
          <w:rFonts w:ascii="Times New Roman" w:eastAsia="Calibri" w:hAnsi="Times New Roman" w:cs="Times New Roman"/>
          <w:sz w:val="28"/>
          <w:szCs w:val="28"/>
        </w:rPr>
        <w:t xml:space="preserve"> 1 536 детей льготной категории получили горячие обеды (2012 год – 8 218 чел., в том числе 1 120 детей льготной категории). </w:t>
      </w:r>
    </w:p>
    <w:p w:rsidR="000372FC" w:rsidRPr="003332C7" w:rsidRDefault="000372FC" w:rsidP="000372FC">
      <w:pPr>
        <w:widowControl w:val="0"/>
        <w:tabs>
          <w:tab w:val="left" w:pos="567"/>
        </w:tabs>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Расходы на питание составили 86 750,0 тыс. руб. (2012 год – 77 377,0 тыс. руб.). Стоимость затрат на одного ребенка в 2013 году составила 42 рубля (завтрак), льготной категории − 106 руб. (завтрак и обед). </w:t>
      </w:r>
    </w:p>
    <w:p w:rsidR="000372FC" w:rsidRPr="003332C7" w:rsidRDefault="000372FC" w:rsidP="000372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uto"/>
        <w:ind w:firstLine="567"/>
        <w:jc w:val="both"/>
        <w:rPr>
          <w:rFonts w:ascii="Times New Roman" w:eastAsia="Times New Roman" w:hAnsi="Times New Roman" w:cs="Times New Roman"/>
          <w:sz w:val="28"/>
          <w:szCs w:val="28"/>
          <w:lang w:val="x-none" w:eastAsia="x-none"/>
        </w:rPr>
      </w:pPr>
      <w:r w:rsidRPr="003332C7">
        <w:rPr>
          <w:rFonts w:ascii="Times New Roman" w:eastAsia="Times New Roman" w:hAnsi="Times New Roman" w:cs="Times New Roman"/>
          <w:sz w:val="28"/>
          <w:szCs w:val="28"/>
          <w:lang w:val="x-none" w:eastAsia="x-none"/>
        </w:rPr>
        <w:t xml:space="preserve">Услуги по предоставлению горячего питания школьникам оказывает </w:t>
      </w:r>
      <w:r w:rsidRPr="003332C7">
        <w:rPr>
          <w:rFonts w:ascii="Times New Roman" w:eastAsia="Times New Roman" w:hAnsi="Times New Roman" w:cs="Times New Roman"/>
          <w:bCs/>
          <w:iCs/>
          <w:spacing w:val="1"/>
          <w:w w:val="107"/>
          <w:sz w:val="28"/>
          <w:szCs w:val="28"/>
          <w:lang w:val="x-none" w:eastAsia="x-none"/>
        </w:rPr>
        <w:t>с</w:t>
      </w:r>
      <w:r w:rsidRPr="003332C7">
        <w:rPr>
          <w:rFonts w:ascii="Times New Roman" w:eastAsia="Times New Roman" w:hAnsi="Times New Roman" w:cs="Times New Roman"/>
          <w:bCs/>
          <w:sz w:val="28"/>
          <w:szCs w:val="28"/>
          <w:lang w:val="x-none" w:eastAsia="x-none"/>
        </w:rPr>
        <w:t>озданн</w:t>
      </w:r>
      <w:r w:rsidRPr="003332C7">
        <w:rPr>
          <w:rFonts w:ascii="Times New Roman" w:eastAsia="Times New Roman" w:hAnsi="Times New Roman" w:cs="Times New Roman"/>
          <w:bCs/>
          <w:sz w:val="28"/>
          <w:szCs w:val="28"/>
          <w:lang w:eastAsia="x-none"/>
        </w:rPr>
        <w:t>ое</w:t>
      </w:r>
      <w:r w:rsidRPr="003332C7">
        <w:rPr>
          <w:rFonts w:ascii="Times New Roman" w:eastAsia="Times New Roman" w:hAnsi="Times New Roman" w:cs="Times New Roman"/>
          <w:bCs/>
          <w:sz w:val="28"/>
          <w:szCs w:val="28"/>
          <w:lang w:val="x-none" w:eastAsia="x-none"/>
        </w:rPr>
        <w:t xml:space="preserve"> в 2012 год</w:t>
      </w:r>
      <w:r w:rsidRPr="003332C7">
        <w:rPr>
          <w:rFonts w:ascii="Times New Roman" w:eastAsia="Times New Roman" w:hAnsi="Times New Roman" w:cs="Times New Roman"/>
          <w:bCs/>
          <w:sz w:val="28"/>
          <w:szCs w:val="28"/>
          <w:lang w:eastAsia="x-none"/>
        </w:rPr>
        <w:t>у муниципальное автономное учреждение</w:t>
      </w:r>
      <w:r w:rsidRPr="003332C7">
        <w:rPr>
          <w:rFonts w:ascii="Times New Roman" w:eastAsia="Times New Roman" w:hAnsi="Times New Roman" w:cs="Times New Roman"/>
          <w:bCs/>
          <w:sz w:val="28"/>
          <w:szCs w:val="28"/>
          <w:lang w:val="x-none" w:eastAsia="x-none"/>
        </w:rPr>
        <w:t xml:space="preserve"> </w:t>
      </w:r>
      <w:r w:rsidRPr="003332C7">
        <w:rPr>
          <w:rFonts w:ascii="Times New Roman" w:eastAsia="Times New Roman" w:hAnsi="Times New Roman" w:cs="Times New Roman"/>
          <w:bCs/>
          <w:sz w:val="28"/>
          <w:szCs w:val="28"/>
          <w:lang w:eastAsia="x-none"/>
        </w:rPr>
        <w:t>«</w:t>
      </w:r>
      <w:r w:rsidRPr="003332C7">
        <w:rPr>
          <w:rFonts w:ascii="Times New Roman" w:eastAsia="Times New Roman" w:hAnsi="Times New Roman" w:cs="Times New Roman"/>
          <w:bCs/>
          <w:sz w:val="28"/>
          <w:szCs w:val="28"/>
          <w:lang w:val="x-none" w:eastAsia="x-none"/>
        </w:rPr>
        <w:t>Комбинат школьного питания</w:t>
      </w:r>
      <w:r w:rsidRPr="003332C7">
        <w:rPr>
          <w:rFonts w:ascii="Times New Roman" w:eastAsia="Times New Roman" w:hAnsi="Times New Roman" w:cs="Times New Roman"/>
          <w:bCs/>
          <w:sz w:val="28"/>
          <w:szCs w:val="28"/>
          <w:lang w:eastAsia="x-none"/>
        </w:rPr>
        <w:t>»</w:t>
      </w:r>
      <w:r w:rsidRPr="003332C7">
        <w:rPr>
          <w:rFonts w:ascii="Times New Roman" w:eastAsia="Times New Roman" w:hAnsi="Times New Roman" w:cs="Times New Roman"/>
          <w:bCs/>
          <w:sz w:val="28"/>
          <w:szCs w:val="28"/>
          <w:lang w:val="x-none" w:eastAsia="x-none"/>
        </w:rPr>
        <w:t>.</w:t>
      </w:r>
    </w:p>
    <w:p w:rsidR="000372FC" w:rsidRPr="003332C7" w:rsidRDefault="000372FC" w:rsidP="000372FC">
      <w:pPr>
        <w:widowControl w:val="0"/>
        <w:autoSpaceDE w:val="0"/>
        <w:autoSpaceDN w:val="0"/>
        <w:adjustRightInd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Среднегодовое фактическое количество воспитанников, посещающих дошкольные образовательные учреждения, с получением родителями компенсации части родительской платы в 2013 году составило 3 469 детей (2012 год – 2 798 чел.). За счет средств окружного бюджета в 2013 году родителям выплачена сумма 19 921,9 тыс. руб. (2012 год – 17 200,0 тыс. руб.). В 2013 году, как и за прошлый год, исполнение составило 100</w:t>
      </w:r>
      <w:r>
        <w:rPr>
          <w:rFonts w:ascii="Times New Roman" w:eastAsia="Calibri" w:hAnsi="Times New Roman" w:cs="Times New Roman"/>
          <w:sz w:val="28"/>
          <w:szCs w:val="28"/>
        </w:rPr>
        <w:t>%</w:t>
      </w:r>
      <w:r w:rsidRPr="003332C7">
        <w:rPr>
          <w:rFonts w:ascii="Times New Roman" w:eastAsia="Calibri" w:hAnsi="Times New Roman" w:cs="Times New Roman"/>
          <w:sz w:val="28"/>
          <w:szCs w:val="28"/>
        </w:rPr>
        <w:t>. Исполнение расходов по данному виду переданного государственного полномочия носит заявительный характер.</w:t>
      </w:r>
    </w:p>
    <w:p w:rsidR="000372FC" w:rsidRPr="003332C7" w:rsidRDefault="000372FC" w:rsidP="000372FC">
      <w:pPr>
        <w:widowControl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Финансирование оздоровительной кампании 2013 года произведено из средств муниципального бюджета, бюджета автономного округа и средств родителей:</w:t>
      </w:r>
    </w:p>
    <w:p w:rsidR="000372FC" w:rsidRPr="003332C7" w:rsidRDefault="000372FC" w:rsidP="000372FC">
      <w:pPr>
        <w:widowControl w:val="0"/>
        <w:spacing w:after="0" w:line="283" w:lineRule="auto"/>
        <w:ind w:firstLine="567"/>
        <w:jc w:val="both"/>
        <w:rPr>
          <w:rFonts w:ascii="Times New Roman" w:eastAsia="Calibri" w:hAnsi="Times New Roman" w:cs="Times New Roman"/>
          <w:sz w:val="28"/>
          <w:szCs w:val="28"/>
        </w:rPr>
      </w:pPr>
      <w:proofErr w:type="gramStart"/>
      <w:r w:rsidRPr="003332C7">
        <w:rPr>
          <w:rFonts w:ascii="Times New Roman" w:eastAsia="Calibri" w:hAnsi="Times New Roman" w:cs="Times New Roman"/>
          <w:sz w:val="28"/>
          <w:szCs w:val="28"/>
        </w:rPr>
        <w:t xml:space="preserve">– 6 769,1 тыс. руб. – субсидия, выделенная на </w:t>
      </w:r>
      <w:proofErr w:type="spellStart"/>
      <w:r w:rsidRPr="003332C7">
        <w:rPr>
          <w:rFonts w:ascii="Times New Roman" w:eastAsia="Calibri" w:hAnsi="Times New Roman" w:cs="Times New Roman"/>
          <w:sz w:val="28"/>
          <w:szCs w:val="28"/>
        </w:rPr>
        <w:t>софинансирование</w:t>
      </w:r>
      <w:proofErr w:type="spellEnd"/>
      <w:r w:rsidRPr="003332C7">
        <w:rPr>
          <w:rFonts w:ascii="Times New Roman" w:eastAsia="Calibri" w:hAnsi="Times New Roman" w:cs="Times New Roman"/>
          <w:sz w:val="28"/>
          <w:szCs w:val="28"/>
        </w:rPr>
        <w:t xml:space="preserve"> расходных обязательств по реализации полномочий по организации питания детей в возрасте от 6 до 17 лет в лагерях с дневным пребыванием детей в рамках реализации целевой программы Ханты-Мансийского автономного округа − Югры «Дети </w:t>
      </w:r>
      <w:r w:rsidRPr="003332C7">
        <w:rPr>
          <w:rFonts w:ascii="Times New Roman" w:eastAsia="Calibri" w:hAnsi="Times New Roman" w:cs="Times New Roman"/>
          <w:sz w:val="28"/>
          <w:szCs w:val="28"/>
        </w:rPr>
        <w:lastRenderedPageBreak/>
        <w:t xml:space="preserve">Югры» на 2011−2013 годы» (2012 год – 4 205,1 тыс. руб.); </w:t>
      </w:r>
      <w:proofErr w:type="gramEnd"/>
    </w:p>
    <w:p w:rsidR="000372FC" w:rsidRPr="003332C7" w:rsidRDefault="000372FC" w:rsidP="000372FC">
      <w:pPr>
        <w:widowControl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14 441,0 тыс. руб. – субвенция, выделенная на организацию выездных групп детей, оплату услуг сопровождающих лиц в рамках реализации целевой программы Ханты-Мансийского автономного округа − Югры «Дети Югры» на 2011−2013 годы» (2012 год – 11 228,6 тыс. руб.); </w:t>
      </w:r>
    </w:p>
    <w:p w:rsidR="000372FC" w:rsidRPr="003332C7" w:rsidRDefault="000372FC" w:rsidP="000372FC">
      <w:pPr>
        <w:widowControl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15 662,9 тыс. руб. – муниципальный бюджет (2012 год – 14 456,0 тыс. руб.);</w:t>
      </w:r>
    </w:p>
    <w:p w:rsidR="000372FC" w:rsidRPr="003332C7" w:rsidRDefault="000372FC" w:rsidP="000372FC">
      <w:pPr>
        <w:widowControl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 4 896,0 тыс. руб. – средства родителей (2012 год – 13 980,0 тыс. руб.) на оплату путевки в лагеря с дневным пребыванием детей, проезда в выездные оздоровительные лагеря. </w:t>
      </w:r>
    </w:p>
    <w:p w:rsidR="000372FC" w:rsidRPr="003332C7" w:rsidRDefault="000372FC" w:rsidP="000372FC">
      <w:pPr>
        <w:widowControl w:val="0"/>
        <w:autoSpaceDE w:val="0"/>
        <w:autoSpaceDN w:val="0"/>
        <w:adjustRightInd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Финансирование расходов направлено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обеспечения образовательного процесса, отнесенного к полномочиям органов государственной власти Ханты-Мансийского автономного округа − Югры).</w:t>
      </w:r>
    </w:p>
    <w:p w:rsidR="000372FC" w:rsidRPr="003332C7"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sidRPr="003332C7">
        <w:rPr>
          <w:rFonts w:ascii="Times New Roman" w:eastAsia="Calibri" w:hAnsi="Times New Roman" w:cs="Times New Roman"/>
          <w:sz w:val="28"/>
          <w:szCs w:val="28"/>
        </w:rPr>
        <w:t>Среднемесячная начисленная заработная плата работников в общеобразовательных учреждениях по итогам 2013 года составила 47 002,0 руб.</w:t>
      </w:r>
    </w:p>
    <w:p w:rsidR="000372FC" w:rsidRPr="003332C7" w:rsidRDefault="000372FC" w:rsidP="000372FC">
      <w:pPr>
        <w:widowControl w:val="0"/>
        <w:autoSpaceDE w:val="0"/>
        <w:autoSpaceDN w:val="0"/>
        <w:adjustRightInd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Среднегодовое количество детей-инвалидов, посещающих дошкольные учреждения, за 2013 год составило 31 чел. В школах организовано обучение 70 детей-инвалидов, из них 11 чел. с использованием дистанционной формы обучения.</w:t>
      </w:r>
    </w:p>
    <w:p w:rsidR="000372FC" w:rsidRPr="003332C7" w:rsidRDefault="000372FC" w:rsidP="000372FC">
      <w:pPr>
        <w:widowControl w:val="0"/>
        <w:autoSpaceDE w:val="0"/>
        <w:autoSpaceDN w:val="0"/>
        <w:adjustRightInd w:val="0"/>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По общеобразовательным учреждениям обучение инвалидов финансируется в рамках субвенции, выделяемой на реализацию основных общеобразовательных программ. В 2013 году субвенция на выплату дополнительных гарантий детям-инвалидам в сфере образования составила 3 470,0 тыс. руб. (2012 год – 2 898,0 тыс. руб.). </w:t>
      </w:r>
    </w:p>
    <w:p w:rsidR="000372FC" w:rsidRPr="003332C7" w:rsidRDefault="000372FC" w:rsidP="000372FC">
      <w:pPr>
        <w:widowControl w:val="0"/>
        <w:tabs>
          <w:tab w:val="left" w:pos="567"/>
        </w:tabs>
        <w:spacing w:after="0" w:line="283" w:lineRule="auto"/>
        <w:ind w:firstLine="567"/>
        <w:jc w:val="both"/>
        <w:rPr>
          <w:rFonts w:ascii="Times New Roman" w:eastAsia="Calibri" w:hAnsi="Times New Roman" w:cs="Times New Roman"/>
          <w:sz w:val="28"/>
          <w:szCs w:val="28"/>
        </w:rPr>
      </w:pPr>
      <w:r w:rsidRPr="003332C7">
        <w:rPr>
          <w:rFonts w:ascii="Times New Roman" w:eastAsia="Calibri" w:hAnsi="Times New Roman" w:cs="Times New Roman"/>
          <w:sz w:val="28"/>
          <w:szCs w:val="28"/>
        </w:rPr>
        <w:t xml:space="preserve">Расходы муниципального бюджета в рамках программы «Формирование </w:t>
      </w:r>
      <w:proofErr w:type="spellStart"/>
      <w:r w:rsidRPr="003332C7">
        <w:rPr>
          <w:rFonts w:ascii="Times New Roman" w:eastAsia="Calibri" w:hAnsi="Times New Roman" w:cs="Times New Roman"/>
          <w:sz w:val="28"/>
          <w:szCs w:val="28"/>
        </w:rPr>
        <w:t>безбарьерной</w:t>
      </w:r>
      <w:proofErr w:type="spellEnd"/>
      <w:r w:rsidRPr="003332C7">
        <w:rPr>
          <w:rFonts w:ascii="Times New Roman" w:eastAsia="Calibri" w:hAnsi="Times New Roman" w:cs="Times New Roman"/>
          <w:sz w:val="28"/>
          <w:szCs w:val="28"/>
        </w:rPr>
        <w:t xml:space="preserve"> среды для инвалидов» составили 900,0 тыс. руб. (2012 год – 3 085,0 тыс. руб.). Средства по программе использованы на устройство подъемной платформы для маломобильных групп населения в МБОУ «Межшкольный учебный комбинат».</w:t>
      </w:r>
    </w:p>
    <w:p w:rsidR="000372FC" w:rsidRPr="00A666B1" w:rsidRDefault="000372FC" w:rsidP="000372FC">
      <w:pPr>
        <w:widowControl w:val="0"/>
        <w:tabs>
          <w:tab w:val="left" w:pos="567"/>
        </w:tabs>
        <w:spacing w:after="0" w:line="283" w:lineRule="auto"/>
        <w:ind w:firstLine="567"/>
        <w:jc w:val="both"/>
        <w:rPr>
          <w:rFonts w:ascii="Times New Roman" w:hAnsi="Times New Roman" w:cs="Times New Roman"/>
          <w:sz w:val="28"/>
          <w:szCs w:val="28"/>
        </w:rPr>
      </w:pPr>
      <w:r w:rsidRPr="003332C7">
        <w:rPr>
          <w:rFonts w:ascii="Times New Roman" w:eastAsia="Calibri" w:hAnsi="Times New Roman" w:cs="Times New Roman"/>
          <w:sz w:val="28"/>
          <w:szCs w:val="28"/>
        </w:rPr>
        <w:t>Среднегодовое количество классных руководителей, получающих ежемесячное вознаграждение за классное руководство, в 2013 году составило 385 чел. (2012 год – 365 чел.). Средства, направленные из федерального бюджета на исполнение полномочий, составили в 2013 году 9 707,8 тыс. руб. (2012 год – 10 258,2 тыс. руб.).</w:t>
      </w:r>
    </w:p>
    <w:p w:rsidR="000372FC" w:rsidRPr="00A666B1" w:rsidRDefault="000372FC" w:rsidP="000372FC">
      <w:pPr>
        <w:widowControl w:val="0"/>
        <w:spacing w:after="0" w:line="283" w:lineRule="auto"/>
        <w:ind w:firstLine="567"/>
        <w:jc w:val="both"/>
        <w:rPr>
          <w:rFonts w:ascii="Times New Roman" w:eastAsia="Calibri" w:hAnsi="Times New Roman" w:cs="Times New Roman"/>
          <w:sz w:val="28"/>
          <w:szCs w:val="28"/>
        </w:rPr>
      </w:pPr>
    </w:p>
    <w:p w:rsidR="000372FC" w:rsidRPr="00A666B1" w:rsidRDefault="000372FC" w:rsidP="000372FC">
      <w:pPr>
        <w:widowControl w:val="0"/>
        <w:spacing w:after="0" w:line="283" w:lineRule="auto"/>
        <w:ind w:firstLine="567"/>
        <w:rPr>
          <w:rFonts w:ascii="Times New Roman" w:eastAsia="Calibri" w:hAnsi="Times New Roman" w:cs="Times New Roman"/>
          <w:b/>
          <w:i/>
          <w:sz w:val="28"/>
          <w:szCs w:val="28"/>
        </w:rPr>
      </w:pPr>
      <w:r w:rsidRPr="00A666B1">
        <w:rPr>
          <w:rFonts w:ascii="Times New Roman" w:eastAsia="Calibri" w:hAnsi="Times New Roman" w:cs="Times New Roman"/>
          <w:b/>
          <w:i/>
          <w:sz w:val="28"/>
          <w:szCs w:val="28"/>
        </w:rPr>
        <w:t>В сфере опеки и попечительства</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lastRenderedPageBreak/>
        <w:t>В соответствии с законами Ханты-Мансийского автономного округа – Югры в 2013 году Администрация города Ханты-Мансийска исполняла 65 отдельных государственных полномочий</w:t>
      </w:r>
      <w:r w:rsidRPr="00F642F3">
        <w:rPr>
          <w:rFonts w:ascii="Times New Roman" w:eastAsia="Calibri" w:hAnsi="Times New Roman" w:cs="Times New Roman"/>
          <w:b/>
          <w:sz w:val="28"/>
          <w:szCs w:val="28"/>
        </w:rPr>
        <w:t xml:space="preserve"> </w:t>
      </w:r>
      <w:r w:rsidRPr="00F642F3">
        <w:rPr>
          <w:rFonts w:ascii="Times New Roman" w:eastAsia="Calibri" w:hAnsi="Times New Roman" w:cs="Times New Roman"/>
          <w:sz w:val="28"/>
          <w:szCs w:val="28"/>
        </w:rPr>
        <w:t>в сфере опеки и попечительства</w:t>
      </w:r>
      <w:r w:rsidRPr="00F642F3">
        <w:rPr>
          <w:rFonts w:ascii="Times New Roman" w:eastAsia="Times New Roman" w:hAnsi="Times New Roman" w:cs="Times New Roman"/>
          <w:sz w:val="28"/>
          <w:szCs w:val="28"/>
          <w:lang w:eastAsia="ru-RU"/>
        </w:rPr>
        <w:t>.</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Финансирование расходов в области опеки и попечительства осуществлялось в виде субвенций из бюджета автономного округа.</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Деятельность Администрации города Ханты-Мансийска в сфере опеки и попечительства была направлена</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на повышение качества исполнения, переданных отдельных государственных полномочий по средствам профилактики социального сиротства, максимального семейного устройства детей-сирот и детей, оставшихся без попечения родителей, выявленных в течение года, пропаганды семейных ценностей.</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На 01.01.2014 в городе Ханты-Мансийске численность детей-сирот и детей, оставшихся без попечения родителей, составляет 369 детей, из них 317 или 85,9</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b/>
          <w:color w:val="FF0000"/>
          <w:sz w:val="28"/>
          <w:szCs w:val="28"/>
          <w:lang w:eastAsia="ru-RU"/>
        </w:rPr>
        <w:t xml:space="preserve"> </w:t>
      </w:r>
      <w:r w:rsidRPr="00F642F3">
        <w:rPr>
          <w:rFonts w:ascii="Times New Roman" w:eastAsia="Times New Roman" w:hAnsi="Times New Roman" w:cs="Times New Roman"/>
          <w:sz w:val="28"/>
          <w:szCs w:val="28"/>
          <w:lang w:eastAsia="ru-RU"/>
        </w:rPr>
        <w:t>детей воспитываются в семьях граждан. Данный показатель семейного устройства превышает на 3,5</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xml:space="preserve"> показатель в целом по Российской Федерации (82%), но меньше на 9,8</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xml:space="preserve"> показателя по Ханты-Мансийскому </w:t>
      </w:r>
      <w:proofErr w:type="gramStart"/>
      <w:r w:rsidRPr="00F642F3">
        <w:rPr>
          <w:rFonts w:ascii="Times New Roman" w:eastAsia="Times New Roman" w:hAnsi="Times New Roman" w:cs="Times New Roman"/>
          <w:sz w:val="28"/>
          <w:szCs w:val="28"/>
          <w:lang w:eastAsia="ru-RU"/>
        </w:rPr>
        <w:t>автономному</w:t>
      </w:r>
      <w:proofErr w:type="gramEnd"/>
      <w:r w:rsidRPr="00F642F3">
        <w:rPr>
          <w:rFonts w:ascii="Times New Roman" w:eastAsia="Times New Roman" w:hAnsi="Times New Roman" w:cs="Times New Roman"/>
          <w:sz w:val="28"/>
          <w:szCs w:val="28"/>
          <w:lang w:eastAsia="ru-RU"/>
        </w:rPr>
        <w:t xml:space="preserve"> округе – Югре составляет (95,7</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w:t>
      </w:r>
    </w:p>
    <w:p w:rsidR="000372FC" w:rsidRPr="00D9080F"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D9080F">
        <w:rPr>
          <w:rFonts w:ascii="Times New Roman" w:eastAsia="Times New Roman" w:hAnsi="Times New Roman" w:cs="Times New Roman"/>
          <w:sz w:val="28"/>
          <w:szCs w:val="28"/>
          <w:lang w:eastAsia="ru-RU"/>
        </w:rPr>
        <w:t>Ниже в диаграмме приведены данные о численности детей-сирот и детей, оставшихся без попечения родителей, в городе Ханты-Мансийске за период с 2011 по 2013 годы.</w:t>
      </w:r>
    </w:p>
    <w:p w:rsidR="000372FC" w:rsidRPr="00995D92" w:rsidRDefault="000372FC" w:rsidP="000372FC">
      <w:pPr>
        <w:widowControl w:val="0"/>
        <w:autoSpaceDE w:val="0"/>
        <w:autoSpaceDN w:val="0"/>
        <w:adjustRightInd w:val="0"/>
        <w:spacing w:after="0" w:line="283" w:lineRule="auto"/>
        <w:ind w:firstLine="567"/>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Рис. 34</w:t>
      </w:r>
    </w:p>
    <w:p w:rsidR="000372FC" w:rsidRPr="00D9080F" w:rsidRDefault="000372FC" w:rsidP="000372FC">
      <w:pPr>
        <w:widowControl w:val="0"/>
        <w:spacing w:after="0" w:line="283" w:lineRule="auto"/>
        <w:jc w:val="center"/>
        <w:rPr>
          <w:rFonts w:ascii="Times New Roman" w:eastAsia="Calibri" w:hAnsi="Times New Roman" w:cs="Times New Roman"/>
          <w:b/>
          <w:sz w:val="24"/>
          <w:szCs w:val="24"/>
          <w:lang w:eastAsia="ru-RU"/>
        </w:rPr>
      </w:pPr>
      <w:r w:rsidRPr="00D9080F">
        <w:rPr>
          <w:rFonts w:ascii="Times New Roman" w:eastAsia="Calibri" w:hAnsi="Times New Roman" w:cs="Times New Roman"/>
          <w:noProof/>
          <w:lang w:eastAsia="ru-RU"/>
        </w:rPr>
        <w:drawing>
          <wp:inline distT="0" distB="0" distL="0" distR="0" wp14:anchorId="773C0D83" wp14:editId="55DF5A1E">
            <wp:extent cx="5734050" cy="2914650"/>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372FC" w:rsidRPr="00D9080F" w:rsidRDefault="000372FC" w:rsidP="000372FC">
      <w:pPr>
        <w:widowControl w:val="0"/>
        <w:spacing w:after="0" w:line="283" w:lineRule="auto"/>
        <w:ind w:firstLine="567"/>
        <w:jc w:val="both"/>
        <w:rPr>
          <w:rFonts w:ascii="Times New Roman" w:eastAsia="Calibri" w:hAnsi="Times New Roman" w:cs="Times New Roman"/>
          <w:sz w:val="28"/>
          <w:szCs w:val="24"/>
          <w:lang w:eastAsia="ru-RU"/>
        </w:rPr>
      </w:pPr>
    </w:p>
    <w:p w:rsidR="000372FC" w:rsidRPr="00F642F3" w:rsidRDefault="000372FC" w:rsidP="000372FC">
      <w:pPr>
        <w:widowControl w:val="0"/>
        <w:tabs>
          <w:tab w:val="left" w:pos="1340"/>
        </w:tabs>
        <w:spacing w:after="0" w:line="283" w:lineRule="auto"/>
        <w:ind w:firstLine="567"/>
        <w:jc w:val="both"/>
        <w:rPr>
          <w:rFonts w:ascii="Times New Roman" w:eastAsia="Times New Roman" w:hAnsi="Times New Roman" w:cs="Times New Roman"/>
          <w:sz w:val="28"/>
          <w:szCs w:val="28"/>
          <w:lang w:eastAsia="ru-RU"/>
        </w:rPr>
      </w:pPr>
      <w:r w:rsidRPr="00D9080F">
        <w:rPr>
          <w:rFonts w:ascii="Times New Roman" w:eastAsia="Times New Roman" w:hAnsi="Times New Roman" w:cs="Times New Roman"/>
          <w:sz w:val="28"/>
          <w:szCs w:val="28"/>
          <w:lang w:eastAsia="ru-RU"/>
        </w:rPr>
        <w:t>Из приведенной диаграммы следует, что наибольшее количество детей-сирот и детей, оставшихся без попечения родителей, как и в автономном</w:t>
      </w:r>
      <w:r w:rsidRPr="00F642F3">
        <w:rPr>
          <w:rFonts w:ascii="Times New Roman" w:eastAsia="Times New Roman" w:hAnsi="Times New Roman" w:cs="Times New Roman"/>
          <w:sz w:val="28"/>
          <w:szCs w:val="28"/>
          <w:lang w:eastAsia="ru-RU"/>
        </w:rPr>
        <w:t xml:space="preserve"> округе (49,2%) воспитываются в семьях опекунов и попечителей 62,3%.</w:t>
      </w:r>
    </w:p>
    <w:p w:rsidR="000372FC" w:rsidRPr="00F642F3" w:rsidRDefault="000372FC" w:rsidP="000372FC">
      <w:pPr>
        <w:widowControl w:val="0"/>
        <w:tabs>
          <w:tab w:val="left" w:pos="1340"/>
        </w:tabs>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 xml:space="preserve">Тенденция увеличения количества усыновляемых детей свидетельствует об </w:t>
      </w:r>
      <w:r w:rsidRPr="00F642F3">
        <w:rPr>
          <w:rFonts w:ascii="Times New Roman" w:eastAsia="Times New Roman" w:hAnsi="Times New Roman" w:cs="Times New Roman"/>
          <w:sz w:val="28"/>
          <w:szCs w:val="28"/>
          <w:lang w:eastAsia="ru-RU"/>
        </w:rPr>
        <w:lastRenderedPageBreak/>
        <w:t>усилении работы органов опеки и попечительства по развитию приоритетной формы семейного воспитания.</w:t>
      </w:r>
    </w:p>
    <w:p w:rsidR="000372FC" w:rsidRPr="00F642F3" w:rsidRDefault="000372FC" w:rsidP="000372FC">
      <w:pPr>
        <w:widowControl w:val="0"/>
        <w:tabs>
          <w:tab w:val="left" w:pos="1340"/>
        </w:tabs>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На 01.01.2014 численность усыновленных детей составляет 87 детей, что на 3,4</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xml:space="preserve"> больше </w:t>
      </w:r>
      <w:r>
        <w:rPr>
          <w:rFonts w:ascii="Times New Roman" w:eastAsia="Times New Roman" w:hAnsi="Times New Roman" w:cs="Times New Roman"/>
          <w:sz w:val="28"/>
          <w:szCs w:val="28"/>
          <w:lang w:eastAsia="ru-RU"/>
        </w:rPr>
        <w:t>чем на 01.01.2013</w:t>
      </w:r>
      <w:r w:rsidRPr="00F642F3">
        <w:rPr>
          <w:rFonts w:ascii="Times New Roman" w:eastAsia="Times New Roman" w:hAnsi="Times New Roman" w:cs="Times New Roman"/>
          <w:sz w:val="28"/>
          <w:szCs w:val="28"/>
          <w:lang w:eastAsia="ru-RU"/>
        </w:rPr>
        <w:t>. Данная тенденция наблюдается</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и в среднем по Ханты-Мансийскому автономному округу-Югре (усыновленных детей 2 352, что на 3,2</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xml:space="preserve"> больше по сравнению с аналогичным периодом прошлого года).</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Необходимо отметить, что с каждым годом</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в городе Ханты-Мансийске, как и в</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автономном округе, сохраняется тенденция увеличения численности детей-сирот и детей, оставшихся без попечения родителей, привезенных законными представителями из других субъектов Российской Федерации и городов Ханты-Мансийского автономного округ</w:t>
      </w:r>
      <w:r>
        <w:rPr>
          <w:rFonts w:ascii="Times New Roman" w:eastAsia="Times New Roman" w:hAnsi="Times New Roman" w:cs="Times New Roman"/>
          <w:sz w:val="28"/>
          <w:szCs w:val="28"/>
          <w:lang w:eastAsia="ru-RU"/>
        </w:rPr>
        <w:t>а – Ю</w:t>
      </w:r>
      <w:r w:rsidRPr="00F642F3">
        <w:rPr>
          <w:rFonts w:ascii="Times New Roman" w:eastAsia="Times New Roman" w:hAnsi="Times New Roman" w:cs="Times New Roman"/>
          <w:sz w:val="28"/>
          <w:szCs w:val="28"/>
          <w:lang w:eastAsia="ru-RU"/>
        </w:rPr>
        <w:t>гры. В 2013 году в столицу Югры прибыло 34 подопечных ребенка (из них: 14</w:t>
      </w:r>
      <w:r>
        <w:rPr>
          <w:rFonts w:ascii="Times New Roman" w:eastAsia="Times New Roman" w:hAnsi="Times New Roman" w:cs="Times New Roman"/>
          <w:sz w:val="28"/>
          <w:szCs w:val="28"/>
          <w:lang w:eastAsia="ru-RU"/>
        </w:rPr>
        <w:t xml:space="preserve"> – </w:t>
      </w:r>
      <w:r w:rsidRPr="00F642F3">
        <w:rPr>
          <w:rFonts w:ascii="Times New Roman" w:eastAsia="Times New Roman" w:hAnsi="Times New Roman" w:cs="Times New Roman"/>
          <w:sz w:val="28"/>
          <w:szCs w:val="28"/>
          <w:lang w:eastAsia="ru-RU"/>
        </w:rPr>
        <w:t>из городов ХМАО-Югры, 20</w:t>
      </w:r>
      <w:r>
        <w:rPr>
          <w:rFonts w:ascii="Times New Roman" w:eastAsia="Times New Roman" w:hAnsi="Times New Roman" w:cs="Times New Roman"/>
          <w:sz w:val="28"/>
          <w:szCs w:val="28"/>
          <w:lang w:eastAsia="ru-RU"/>
        </w:rPr>
        <w:t xml:space="preserve"> – </w:t>
      </w:r>
      <w:r w:rsidRPr="00F642F3">
        <w:rPr>
          <w:rFonts w:ascii="Times New Roman" w:eastAsia="Times New Roman" w:hAnsi="Times New Roman" w:cs="Times New Roman"/>
          <w:sz w:val="28"/>
          <w:szCs w:val="28"/>
          <w:lang w:eastAsia="ru-RU"/>
        </w:rPr>
        <w:t xml:space="preserve">из других субъектов РФ), что больше на 13 </w:t>
      </w:r>
      <w:r>
        <w:rPr>
          <w:rFonts w:ascii="Times New Roman" w:eastAsia="Times New Roman" w:hAnsi="Times New Roman" w:cs="Times New Roman"/>
          <w:sz w:val="28"/>
          <w:szCs w:val="28"/>
          <w:lang w:eastAsia="ru-RU"/>
        </w:rPr>
        <w:t>чел.</w:t>
      </w:r>
      <w:r w:rsidRPr="00F642F3">
        <w:rPr>
          <w:rFonts w:ascii="Times New Roman" w:eastAsia="Times New Roman" w:hAnsi="Times New Roman" w:cs="Times New Roman"/>
          <w:sz w:val="28"/>
          <w:szCs w:val="28"/>
          <w:lang w:eastAsia="ru-RU"/>
        </w:rPr>
        <w:t xml:space="preserve">, чем в </w:t>
      </w:r>
      <w:r>
        <w:rPr>
          <w:rFonts w:ascii="Times New Roman" w:eastAsia="Times New Roman" w:hAnsi="Times New Roman" w:cs="Times New Roman"/>
          <w:sz w:val="28"/>
          <w:szCs w:val="28"/>
          <w:lang w:eastAsia="ru-RU"/>
        </w:rPr>
        <w:t>2012</w:t>
      </w:r>
      <w:r w:rsidRPr="00F642F3">
        <w:rPr>
          <w:rFonts w:ascii="Times New Roman" w:eastAsia="Times New Roman" w:hAnsi="Times New Roman" w:cs="Times New Roman"/>
          <w:sz w:val="28"/>
          <w:szCs w:val="28"/>
          <w:lang w:eastAsia="ru-RU"/>
        </w:rPr>
        <w:t xml:space="preserve"> году (21 ребенок).</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При этом наблюдается положительная динамика уменьшения количества детей, оставшихся без попечения родителей, проживающих в детском доме </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Радуга</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расположенном на территории города с 54 в 2012 году до 52 в 2013 году, за счет их устройства в замещающие семьи.</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0"/>
          <w:szCs w:val="20"/>
          <w:lang w:eastAsia="ru-RU"/>
        </w:rPr>
      </w:pPr>
      <w:r w:rsidRPr="00F642F3">
        <w:rPr>
          <w:rFonts w:ascii="Times New Roman" w:eastAsia="Times New Roman" w:hAnsi="Times New Roman" w:cs="Times New Roman"/>
          <w:sz w:val="28"/>
          <w:szCs w:val="28"/>
          <w:lang w:eastAsia="ru-RU"/>
        </w:rPr>
        <w:t xml:space="preserve">Высокий уровень жизни горожан, политика государства, направленная на поддержку семьи, комплекс мер социальной поддержки детей-сирот, реализуемых в городе, позволяет сохранить достаточно высокое количество семей, желающих принять ребенка на воспитание. В 2013 году на учете состояло 74 семьи, желающие принять ребенка на воспитание в свою семью, что на 4 больше, чем в прошлом году (2012 год – 70). Количество граждан, </w:t>
      </w:r>
      <w:r w:rsidRPr="00F642F3">
        <w:rPr>
          <w:rFonts w:ascii="Times New Roman" w:eastAsia="Times New Roman" w:hAnsi="Times New Roman" w:cs="Times New Roman"/>
          <w:spacing w:val="-4"/>
          <w:sz w:val="28"/>
          <w:szCs w:val="28"/>
          <w:lang w:eastAsia="ru-RU"/>
        </w:rPr>
        <w:t xml:space="preserve">желающих принять на воспитание детей, оставшихся без попечения </w:t>
      </w:r>
      <w:r w:rsidRPr="00F642F3">
        <w:rPr>
          <w:rFonts w:ascii="Times New Roman" w:eastAsia="Times New Roman" w:hAnsi="Times New Roman" w:cs="Times New Roman"/>
          <w:spacing w:val="-3"/>
          <w:sz w:val="28"/>
          <w:szCs w:val="28"/>
          <w:lang w:eastAsia="ru-RU"/>
        </w:rPr>
        <w:t>родителей, ежегодно увеличивается и в целом по Ханты-Мансийскому автономному округу.</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proofErr w:type="gramStart"/>
      <w:r w:rsidRPr="00F642F3">
        <w:rPr>
          <w:rFonts w:ascii="Times New Roman" w:eastAsia="Times New Roman" w:hAnsi="Times New Roman" w:cs="Times New Roman"/>
          <w:sz w:val="28"/>
          <w:szCs w:val="28"/>
          <w:lang w:eastAsia="ru-RU"/>
        </w:rPr>
        <w:t>Сохраняется высокая доля семей, желающих принять ребенка на воспитание в свою семью, снятых с учета в течение одного года в связи с принятием ребенка в семью,</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так как сведения о детях, подлежащих устройству, регулярно размещаются в средствах массовой информации и в установленные сроки передаются в Банк данных о детях, оставшихся без попечения родителей, доступны и открыты для всех граждан. </w:t>
      </w:r>
      <w:proofErr w:type="gramEnd"/>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proofErr w:type="gramStart"/>
      <w:r w:rsidRPr="00F642F3">
        <w:rPr>
          <w:rFonts w:ascii="Times New Roman" w:eastAsia="Times New Roman" w:hAnsi="Times New Roman" w:cs="Times New Roman"/>
          <w:sz w:val="28"/>
          <w:szCs w:val="28"/>
          <w:lang w:eastAsia="ru-RU"/>
        </w:rPr>
        <w:t>В 2013 году из числа состоящих на учете 74 семей снято с учета 58 семей, из них в связи с принятием ребенка в семью 50, что составляет 86,2%</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(в 2012 году из числа состоящих на учете 70 семей снято с учета 57 семей, из них в связи с принятием ребенка в семью 52, что составляет 91,2%).</w:t>
      </w:r>
      <w:proofErr w:type="gramEnd"/>
    </w:p>
    <w:p w:rsidR="000372FC" w:rsidRPr="00F642F3"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Анализ показал, что хорошее взаимодействие органов Администрации города и учреждений, расположенных на</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территории города Ханты-Мансийска, входящих в систему профилактики безнадзорности и правонарушений позволило </w:t>
      </w:r>
      <w:r w:rsidRPr="00F642F3">
        <w:rPr>
          <w:rFonts w:ascii="Times New Roman" w:eastAsia="Times New Roman" w:hAnsi="Times New Roman" w:cs="Times New Roman"/>
          <w:sz w:val="28"/>
          <w:szCs w:val="28"/>
          <w:lang w:eastAsia="ru-RU"/>
        </w:rPr>
        <w:lastRenderedPageBreak/>
        <w:t>добиться в 2013 году более высоких результатов по сравнению с прошлым годом.</w:t>
      </w:r>
    </w:p>
    <w:p w:rsidR="000372FC" w:rsidRPr="00F642F3"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Планомерная работа со средствами массовой информации, встречи с трудовыми коллективами муниципальных предприятий и образовательных организаций с целью информирования населения о деятельности в области опеки и попечительства способствовала росту количества сообщений, поступающих от жителей города о нарушении прав детей, что в абсолютных показателях составило:</w:t>
      </w:r>
    </w:p>
    <w:p w:rsidR="000372FC" w:rsidRPr="00F642F3"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в 2013 году 331 сообщение в отношении 495 детей</w:t>
      </w:r>
    </w:p>
    <w:p w:rsidR="000372FC" w:rsidRPr="00F642F3"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в 2012 году 324 сообщения в отношении 459 детей.</w:t>
      </w:r>
    </w:p>
    <w:p w:rsidR="000372FC" w:rsidRPr="00F642F3"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В ходе проведенных в 2013 году проверок факты нарушений прав детей были подтверждены в 56,2% случаях, от всех поступивших сообщений, что в абсолютных показателях составляет 186 сообщений в отношении 267 детей (в 2012 году факты нарушения прав детей подтвердились в 60,5% случаях – это 196 сообщений в отношении 286 детей).</w:t>
      </w:r>
    </w:p>
    <w:p w:rsidR="000372FC" w:rsidRPr="00F642F3" w:rsidRDefault="000372FC" w:rsidP="000372FC">
      <w:pPr>
        <w:widowControl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 xml:space="preserve">Органами опеки и попечительства не применялась статья 77 Семейного кодекса Российской Федерации о немедленном отобрании ребенка у родителей при непосредственной угрозе его жизни или здоровью. </w:t>
      </w:r>
    </w:p>
    <w:p w:rsidR="000372FC" w:rsidRPr="00F642F3"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Наблюдается положительная динамика снижения числа детей, оставшихся без попечения родителей, выявленных в течение года, и достижения стопроцентных показателей их семейного устройства.</w:t>
      </w:r>
    </w:p>
    <w:p w:rsidR="000372FC" w:rsidRDefault="000372FC" w:rsidP="000372FC">
      <w:pPr>
        <w:widowControl w:val="0"/>
        <w:autoSpaceDE w:val="0"/>
        <w:autoSpaceDN w:val="0"/>
        <w:adjustRightInd w:val="0"/>
        <w:spacing w:after="0" w:line="283" w:lineRule="auto"/>
        <w:ind w:firstLine="567"/>
        <w:jc w:val="both"/>
        <w:rPr>
          <w:rFonts w:ascii="Times New Roman" w:eastAsia="Times New Roman" w:hAnsi="Times New Roman" w:cs="Times New Roman"/>
          <w:sz w:val="28"/>
          <w:szCs w:val="28"/>
          <w:lang w:eastAsia="ru-RU"/>
        </w:rPr>
      </w:pPr>
      <w:proofErr w:type="gramStart"/>
      <w:r w:rsidRPr="00F642F3">
        <w:rPr>
          <w:rFonts w:ascii="Times New Roman" w:eastAsia="Times New Roman" w:hAnsi="Times New Roman" w:cs="Times New Roman"/>
          <w:sz w:val="28"/>
          <w:szCs w:val="28"/>
          <w:lang w:eastAsia="ru-RU"/>
        </w:rPr>
        <w:t xml:space="preserve">В 2013 году выявлены 26 детей, оставшихся без попечения родителей, что на 13,3% меньше в </w:t>
      </w:r>
      <w:r>
        <w:rPr>
          <w:rFonts w:ascii="Times New Roman" w:eastAsia="Times New Roman" w:hAnsi="Times New Roman" w:cs="Times New Roman"/>
          <w:sz w:val="28"/>
          <w:szCs w:val="28"/>
          <w:lang w:eastAsia="ru-RU"/>
        </w:rPr>
        <w:t xml:space="preserve">2012 году </w:t>
      </w:r>
      <w:r w:rsidRPr="00F642F3">
        <w:rPr>
          <w:rFonts w:ascii="Times New Roman" w:eastAsia="Times New Roman" w:hAnsi="Times New Roman" w:cs="Times New Roman"/>
          <w:sz w:val="28"/>
          <w:szCs w:val="28"/>
          <w:lang w:eastAsia="ru-RU"/>
        </w:rPr>
        <w:t>(30 детей).</w:t>
      </w:r>
      <w:proofErr w:type="gramEnd"/>
      <w:r w:rsidRPr="00F642F3">
        <w:rPr>
          <w:rFonts w:ascii="Times New Roman" w:eastAsia="Times New Roman" w:hAnsi="Times New Roman" w:cs="Times New Roman"/>
          <w:sz w:val="28"/>
          <w:szCs w:val="28"/>
          <w:lang w:eastAsia="ru-RU"/>
        </w:rPr>
        <w:t xml:space="preserve"> Положительная динамика наблюдается и в целом по Ханты-Мансийскому автономному округу-Югре.</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
    <w:p w:rsidR="000372FC" w:rsidRDefault="000372FC" w:rsidP="000372F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372FC" w:rsidRPr="005B6144" w:rsidRDefault="000372FC" w:rsidP="000372FC">
      <w:pPr>
        <w:widowControl w:val="0"/>
        <w:autoSpaceDE w:val="0"/>
        <w:autoSpaceDN w:val="0"/>
        <w:adjustRightInd w:val="0"/>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 35</w:t>
      </w:r>
    </w:p>
    <w:p w:rsidR="000372FC" w:rsidRPr="00F642F3" w:rsidRDefault="000372FC" w:rsidP="000372FC">
      <w:pPr>
        <w:widowControl w:val="0"/>
        <w:spacing w:after="0"/>
        <w:jc w:val="center"/>
        <w:rPr>
          <w:rFonts w:ascii="Times New Roman" w:eastAsia="Calibri" w:hAnsi="Times New Roman" w:cs="Times New Roman"/>
          <w:b/>
          <w:sz w:val="24"/>
          <w:szCs w:val="24"/>
          <w:lang w:eastAsia="ru-RU"/>
        </w:rPr>
      </w:pPr>
      <w:r w:rsidRPr="00F642F3">
        <w:rPr>
          <w:rFonts w:ascii="Times New Roman" w:eastAsia="Calibri" w:hAnsi="Times New Roman" w:cs="Times New Roman"/>
          <w:b/>
          <w:sz w:val="24"/>
          <w:szCs w:val="24"/>
          <w:lang w:eastAsia="ru-RU"/>
        </w:rPr>
        <w:t>Динамика первичного выявления детей,</w:t>
      </w:r>
    </w:p>
    <w:p w:rsidR="000372FC" w:rsidRPr="00F642F3" w:rsidRDefault="000372FC" w:rsidP="000372FC">
      <w:pPr>
        <w:widowControl w:val="0"/>
        <w:spacing w:after="0"/>
        <w:jc w:val="center"/>
        <w:rPr>
          <w:rFonts w:ascii="Times New Roman" w:eastAsia="Calibri" w:hAnsi="Times New Roman" w:cs="Times New Roman"/>
          <w:b/>
          <w:sz w:val="24"/>
          <w:szCs w:val="24"/>
          <w:lang w:eastAsia="ru-RU"/>
        </w:rPr>
      </w:pPr>
      <w:r w:rsidRPr="00F642F3">
        <w:rPr>
          <w:rFonts w:ascii="Times New Roman" w:eastAsia="Calibri" w:hAnsi="Times New Roman" w:cs="Times New Roman"/>
          <w:b/>
          <w:sz w:val="24"/>
          <w:szCs w:val="24"/>
          <w:lang w:eastAsia="ru-RU"/>
        </w:rPr>
        <w:t>оставшихся без попечения родителей в течение отчетного года</w:t>
      </w:r>
    </w:p>
    <w:p w:rsidR="000372FC" w:rsidRPr="00F642F3" w:rsidRDefault="000372FC" w:rsidP="000372FC">
      <w:pPr>
        <w:widowControl w:val="0"/>
        <w:spacing w:after="0"/>
        <w:jc w:val="center"/>
        <w:rPr>
          <w:rFonts w:ascii="Times New Roman" w:eastAsia="Times New Roman" w:hAnsi="Times New Roman" w:cs="Times New Roman"/>
          <w:sz w:val="28"/>
          <w:szCs w:val="28"/>
          <w:lang w:eastAsia="ru-RU"/>
        </w:rPr>
      </w:pPr>
      <w:r w:rsidRPr="00F642F3">
        <w:rPr>
          <w:rFonts w:ascii="Calibri" w:eastAsia="Calibri" w:hAnsi="Calibri" w:cs="Times New Roman"/>
          <w:noProof/>
          <w:szCs w:val="28"/>
          <w:lang w:eastAsia="ru-RU"/>
        </w:rPr>
        <w:drawing>
          <wp:inline distT="0" distB="0" distL="0" distR="0" wp14:anchorId="0F8149E5" wp14:editId="6DFC8625">
            <wp:extent cx="5438775" cy="2943225"/>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372FC" w:rsidRPr="00F642F3" w:rsidRDefault="000372FC" w:rsidP="000372FC">
      <w:pPr>
        <w:widowControl w:val="0"/>
        <w:spacing w:after="0"/>
        <w:jc w:val="center"/>
        <w:rPr>
          <w:rFonts w:ascii="Times New Roman" w:eastAsia="Calibri" w:hAnsi="Times New Roman" w:cs="Times New Roman"/>
          <w:b/>
          <w:sz w:val="24"/>
          <w:szCs w:val="24"/>
          <w:lang w:eastAsia="ru-RU"/>
        </w:rPr>
      </w:pPr>
      <w:r w:rsidRPr="00F642F3">
        <w:rPr>
          <w:rFonts w:ascii="Times New Roman" w:eastAsia="Calibri" w:hAnsi="Times New Roman" w:cs="Times New Roman"/>
          <w:b/>
          <w:sz w:val="24"/>
          <w:szCs w:val="24"/>
          <w:lang w:eastAsia="ru-RU"/>
        </w:rPr>
        <w:t>Причины отсутствия родительского попечения</w:t>
      </w:r>
    </w:p>
    <w:p w:rsidR="000372FC" w:rsidRPr="00F642F3" w:rsidRDefault="000372FC" w:rsidP="000372FC">
      <w:pPr>
        <w:widowControl w:val="0"/>
        <w:spacing w:after="0"/>
        <w:jc w:val="center"/>
        <w:rPr>
          <w:rFonts w:ascii="Times New Roman" w:eastAsia="Times New Roman" w:hAnsi="Times New Roman" w:cs="Times New Roman"/>
          <w:b/>
          <w:bCs/>
          <w:sz w:val="24"/>
          <w:szCs w:val="24"/>
          <w:lang w:eastAsia="ru-RU"/>
        </w:rPr>
      </w:pPr>
    </w:p>
    <w:p w:rsidR="000372FC" w:rsidRPr="005B6144" w:rsidRDefault="000372FC" w:rsidP="000372FC">
      <w:pPr>
        <w:widowControl w:val="0"/>
        <w:spacing w:after="0"/>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sz w:val="28"/>
          <w:szCs w:val="28"/>
          <w:lang w:eastAsia="ru-RU"/>
        </w:rPr>
        <w:t>Рис. 36</w:t>
      </w:r>
    </w:p>
    <w:p w:rsidR="000372FC" w:rsidRDefault="000372FC" w:rsidP="000372FC">
      <w:pPr>
        <w:widowControl w:val="0"/>
        <w:autoSpaceDE w:val="0"/>
        <w:autoSpaceDN w:val="0"/>
        <w:adjustRightInd w:val="0"/>
        <w:spacing w:after="0"/>
        <w:ind w:firstLine="567"/>
        <w:jc w:val="both"/>
        <w:rPr>
          <w:rFonts w:ascii="Times New Roman" w:eastAsia="Times New Roman" w:hAnsi="Times New Roman" w:cs="Times New Roman"/>
          <w:color w:val="000000"/>
          <w:spacing w:val="-3"/>
          <w:sz w:val="28"/>
          <w:szCs w:val="28"/>
          <w:lang w:eastAsia="ru-RU"/>
        </w:rPr>
      </w:pPr>
      <w:r w:rsidRPr="00F642F3">
        <w:rPr>
          <w:rFonts w:ascii="Calibri" w:eastAsia="Calibri" w:hAnsi="Calibri" w:cs="Times New Roman"/>
          <w:noProof/>
          <w:lang w:eastAsia="ru-RU"/>
        </w:rPr>
        <w:drawing>
          <wp:inline distT="0" distB="0" distL="0" distR="0" wp14:anchorId="5B0103E9" wp14:editId="50FFFA0E">
            <wp:extent cx="6076950" cy="3495675"/>
            <wp:effectExtent l="0" t="0" r="0" b="0"/>
            <wp:docPr id="76" name="Диаграмма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color w:val="000000"/>
          <w:spacing w:val="-6"/>
          <w:sz w:val="28"/>
          <w:szCs w:val="28"/>
          <w:lang w:eastAsia="ru-RU"/>
        </w:rPr>
      </w:pPr>
      <w:r w:rsidRPr="00F642F3">
        <w:rPr>
          <w:rFonts w:ascii="Times New Roman" w:eastAsia="Times New Roman" w:hAnsi="Times New Roman" w:cs="Times New Roman"/>
          <w:color w:val="000000"/>
          <w:spacing w:val="-3"/>
          <w:sz w:val="28"/>
          <w:szCs w:val="28"/>
          <w:lang w:eastAsia="ru-RU"/>
        </w:rPr>
        <w:t xml:space="preserve">Эффективность работы по профилактике социального сиротства и </w:t>
      </w:r>
      <w:r w:rsidRPr="00F642F3">
        <w:rPr>
          <w:rFonts w:ascii="Times New Roman" w:eastAsia="Times New Roman" w:hAnsi="Times New Roman" w:cs="Times New Roman"/>
          <w:color w:val="000000"/>
          <w:spacing w:val="-11"/>
          <w:sz w:val="28"/>
          <w:szCs w:val="28"/>
          <w:lang w:eastAsia="ru-RU"/>
        </w:rPr>
        <w:t xml:space="preserve">сокращение численности выявленных детей-сирот и детей, оставшихся без </w:t>
      </w:r>
      <w:r w:rsidRPr="00F642F3">
        <w:rPr>
          <w:rFonts w:ascii="Times New Roman" w:eastAsia="Times New Roman" w:hAnsi="Times New Roman" w:cs="Times New Roman"/>
          <w:color w:val="000000"/>
          <w:spacing w:val="-8"/>
          <w:sz w:val="28"/>
          <w:szCs w:val="28"/>
          <w:lang w:eastAsia="ru-RU"/>
        </w:rPr>
        <w:t>попечения родителей, в городе Ханты-Мансийске в</w:t>
      </w:r>
      <w:r w:rsidRPr="00F642F3">
        <w:rPr>
          <w:rFonts w:ascii="Times New Roman" w:eastAsia="Times New Roman" w:hAnsi="Times New Roman" w:cs="Times New Roman"/>
          <w:color w:val="000000"/>
          <w:spacing w:val="-6"/>
          <w:sz w:val="28"/>
          <w:szCs w:val="28"/>
          <w:lang w:eastAsia="ru-RU"/>
        </w:rPr>
        <w:t xml:space="preserve"> 2013 году в сравнении с 2012 годом отмечена на окружном уровне.</w:t>
      </w:r>
    </w:p>
    <w:p w:rsidR="000372FC" w:rsidRPr="00F642F3" w:rsidRDefault="000372FC" w:rsidP="000372FC">
      <w:pPr>
        <w:widowControl w:val="0"/>
        <w:shd w:val="clear" w:color="auto" w:fill="FFFFFF"/>
        <w:autoSpaceDE w:val="0"/>
        <w:autoSpaceDN w:val="0"/>
        <w:adjustRightInd w:val="0"/>
        <w:spacing w:after="0"/>
        <w:ind w:right="29" w:firstLine="567"/>
        <w:jc w:val="both"/>
        <w:rPr>
          <w:rFonts w:ascii="Times New Roman" w:eastAsia="Times New Roman" w:hAnsi="Times New Roman" w:cs="Times New Roman"/>
          <w:color w:val="000000"/>
          <w:spacing w:val="-7"/>
          <w:sz w:val="28"/>
          <w:szCs w:val="28"/>
          <w:lang w:eastAsia="ru-RU"/>
        </w:rPr>
      </w:pPr>
      <w:r w:rsidRPr="00F642F3">
        <w:rPr>
          <w:rFonts w:ascii="Times New Roman" w:eastAsia="Times New Roman" w:hAnsi="Times New Roman" w:cs="Times New Roman"/>
          <w:color w:val="000000"/>
          <w:spacing w:val="-2"/>
          <w:sz w:val="28"/>
          <w:szCs w:val="28"/>
          <w:lang w:eastAsia="ru-RU"/>
        </w:rPr>
        <w:t xml:space="preserve">Межведомственная работа органов и учреждений системы </w:t>
      </w:r>
      <w:r w:rsidRPr="00F642F3">
        <w:rPr>
          <w:rFonts w:ascii="Times New Roman" w:eastAsia="Times New Roman" w:hAnsi="Times New Roman" w:cs="Times New Roman"/>
          <w:color w:val="000000"/>
          <w:spacing w:val="-6"/>
          <w:sz w:val="28"/>
          <w:szCs w:val="28"/>
          <w:lang w:eastAsia="ru-RU"/>
        </w:rPr>
        <w:t xml:space="preserve">профилактики безнадзорности и правонарушений несовершеннолетних </w:t>
      </w:r>
      <w:r w:rsidRPr="00F642F3">
        <w:rPr>
          <w:rFonts w:ascii="Times New Roman" w:eastAsia="Times New Roman" w:hAnsi="Times New Roman" w:cs="Times New Roman"/>
          <w:color w:val="000000"/>
          <w:spacing w:val="-9"/>
          <w:sz w:val="28"/>
          <w:szCs w:val="28"/>
          <w:lang w:eastAsia="ru-RU"/>
        </w:rPr>
        <w:t xml:space="preserve">по профилактике семейного </w:t>
      </w:r>
      <w:r w:rsidRPr="00F642F3">
        <w:rPr>
          <w:rFonts w:ascii="Times New Roman" w:eastAsia="Times New Roman" w:hAnsi="Times New Roman" w:cs="Times New Roman"/>
          <w:color w:val="000000"/>
          <w:spacing w:val="-9"/>
          <w:sz w:val="28"/>
          <w:szCs w:val="28"/>
          <w:lang w:eastAsia="ru-RU"/>
        </w:rPr>
        <w:lastRenderedPageBreak/>
        <w:t xml:space="preserve">неблагополучия и социального сиротства </w:t>
      </w:r>
      <w:r w:rsidRPr="00F642F3">
        <w:rPr>
          <w:rFonts w:ascii="Times New Roman" w:eastAsia="Times New Roman" w:hAnsi="Times New Roman" w:cs="Times New Roman"/>
          <w:color w:val="000000"/>
          <w:spacing w:val="-10"/>
          <w:sz w:val="28"/>
          <w:szCs w:val="28"/>
          <w:lang w:eastAsia="ru-RU"/>
        </w:rPr>
        <w:t xml:space="preserve">способствовала сокращению численности выявленных социальных сирот, </w:t>
      </w:r>
      <w:r w:rsidRPr="00F642F3">
        <w:rPr>
          <w:rFonts w:ascii="Times New Roman" w:eastAsia="Times New Roman" w:hAnsi="Times New Roman" w:cs="Times New Roman"/>
          <w:color w:val="000000"/>
          <w:spacing w:val="-6"/>
          <w:sz w:val="28"/>
          <w:szCs w:val="28"/>
          <w:lang w:eastAsia="ru-RU"/>
        </w:rPr>
        <w:t>чьи родители лишены (ограничены) родительских прав, на 26,3</w:t>
      </w:r>
      <w:r>
        <w:rPr>
          <w:rFonts w:ascii="Times New Roman" w:eastAsia="Times New Roman" w:hAnsi="Times New Roman" w:cs="Times New Roman"/>
          <w:color w:val="000000"/>
          <w:spacing w:val="-6"/>
          <w:sz w:val="28"/>
          <w:szCs w:val="28"/>
          <w:lang w:eastAsia="ru-RU"/>
        </w:rPr>
        <w:t>%</w:t>
      </w:r>
      <w:r w:rsidRPr="00F642F3">
        <w:rPr>
          <w:rFonts w:ascii="Times New Roman" w:eastAsia="Times New Roman" w:hAnsi="Times New Roman" w:cs="Times New Roman"/>
          <w:color w:val="000000"/>
          <w:spacing w:val="-6"/>
          <w:sz w:val="28"/>
          <w:szCs w:val="28"/>
          <w:lang w:eastAsia="ru-RU"/>
        </w:rPr>
        <w:t xml:space="preserve"> (</w:t>
      </w:r>
      <w:r w:rsidRPr="00F642F3">
        <w:rPr>
          <w:rFonts w:ascii="Times New Roman" w:eastAsia="Times New Roman" w:hAnsi="Times New Roman" w:cs="Times New Roman"/>
          <w:color w:val="000000"/>
          <w:spacing w:val="-7"/>
          <w:sz w:val="28"/>
          <w:szCs w:val="28"/>
          <w:lang w:eastAsia="ru-RU"/>
        </w:rPr>
        <w:t>2012 год – 15 детей, 2013 год – 14 детей).</w:t>
      </w:r>
    </w:p>
    <w:p w:rsidR="000372FC" w:rsidRPr="00F642F3" w:rsidRDefault="000372FC" w:rsidP="000372FC">
      <w:pPr>
        <w:widowControl w:val="0"/>
        <w:shd w:val="clear" w:color="auto" w:fill="FFFFFF"/>
        <w:autoSpaceDE w:val="0"/>
        <w:autoSpaceDN w:val="0"/>
        <w:adjustRightInd w:val="0"/>
        <w:spacing w:after="0"/>
        <w:ind w:right="29" w:firstLine="567"/>
        <w:jc w:val="both"/>
        <w:rPr>
          <w:rFonts w:ascii="Times New Roman" w:eastAsia="Times New Roman" w:hAnsi="Times New Roman" w:cs="Times New Roman"/>
          <w:sz w:val="28"/>
          <w:szCs w:val="28"/>
          <w:lang w:eastAsia="ru-RU"/>
        </w:rPr>
      </w:pPr>
      <w:proofErr w:type="gramStart"/>
      <w:r w:rsidRPr="00F642F3">
        <w:rPr>
          <w:rFonts w:ascii="Times New Roman" w:eastAsia="Times New Roman" w:hAnsi="Times New Roman" w:cs="Times New Roman"/>
          <w:sz w:val="28"/>
          <w:szCs w:val="28"/>
          <w:lang w:eastAsia="ru-RU"/>
        </w:rPr>
        <w:t>Проводимая органами и учреждениями системы профилактики города Ханты-Мансийска профилактическая и реабилитационная работа по сохранению кровных семей позволила сохранить показатели прошлого года по количеству родителей, лишенных и ограниченных в родительских правах (в 2013 году – 48 родителей, в 2012 году – 49 родителей),</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из них жителей города Ханты-Мансийска в</w:t>
      </w:r>
      <w:r>
        <w:rPr>
          <w:rFonts w:ascii="Times New Roman" w:eastAsia="Times New Roman" w:hAnsi="Times New Roman" w:cs="Times New Roman"/>
          <w:sz w:val="28"/>
          <w:szCs w:val="28"/>
          <w:lang w:eastAsia="ru-RU"/>
        </w:rPr>
        <w:t xml:space="preserve"> 2013 году – 27 (2012 году – 37</w:t>
      </w:r>
      <w:r w:rsidRPr="00F642F3">
        <w:rPr>
          <w:rFonts w:ascii="Times New Roman" w:eastAsia="Times New Roman" w:hAnsi="Times New Roman" w:cs="Times New Roman"/>
          <w:sz w:val="28"/>
          <w:szCs w:val="28"/>
          <w:lang w:eastAsia="ru-RU"/>
        </w:rPr>
        <w:t>).</w:t>
      </w:r>
      <w:proofErr w:type="gramEnd"/>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 xml:space="preserve">При всех формах семейного устройства замещающим родителям производится выплата единовременного пособия. Размер выплаты </w:t>
      </w:r>
      <w:proofErr w:type="gramStart"/>
      <w:r w:rsidRPr="00F642F3">
        <w:rPr>
          <w:rFonts w:ascii="Times New Roman" w:eastAsia="Times New Roman" w:hAnsi="Times New Roman" w:cs="Times New Roman"/>
          <w:sz w:val="28"/>
          <w:szCs w:val="28"/>
          <w:lang w:eastAsia="ru-RU"/>
        </w:rPr>
        <w:t>на конец</w:t>
      </w:r>
      <w:proofErr w:type="gramEnd"/>
      <w:r w:rsidRPr="00F642F3">
        <w:rPr>
          <w:rFonts w:ascii="Times New Roman" w:eastAsia="Times New Roman" w:hAnsi="Times New Roman" w:cs="Times New Roman"/>
          <w:sz w:val="28"/>
          <w:szCs w:val="28"/>
          <w:lang w:eastAsia="ru-RU"/>
        </w:rPr>
        <w:t xml:space="preserve"> 2013 года составил 19 631,42</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руб. (2012 год</w:t>
      </w:r>
      <w:r>
        <w:rPr>
          <w:rFonts w:ascii="Times New Roman" w:eastAsia="Times New Roman" w:hAnsi="Times New Roman" w:cs="Times New Roman"/>
          <w:sz w:val="28"/>
          <w:szCs w:val="28"/>
          <w:lang w:eastAsia="ru-RU"/>
        </w:rPr>
        <w:t xml:space="preserve"> – 18 607,98 руб.</w:t>
      </w:r>
      <w:r w:rsidRPr="00F642F3">
        <w:rPr>
          <w:rFonts w:ascii="Times New Roman" w:eastAsia="Times New Roman" w:hAnsi="Times New Roman" w:cs="Times New Roman"/>
          <w:sz w:val="28"/>
          <w:szCs w:val="28"/>
          <w:lang w:eastAsia="ru-RU"/>
        </w:rPr>
        <w:t xml:space="preserve">). </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Приемным родителям производится денежное вознаграждение на каждого ребенка в сумме 13 021,80</w:t>
      </w:r>
      <w:r>
        <w:rPr>
          <w:rFonts w:ascii="Times New Roman" w:eastAsia="Times New Roman" w:hAnsi="Times New Roman" w:cs="Times New Roman"/>
          <w:sz w:val="28"/>
          <w:szCs w:val="28"/>
          <w:lang w:eastAsia="ru-RU"/>
        </w:rPr>
        <w:t xml:space="preserve"> руб. (2012 год – 9 812,88 руб.</w:t>
      </w:r>
      <w:r w:rsidRPr="00F642F3">
        <w:rPr>
          <w:rFonts w:ascii="Times New Roman" w:eastAsia="Times New Roman" w:hAnsi="Times New Roman" w:cs="Times New Roman"/>
          <w:sz w:val="28"/>
          <w:szCs w:val="28"/>
          <w:lang w:eastAsia="ru-RU"/>
        </w:rPr>
        <w:t>). В 2013 году данное вознаграждение получали</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46 чел. (2012</w:t>
      </w:r>
      <w:r>
        <w:rPr>
          <w:rFonts w:ascii="Times New Roman" w:eastAsia="Times New Roman" w:hAnsi="Times New Roman" w:cs="Times New Roman"/>
          <w:sz w:val="28"/>
          <w:szCs w:val="28"/>
          <w:lang w:eastAsia="ru-RU"/>
        </w:rPr>
        <w:t xml:space="preserve"> – </w:t>
      </w:r>
      <w:r w:rsidRPr="00F642F3">
        <w:rPr>
          <w:rFonts w:ascii="Times New Roman" w:eastAsia="Times New Roman" w:hAnsi="Times New Roman" w:cs="Times New Roman"/>
          <w:sz w:val="28"/>
          <w:szCs w:val="28"/>
          <w:lang w:eastAsia="ru-RU"/>
        </w:rPr>
        <w:t>42 чел.)</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Дети, воспитывающиеся в семьях усыновителей, опекунов, приемных родителей ежемесячно получают на лицевые счета денежные средства. Размер выплаты зависит от возраста ребенка и колеблется от 18 059,47 до 30 168,71 (2012 год</w:t>
      </w:r>
      <w:r>
        <w:rPr>
          <w:rFonts w:ascii="Times New Roman" w:eastAsia="Times New Roman" w:hAnsi="Times New Roman" w:cs="Times New Roman"/>
          <w:sz w:val="28"/>
          <w:szCs w:val="28"/>
          <w:lang w:eastAsia="ru-RU"/>
        </w:rPr>
        <w:t xml:space="preserve"> – </w:t>
      </w:r>
      <w:r w:rsidRPr="00F642F3">
        <w:rPr>
          <w:rFonts w:ascii="Times New Roman" w:eastAsia="Times New Roman" w:hAnsi="Times New Roman" w:cs="Times New Roman"/>
          <w:sz w:val="28"/>
          <w:szCs w:val="28"/>
          <w:lang w:eastAsia="ru-RU"/>
        </w:rPr>
        <w:t>от 15 165,18 руб. до 25 635,0 руб.).</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 xml:space="preserve">Кроме того, дети, обучающиеся в общеобразовательных учреждениях, получают ежемесячно по 825,0 руб. на проезд в городском транспорте, а выпускники школ денежную компенсацию на приобретение одежды и обуви в размере 40 000,0 руб. и единовременное пособие 5 000,0 руб. </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 xml:space="preserve">Оздоровлению подопечных детей уделяется особое внимание. В течение 2013 года отдохнули 89 </w:t>
      </w:r>
      <w:r>
        <w:rPr>
          <w:rFonts w:ascii="Times New Roman" w:eastAsia="Times New Roman" w:hAnsi="Times New Roman" w:cs="Times New Roman"/>
          <w:sz w:val="28"/>
          <w:szCs w:val="28"/>
          <w:lang w:eastAsia="ru-RU"/>
        </w:rPr>
        <w:t>чел.</w:t>
      </w:r>
      <w:r w:rsidRPr="00F642F3">
        <w:rPr>
          <w:rFonts w:ascii="Times New Roman" w:eastAsia="Times New Roman" w:hAnsi="Times New Roman" w:cs="Times New Roman"/>
          <w:sz w:val="28"/>
          <w:szCs w:val="28"/>
          <w:lang w:eastAsia="ru-RU"/>
        </w:rPr>
        <w:t xml:space="preserve"> Из них 26 детей отдыхали на территории Российской Федерации, что составляет 33,8</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остальные 51 чел. (66,2</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отдыхали за пределами Российской Федерации. География отдыха: Турция, Черногория, Республика Болгария, Греция, Испания, оздоровительные комплексы и санатории России (в 2012 отдохнуло 100 чел</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На оздоровительную кампанию в 2013 году из бюджета ХМАО-Югры</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выделена субвенция в размере 4 988,0 тыс. руб. (2012</w:t>
      </w:r>
      <w:r>
        <w:rPr>
          <w:rFonts w:ascii="Times New Roman" w:eastAsia="Times New Roman" w:hAnsi="Times New Roman" w:cs="Times New Roman"/>
          <w:sz w:val="28"/>
          <w:szCs w:val="28"/>
          <w:lang w:eastAsia="ru-RU"/>
        </w:rPr>
        <w:t xml:space="preserve"> год – </w:t>
      </w:r>
      <w:r w:rsidRPr="00F642F3">
        <w:rPr>
          <w:rFonts w:ascii="Times New Roman" w:eastAsia="Times New Roman" w:hAnsi="Times New Roman" w:cs="Times New Roman"/>
          <w:sz w:val="28"/>
          <w:szCs w:val="28"/>
          <w:lang w:eastAsia="ru-RU"/>
        </w:rPr>
        <w:t>3 200,0 тыс. руб.).</w:t>
      </w:r>
    </w:p>
    <w:p w:rsidR="000372FC" w:rsidRPr="00F642F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Исполнение государственного полномочия по обеспечению детей-сирот жилыми помещениями находится на особом контроле.</w:t>
      </w:r>
    </w:p>
    <w:p w:rsidR="000372FC" w:rsidRPr="00F642F3" w:rsidRDefault="000372FC" w:rsidP="000372FC">
      <w:pPr>
        <w:widowControl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В 2013 году у муниципального образования город Ханты-Мансийск имелось обязательство по предоставлению 124 квартир гражданам вышеуказанной категории, из них</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21 квартира предоставлена</w:t>
      </w:r>
      <w:r>
        <w:rPr>
          <w:rFonts w:ascii="Times New Roman" w:eastAsia="Times New Roman" w:hAnsi="Times New Roman" w:cs="Times New Roman"/>
          <w:sz w:val="28"/>
          <w:szCs w:val="28"/>
          <w:lang w:eastAsia="ru-RU"/>
        </w:rPr>
        <w:t xml:space="preserve"> и </w:t>
      </w:r>
      <w:r w:rsidRPr="00F642F3">
        <w:rPr>
          <w:rFonts w:ascii="Times New Roman" w:eastAsia="Times New Roman" w:hAnsi="Times New Roman" w:cs="Times New Roman"/>
          <w:sz w:val="28"/>
          <w:szCs w:val="28"/>
          <w:lang w:eastAsia="ru-RU"/>
        </w:rPr>
        <w:t>94 квартиры, приобретены по договорам долевого участия в строительстве в 2012-2013 г</w:t>
      </w:r>
      <w:r>
        <w:rPr>
          <w:rFonts w:ascii="Times New Roman" w:eastAsia="Times New Roman" w:hAnsi="Times New Roman" w:cs="Times New Roman"/>
          <w:sz w:val="28"/>
          <w:szCs w:val="28"/>
          <w:lang w:eastAsia="ru-RU"/>
        </w:rPr>
        <w:t>одах</w:t>
      </w:r>
      <w:r w:rsidRPr="00F642F3">
        <w:rPr>
          <w:rFonts w:ascii="Times New Roman" w:eastAsia="Times New Roman" w:hAnsi="Times New Roman" w:cs="Times New Roman"/>
          <w:sz w:val="28"/>
          <w:szCs w:val="28"/>
          <w:lang w:eastAsia="ru-RU"/>
        </w:rPr>
        <w:t>.</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Финансовые </w:t>
      </w:r>
      <w:r w:rsidRPr="00F642F3">
        <w:rPr>
          <w:rFonts w:ascii="Times New Roman" w:eastAsia="Times New Roman" w:hAnsi="Times New Roman" w:cs="Times New Roman"/>
          <w:sz w:val="28"/>
          <w:szCs w:val="28"/>
          <w:lang w:eastAsia="ru-RU"/>
        </w:rPr>
        <w:t xml:space="preserve">средства, предоставленные </w:t>
      </w:r>
      <w:r>
        <w:rPr>
          <w:rFonts w:ascii="Times New Roman" w:eastAsia="Times New Roman" w:hAnsi="Times New Roman" w:cs="Times New Roman"/>
          <w:sz w:val="28"/>
          <w:szCs w:val="28"/>
          <w:lang w:eastAsia="ru-RU"/>
        </w:rPr>
        <w:t>муниципальному образованию</w:t>
      </w:r>
      <w:r w:rsidRPr="00F642F3">
        <w:rPr>
          <w:rFonts w:ascii="Times New Roman" w:eastAsia="Times New Roman" w:hAnsi="Times New Roman" w:cs="Times New Roman"/>
          <w:sz w:val="28"/>
          <w:szCs w:val="28"/>
          <w:lang w:eastAsia="ru-RU"/>
        </w:rPr>
        <w:t xml:space="preserve"> на реализацию мер социальной поддержки</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детей-сирот и</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детей, оставшихся без </w:t>
      </w:r>
      <w:r w:rsidRPr="00F642F3">
        <w:rPr>
          <w:rFonts w:ascii="Times New Roman" w:eastAsia="Times New Roman" w:hAnsi="Times New Roman" w:cs="Times New Roman"/>
          <w:sz w:val="28"/>
          <w:szCs w:val="28"/>
          <w:lang w:eastAsia="ru-RU"/>
        </w:rPr>
        <w:lastRenderedPageBreak/>
        <w:t>попечения родителей, а также лиц из их числа, главным распорядителем которых является Управление опеки и попечительства Администрации города Ханты-Мансийска использ</w:t>
      </w:r>
      <w:r>
        <w:rPr>
          <w:rFonts w:ascii="Times New Roman" w:eastAsia="Times New Roman" w:hAnsi="Times New Roman" w:cs="Times New Roman"/>
          <w:sz w:val="28"/>
          <w:szCs w:val="28"/>
          <w:lang w:eastAsia="ru-RU"/>
        </w:rPr>
        <w:t>ованы</w:t>
      </w:r>
      <w:r w:rsidRPr="00F642F3">
        <w:rPr>
          <w:rFonts w:ascii="Times New Roman" w:eastAsia="Times New Roman" w:hAnsi="Times New Roman" w:cs="Times New Roman"/>
          <w:sz w:val="28"/>
          <w:szCs w:val="28"/>
          <w:lang w:eastAsia="ru-RU"/>
        </w:rPr>
        <w:t xml:space="preserve"> в полном объеме.</w:t>
      </w:r>
      <w:proofErr w:type="gramEnd"/>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Качественно исполняются программы, финансируемые из средств городского бюджета, координатором которых является Управление опеки и попечительства Администрации города Ханты-Мансийска.</w:t>
      </w:r>
    </w:p>
    <w:p w:rsidR="000372FC" w:rsidRPr="00F642F3" w:rsidRDefault="000372FC" w:rsidP="000372FC">
      <w:pPr>
        <w:widowControl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 xml:space="preserve">1. </w:t>
      </w:r>
      <w:proofErr w:type="gramStart"/>
      <w:r w:rsidRPr="00F642F3">
        <w:rPr>
          <w:rFonts w:ascii="Times New Roman" w:eastAsia="Times New Roman" w:hAnsi="Times New Roman" w:cs="Times New Roman"/>
          <w:sz w:val="28"/>
          <w:szCs w:val="20"/>
          <w:lang w:eastAsia="ru-RU"/>
        </w:rPr>
        <w:t xml:space="preserve">Долгосрочная целевая программа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Дети-сироты</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на 2012</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2014 годы, утвержденная постановлением Администрации города Ханты-Мансийска</w:t>
      </w:r>
      <w:r>
        <w:rPr>
          <w:rFonts w:ascii="Times New Roman" w:eastAsia="Times New Roman" w:hAnsi="Times New Roman" w:cs="Times New Roman"/>
          <w:sz w:val="28"/>
          <w:szCs w:val="20"/>
          <w:lang w:eastAsia="ru-RU"/>
        </w:rPr>
        <w:t xml:space="preserve"> </w:t>
      </w:r>
      <w:r w:rsidRPr="00F642F3">
        <w:rPr>
          <w:rFonts w:ascii="Times New Roman" w:eastAsia="Times New Roman" w:hAnsi="Times New Roman" w:cs="Times New Roman"/>
          <w:sz w:val="28"/>
          <w:szCs w:val="20"/>
          <w:lang w:eastAsia="ru-RU"/>
        </w:rPr>
        <w:t>от 09</w:t>
      </w:r>
      <w:r>
        <w:rPr>
          <w:rFonts w:ascii="Times New Roman" w:eastAsia="Times New Roman" w:hAnsi="Times New Roman" w:cs="Times New Roman"/>
          <w:sz w:val="28"/>
          <w:szCs w:val="20"/>
          <w:lang w:eastAsia="ru-RU"/>
        </w:rPr>
        <w:t>.11.</w:t>
      </w:r>
      <w:r w:rsidRPr="00F642F3">
        <w:rPr>
          <w:rFonts w:ascii="Times New Roman" w:eastAsia="Times New Roman" w:hAnsi="Times New Roman" w:cs="Times New Roman"/>
          <w:sz w:val="28"/>
          <w:szCs w:val="20"/>
          <w:lang w:eastAsia="ru-RU"/>
        </w:rPr>
        <w:t xml:space="preserve">2011 №1260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Об утверждении долгосрочной целевой программы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Дети-сироты</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на 2012-2014 годы</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направлена на профилактику социального сиротства, повышение качества жизни, создание благоприятных условий для успешной социализации детей-сирот и детей, оставшихся без попечения родителей, а также лиц из их числа в возрасте до 23 лет. </w:t>
      </w:r>
      <w:proofErr w:type="gramEnd"/>
    </w:p>
    <w:p w:rsidR="000372FC" w:rsidRPr="00F642F3" w:rsidRDefault="000372FC" w:rsidP="000372FC">
      <w:pPr>
        <w:widowControl w:val="0"/>
        <w:shd w:val="clear" w:color="auto" w:fill="FFFFFF"/>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 xml:space="preserve">Денежные средства программы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Дети-сироты</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распределяются на заседаниях Комиссии по оказанию единовременной материальной помощи семьям опекунов (попечителей), усыновителей, при</w:t>
      </w:r>
      <w:r>
        <w:rPr>
          <w:rFonts w:ascii="Times New Roman" w:eastAsia="Times New Roman" w:hAnsi="Times New Roman" w:cs="Times New Roman"/>
          <w:sz w:val="28"/>
          <w:szCs w:val="20"/>
          <w:lang w:eastAsia="ru-RU"/>
        </w:rPr>
        <w:t>е</w:t>
      </w:r>
      <w:r w:rsidRPr="00F642F3">
        <w:rPr>
          <w:rFonts w:ascii="Times New Roman" w:eastAsia="Times New Roman" w:hAnsi="Times New Roman" w:cs="Times New Roman"/>
          <w:sz w:val="28"/>
          <w:szCs w:val="20"/>
          <w:lang w:eastAsia="ru-RU"/>
        </w:rPr>
        <w:t xml:space="preserve">мным родителям, лицам из числа детей-сирот и детей, оставшихся без попечения родителей (далее Комиссия), проводимых по мере поступления заявлений, но не реже одного раза в квартал. В 2013 году проведено 11 заседаний Комиссии, материальная помощь оказана 96 заявителям. План – 94 </w:t>
      </w:r>
      <w:r>
        <w:rPr>
          <w:rFonts w:ascii="Times New Roman" w:eastAsia="Times New Roman" w:hAnsi="Times New Roman" w:cs="Times New Roman"/>
          <w:sz w:val="28"/>
          <w:szCs w:val="20"/>
          <w:lang w:eastAsia="ru-RU"/>
        </w:rPr>
        <w:t>чел.</w:t>
      </w:r>
      <w:r w:rsidRPr="00F642F3">
        <w:rPr>
          <w:rFonts w:ascii="Times New Roman" w:eastAsia="Times New Roman" w:hAnsi="Times New Roman" w:cs="Times New Roman"/>
          <w:sz w:val="28"/>
          <w:szCs w:val="20"/>
          <w:lang w:eastAsia="ru-RU"/>
        </w:rPr>
        <w:t xml:space="preserve"> Исполнение составляет 102,1%, за счет большего количества поступивших заявлений. Материальная помощь оказана всем заявителям в рамках запланированного финансирования. План финансирования – 840,00 </w:t>
      </w:r>
      <w:r>
        <w:rPr>
          <w:rFonts w:ascii="Times New Roman" w:eastAsia="Times New Roman" w:hAnsi="Times New Roman" w:cs="Times New Roman"/>
          <w:sz w:val="28"/>
          <w:szCs w:val="20"/>
          <w:lang w:eastAsia="ru-RU"/>
        </w:rPr>
        <w:t>тыс. руб</w:t>
      </w:r>
      <w:r w:rsidRPr="00F642F3">
        <w:rPr>
          <w:rFonts w:ascii="Times New Roman" w:eastAsia="Times New Roman" w:hAnsi="Times New Roman" w:cs="Times New Roman"/>
          <w:sz w:val="28"/>
          <w:szCs w:val="20"/>
          <w:lang w:eastAsia="ru-RU"/>
        </w:rPr>
        <w:t xml:space="preserve">. исполнен в полном объеме (100%), </w:t>
      </w:r>
      <w:proofErr w:type="gramStart"/>
      <w:r w:rsidRPr="00F642F3">
        <w:rPr>
          <w:rFonts w:ascii="Times New Roman" w:eastAsia="Times New Roman" w:hAnsi="Times New Roman" w:cs="Times New Roman"/>
          <w:sz w:val="28"/>
          <w:szCs w:val="20"/>
          <w:lang w:eastAsia="ru-RU"/>
        </w:rPr>
        <w:t>также, как</w:t>
      </w:r>
      <w:proofErr w:type="gramEnd"/>
      <w:r w:rsidRPr="00F642F3">
        <w:rPr>
          <w:rFonts w:ascii="Times New Roman" w:eastAsia="Times New Roman" w:hAnsi="Times New Roman" w:cs="Times New Roman"/>
          <w:sz w:val="28"/>
          <w:szCs w:val="20"/>
          <w:lang w:eastAsia="ru-RU"/>
        </w:rPr>
        <w:t xml:space="preserve"> и в прошлом году (в 2012 году материальную помощь получили – 75 </w:t>
      </w:r>
      <w:r>
        <w:rPr>
          <w:rFonts w:ascii="Times New Roman" w:eastAsia="Times New Roman" w:hAnsi="Times New Roman" w:cs="Times New Roman"/>
          <w:sz w:val="28"/>
          <w:szCs w:val="20"/>
          <w:lang w:eastAsia="ru-RU"/>
        </w:rPr>
        <w:t>чел.</w:t>
      </w:r>
      <w:r w:rsidRPr="00F642F3">
        <w:rPr>
          <w:rFonts w:ascii="Times New Roman" w:eastAsia="Times New Roman" w:hAnsi="Times New Roman" w:cs="Times New Roman"/>
          <w:sz w:val="28"/>
          <w:szCs w:val="20"/>
          <w:lang w:eastAsia="ru-RU"/>
        </w:rPr>
        <w:t>).</w:t>
      </w:r>
    </w:p>
    <w:p w:rsidR="000372FC" w:rsidRPr="00F642F3" w:rsidRDefault="000372FC" w:rsidP="000372FC">
      <w:pPr>
        <w:widowControl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 xml:space="preserve">2. Долгосрочная целевая программа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Комфортное жилье замещающей семье</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на 2013</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2015 годы, утвержденная постановлением Администрации города Ханты-Мансийска от 15.01.2013 №15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Об утверждении долгосрочной целевой программы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Комфортное жилье замещающей семье</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на 2013-2015 годы</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направлена на создание комфортных условий для проживания детей-сирот и детей, оставшихся без попечения родителей, воспитывающих в замещающих семьях.</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Программа предусматривает приобретение и предоставление жилых помещений, включенных в состав муниципальных жилых помещений коммерческого использования, замещающим семьям, воспитывающим 4-х и более детей, принятых на воспитание (усыновление, опека, попечительство) в городе Ханты-Мансийске, на условиях договора найма сроком на 5 лет.</w:t>
      </w:r>
      <w:r>
        <w:rPr>
          <w:rFonts w:ascii="Times New Roman" w:eastAsia="Times New Roman" w:hAnsi="Times New Roman" w:cs="Times New Roman"/>
          <w:sz w:val="28"/>
          <w:szCs w:val="20"/>
          <w:lang w:eastAsia="ru-RU"/>
        </w:rPr>
        <w:t xml:space="preserve"> </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 xml:space="preserve">Исполнителями программы определены: в части строительства жилых помещений </w:t>
      </w:r>
      <w:proofErr w:type="gramStart"/>
      <w:r w:rsidRPr="00F642F3">
        <w:rPr>
          <w:rFonts w:ascii="Times New Roman" w:eastAsia="Times New Roman" w:hAnsi="Times New Roman" w:cs="Times New Roman"/>
          <w:sz w:val="28"/>
          <w:szCs w:val="20"/>
          <w:lang w:eastAsia="ru-RU"/>
        </w:rPr>
        <w:t>-Д</w:t>
      </w:r>
      <w:proofErr w:type="gramEnd"/>
      <w:r w:rsidRPr="00F642F3">
        <w:rPr>
          <w:rFonts w:ascii="Times New Roman" w:eastAsia="Times New Roman" w:hAnsi="Times New Roman" w:cs="Times New Roman"/>
          <w:sz w:val="28"/>
          <w:szCs w:val="20"/>
          <w:lang w:eastAsia="ru-RU"/>
        </w:rPr>
        <w:t xml:space="preserve">епартамент градостроительства и архитектуры Администрации города Ханты-Мансийска и МКУ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Управление капитального строительства </w:t>
      </w:r>
      <w:r w:rsidRPr="00F642F3">
        <w:rPr>
          <w:rFonts w:ascii="Times New Roman" w:eastAsia="Times New Roman" w:hAnsi="Times New Roman" w:cs="Times New Roman"/>
          <w:sz w:val="28"/>
          <w:szCs w:val="20"/>
          <w:lang w:eastAsia="ru-RU"/>
        </w:rPr>
        <w:lastRenderedPageBreak/>
        <w:t>города Ханты-Мансийска</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в части приобретения жилых помещений</w:t>
      </w:r>
      <w:r>
        <w:rPr>
          <w:rFonts w:ascii="Times New Roman" w:eastAsia="Times New Roman" w:hAnsi="Times New Roman" w:cs="Times New Roman"/>
          <w:sz w:val="28"/>
          <w:szCs w:val="20"/>
          <w:lang w:eastAsia="ru-RU"/>
        </w:rPr>
        <w:t xml:space="preserve"> – </w:t>
      </w:r>
      <w:r w:rsidRPr="00F642F3">
        <w:rPr>
          <w:rFonts w:ascii="Times New Roman" w:eastAsia="Times New Roman" w:hAnsi="Times New Roman" w:cs="Times New Roman"/>
          <w:sz w:val="28"/>
          <w:szCs w:val="20"/>
          <w:lang w:eastAsia="ru-RU"/>
        </w:rPr>
        <w:t>Департамент муниципальной собственности Администрации города Ханты-Мансийска.</w:t>
      </w:r>
    </w:p>
    <w:p w:rsidR="000372FC" w:rsidRPr="00F642F3" w:rsidRDefault="000372FC" w:rsidP="000372FC">
      <w:pPr>
        <w:widowControl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 xml:space="preserve">Создана Комиссия по реализации мероприятий программы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Комфортное жилье замещающей семье</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на 2013-2015 годы</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утверждены состав и положение о Комиссии. На участие в программе предоставили заявки две замещающие семьи.</w:t>
      </w:r>
    </w:p>
    <w:p w:rsidR="000372FC" w:rsidRPr="00F642F3" w:rsidRDefault="000372FC" w:rsidP="000372FC">
      <w:pPr>
        <w:widowControl w:val="0"/>
        <w:spacing w:after="0"/>
        <w:ind w:firstLine="567"/>
        <w:jc w:val="both"/>
        <w:rPr>
          <w:rFonts w:ascii="Times New Roman" w:eastAsia="Times New Roman" w:hAnsi="Times New Roman" w:cs="Times New Roman"/>
          <w:sz w:val="28"/>
          <w:szCs w:val="20"/>
          <w:lang w:eastAsia="ru-RU"/>
        </w:rPr>
      </w:pPr>
      <w:r w:rsidRPr="00F642F3">
        <w:rPr>
          <w:rFonts w:ascii="Times New Roman" w:eastAsia="Times New Roman" w:hAnsi="Times New Roman" w:cs="Times New Roman"/>
          <w:sz w:val="28"/>
          <w:szCs w:val="20"/>
          <w:lang w:eastAsia="ru-RU"/>
        </w:rPr>
        <w:t xml:space="preserve">В 2013 году принято решение о строительстве для замещающей семьи индивидуального жилого дома. На основании договора № 49 от 26.07.2013 выполнены проектно-изыскательские работы по объекту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Индивидуальный жилой дом по </w:t>
      </w:r>
      <w:proofErr w:type="spellStart"/>
      <w:r w:rsidRPr="00F642F3">
        <w:rPr>
          <w:rFonts w:ascii="Times New Roman" w:eastAsia="Times New Roman" w:hAnsi="Times New Roman" w:cs="Times New Roman"/>
          <w:sz w:val="28"/>
          <w:szCs w:val="20"/>
          <w:lang w:eastAsia="ru-RU"/>
        </w:rPr>
        <w:t>ул</w:t>
      </w:r>
      <w:proofErr w:type="gramStart"/>
      <w:r w:rsidRPr="00F642F3">
        <w:rPr>
          <w:rFonts w:ascii="Times New Roman" w:eastAsia="Times New Roman" w:hAnsi="Times New Roman" w:cs="Times New Roman"/>
          <w:sz w:val="28"/>
          <w:szCs w:val="20"/>
          <w:lang w:eastAsia="ru-RU"/>
        </w:rPr>
        <w:t>.С</w:t>
      </w:r>
      <w:proofErr w:type="gramEnd"/>
      <w:r w:rsidRPr="00F642F3">
        <w:rPr>
          <w:rFonts w:ascii="Times New Roman" w:eastAsia="Times New Roman" w:hAnsi="Times New Roman" w:cs="Times New Roman"/>
          <w:sz w:val="28"/>
          <w:szCs w:val="20"/>
          <w:lang w:eastAsia="ru-RU"/>
        </w:rPr>
        <w:t>ургутская</w:t>
      </w:r>
      <w:proofErr w:type="spellEnd"/>
      <w:r w:rsidRPr="00F642F3">
        <w:rPr>
          <w:rFonts w:ascii="Times New Roman" w:eastAsia="Times New Roman" w:hAnsi="Times New Roman" w:cs="Times New Roman"/>
          <w:sz w:val="28"/>
          <w:szCs w:val="20"/>
          <w:lang w:eastAsia="ru-RU"/>
        </w:rPr>
        <w:t>, 34</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Освоены денежные средства программы в сумме 100,00 </w:t>
      </w:r>
      <w:r>
        <w:rPr>
          <w:rFonts w:ascii="Times New Roman" w:eastAsia="Times New Roman" w:hAnsi="Times New Roman" w:cs="Times New Roman"/>
          <w:sz w:val="28"/>
          <w:szCs w:val="20"/>
          <w:lang w:eastAsia="ru-RU"/>
        </w:rPr>
        <w:t>тыс. руб</w:t>
      </w:r>
      <w:r w:rsidRPr="00F642F3">
        <w:rPr>
          <w:rFonts w:ascii="Times New Roman" w:eastAsia="Times New Roman" w:hAnsi="Times New Roman" w:cs="Times New Roman"/>
          <w:sz w:val="28"/>
          <w:szCs w:val="20"/>
          <w:lang w:eastAsia="ru-RU"/>
        </w:rPr>
        <w:t xml:space="preserve">. на проектно-сметную документацию по строительству двухэтажного жилого дома, площадью 168 </w:t>
      </w:r>
      <w:r>
        <w:rPr>
          <w:rFonts w:ascii="Times New Roman" w:eastAsia="Times New Roman" w:hAnsi="Times New Roman" w:cs="Times New Roman"/>
          <w:sz w:val="28"/>
          <w:szCs w:val="20"/>
          <w:lang w:eastAsia="ru-RU"/>
        </w:rPr>
        <w:t>кв. м</w:t>
      </w:r>
      <w:r w:rsidRPr="00F642F3">
        <w:rPr>
          <w:rFonts w:ascii="Times New Roman" w:eastAsia="Times New Roman" w:hAnsi="Times New Roman" w:cs="Times New Roman"/>
          <w:sz w:val="28"/>
          <w:szCs w:val="20"/>
          <w:lang w:eastAsia="ru-RU"/>
        </w:rPr>
        <w:t xml:space="preserve"> (акт выполненных работ № 1 от 22.08.2013). Муниципальным казенным учреждением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Управление капитального строительства города Ханты-Мансийска</w:t>
      </w:r>
      <w:r>
        <w:rPr>
          <w:rFonts w:ascii="Times New Roman" w:eastAsia="Times New Roman" w:hAnsi="Times New Roman" w:cs="Times New Roman"/>
          <w:sz w:val="28"/>
          <w:szCs w:val="20"/>
          <w:lang w:eastAsia="ru-RU"/>
        </w:rPr>
        <w:t xml:space="preserve">» – </w:t>
      </w:r>
      <w:r w:rsidRPr="00F642F3">
        <w:rPr>
          <w:rFonts w:ascii="Times New Roman" w:eastAsia="Times New Roman" w:hAnsi="Times New Roman" w:cs="Times New Roman"/>
          <w:sz w:val="28"/>
          <w:szCs w:val="20"/>
          <w:lang w:eastAsia="ru-RU"/>
        </w:rPr>
        <w:t xml:space="preserve">исполнителем программы заключен муниципальный контракт № 41-СМИ от 09.10.2013 на выполнение строительных работ объекта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Индивидуальный жилой дом по </w:t>
      </w:r>
      <w:proofErr w:type="spellStart"/>
      <w:r w:rsidRPr="00F642F3">
        <w:rPr>
          <w:rFonts w:ascii="Times New Roman" w:eastAsia="Times New Roman" w:hAnsi="Times New Roman" w:cs="Times New Roman"/>
          <w:sz w:val="28"/>
          <w:szCs w:val="20"/>
          <w:lang w:eastAsia="ru-RU"/>
        </w:rPr>
        <w:t>ул</w:t>
      </w:r>
      <w:proofErr w:type="gramStart"/>
      <w:r w:rsidRPr="00F642F3">
        <w:rPr>
          <w:rFonts w:ascii="Times New Roman" w:eastAsia="Times New Roman" w:hAnsi="Times New Roman" w:cs="Times New Roman"/>
          <w:sz w:val="28"/>
          <w:szCs w:val="20"/>
          <w:lang w:eastAsia="ru-RU"/>
        </w:rPr>
        <w:t>.С</w:t>
      </w:r>
      <w:proofErr w:type="gramEnd"/>
      <w:r w:rsidRPr="00F642F3">
        <w:rPr>
          <w:rFonts w:ascii="Times New Roman" w:eastAsia="Times New Roman" w:hAnsi="Times New Roman" w:cs="Times New Roman"/>
          <w:sz w:val="28"/>
          <w:szCs w:val="20"/>
          <w:lang w:eastAsia="ru-RU"/>
        </w:rPr>
        <w:t>ургутская</w:t>
      </w:r>
      <w:proofErr w:type="spellEnd"/>
      <w:r w:rsidRPr="00F642F3">
        <w:rPr>
          <w:rFonts w:ascii="Times New Roman" w:eastAsia="Times New Roman" w:hAnsi="Times New Roman" w:cs="Times New Roman"/>
          <w:sz w:val="28"/>
          <w:szCs w:val="20"/>
          <w:lang w:eastAsia="ru-RU"/>
        </w:rPr>
        <w:t>, 34</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Стоимость работ по контракту составляет 10 899,836</w:t>
      </w:r>
      <w:r>
        <w:rPr>
          <w:rFonts w:ascii="Times New Roman" w:eastAsia="Times New Roman" w:hAnsi="Times New Roman" w:cs="Times New Roman"/>
          <w:sz w:val="28"/>
          <w:szCs w:val="20"/>
          <w:lang w:eastAsia="ru-RU"/>
        </w:rPr>
        <w:t xml:space="preserve"> тыс. руб</w:t>
      </w:r>
      <w:r w:rsidRPr="00F642F3">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F642F3">
        <w:rPr>
          <w:rFonts w:ascii="Times New Roman" w:eastAsia="Times New Roman" w:hAnsi="Times New Roman" w:cs="Times New Roman"/>
          <w:sz w:val="28"/>
          <w:szCs w:val="20"/>
          <w:lang w:eastAsia="ru-RU"/>
        </w:rPr>
        <w:t>Срок выполнения работ по заключенному контракту определен</w:t>
      </w:r>
      <w:r>
        <w:rPr>
          <w:rFonts w:ascii="Times New Roman" w:eastAsia="Times New Roman" w:hAnsi="Times New Roman" w:cs="Times New Roman"/>
          <w:sz w:val="28"/>
          <w:szCs w:val="20"/>
          <w:lang w:eastAsia="ru-RU"/>
        </w:rPr>
        <w:t xml:space="preserve"> – </w:t>
      </w:r>
      <w:r w:rsidRPr="00F642F3">
        <w:rPr>
          <w:rFonts w:ascii="Times New Roman" w:eastAsia="Times New Roman" w:hAnsi="Times New Roman" w:cs="Times New Roman"/>
          <w:sz w:val="28"/>
          <w:szCs w:val="20"/>
          <w:lang w:eastAsia="ru-RU"/>
        </w:rPr>
        <w:t xml:space="preserve">6 месяцев с момента заключения контракта. </w:t>
      </w:r>
      <w:proofErr w:type="gramStart"/>
      <w:r w:rsidRPr="00F642F3">
        <w:rPr>
          <w:rFonts w:ascii="Times New Roman" w:eastAsia="Times New Roman" w:hAnsi="Times New Roman" w:cs="Times New Roman"/>
          <w:sz w:val="28"/>
          <w:szCs w:val="20"/>
          <w:lang w:eastAsia="ru-RU"/>
        </w:rPr>
        <w:t xml:space="preserve">В 2013 году на строительство освоено 8 000,0 тыс. руб. Общий объем финансирования на 2013 год в рамках программы в соответствие с Решением Думы города Ханты-Мансийска от 20.12.2013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О внесении изменений в Решение Думы города Ханты-Мансийска от 21</w:t>
      </w:r>
      <w:r>
        <w:rPr>
          <w:rFonts w:ascii="Times New Roman" w:eastAsia="Times New Roman" w:hAnsi="Times New Roman" w:cs="Times New Roman"/>
          <w:sz w:val="28"/>
          <w:szCs w:val="20"/>
          <w:lang w:eastAsia="ru-RU"/>
        </w:rPr>
        <w:t>.12.</w:t>
      </w:r>
      <w:r w:rsidRPr="00F642F3">
        <w:rPr>
          <w:rFonts w:ascii="Times New Roman" w:eastAsia="Times New Roman" w:hAnsi="Times New Roman" w:cs="Times New Roman"/>
          <w:sz w:val="28"/>
          <w:szCs w:val="20"/>
          <w:lang w:eastAsia="ru-RU"/>
        </w:rPr>
        <w:t xml:space="preserve">2012 № 327-V РД </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О бюджете города Ханты-Мансийска на 2013 год и плановый период 2014 и 2015 годов</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 xml:space="preserve"> составляет 8</w:t>
      </w:r>
      <w:r>
        <w:rPr>
          <w:rFonts w:ascii="Times New Roman" w:eastAsia="Times New Roman" w:hAnsi="Times New Roman" w:cs="Times New Roman"/>
          <w:sz w:val="28"/>
          <w:szCs w:val="20"/>
          <w:lang w:eastAsia="ru-RU"/>
        </w:rPr>
        <w:t> </w:t>
      </w:r>
      <w:r w:rsidRPr="00F642F3">
        <w:rPr>
          <w:rFonts w:ascii="Times New Roman" w:eastAsia="Times New Roman" w:hAnsi="Times New Roman" w:cs="Times New Roman"/>
          <w:sz w:val="28"/>
          <w:szCs w:val="20"/>
          <w:lang w:eastAsia="ru-RU"/>
        </w:rPr>
        <w:t>100</w:t>
      </w:r>
      <w:r>
        <w:rPr>
          <w:rFonts w:ascii="Times New Roman" w:eastAsia="Times New Roman" w:hAnsi="Times New Roman" w:cs="Times New Roman"/>
          <w:sz w:val="28"/>
          <w:szCs w:val="20"/>
          <w:lang w:eastAsia="ru-RU"/>
        </w:rPr>
        <w:t>,</w:t>
      </w:r>
      <w:r w:rsidRPr="00F642F3">
        <w:rPr>
          <w:rFonts w:ascii="Times New Roman" w:eastAsia="Times New Roman" w:hAnsi="Times New Roman" w:cs="Times New Roman"/>
          <w:sz w:val="28"/>
          <w:szCs w:val="20"/>
          <w:lang w:eastAsia="ru-RU"/>
        </w:rPr>
        <w:t>0 тыс. руб. Строительство</w:t>
      </w:r>
      <w:proofErr w:type="gramEnd"/>
      <w:r w:rsidRPr="00F642F3">
        <w:rPr>
          <w:rFonts w:ascii="Times New Roman" w:eastAsia="Times New Roman" w:hAnsi="Times New Roman" w:cs="Times New Roman"/>
          <w:sz w:val="28"/>
          <w:szCs w:val="20"/>
          <w:lang w:eastAsia="ru-RU"/>
        </w:rPr>
        <w:t xml:space="preserve"> жилого дома будет продолжено в 2014 году.</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sidRPr="00F642F3">
        <w:rPr>
          <w:rFonts w:ascii="Times New Roman" w:eastAsia="Times New Roman" w:hAnsi="Times New Roman" w:cs="Times New Roman"/>
          <w:sz w:val="28"/>
          <w:szCs w:val="28"/>
          <w:lang w:eastAsia="ru-RU"/>
        </w:rPr>
        <w:t>Запланировано и проведено два конкурса:</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Конкурс рисунков </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Тепло любимых рук</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xml:space="preserve">, посвященный Дню Матери, в котором приняли участие 27 детей из числа подопечных и воспитанников детского дома </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Радуга</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Ребятами было представлено 40 работ.</w:t>
      </w:r>
    </w:p>
    <w:p w:rsidR="000372FC" w:rsidRPr="00F642F3" w:rsidRDefault="000372FC" w:rsidP="000372FC">
      <w:pPr>
        <w:widowControl w:val="0"/>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Конкурс на лучшую замещающую семью города Ханты-Мансийска </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Моя семья!</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в котором участвовали 4 приемных семьи. Победители, призеры и участники награждены дипломами и денежными вознаграждениями за счет денежный средств мероприятий</w:t>
      </w:r>
      <w:r>
        <w:rPr>
          <w:rFonts w:ascii="Times New Roman" w:eastAsia="Times New Roman" w:hAnsi="Times New Roman" w:cs="Times New Roman"/>
          <w:sz w:val="28"/>
          <w:szCs w:val="28"/>
          <w:lang w:eastAsia="ru-RU"/>
        </w:rPr>
        <w:t xml:space="preserve"> </w:t>
      </w:r>
      <w:r w:rsidRPr="00F642F3">
        <w:rPr>
          <w:rFonts w:ascii="Times New Roman" w:eastAsia="Times New Roman" w:hAnsi="Times New Roman" w:cs="Times New Roman"/>
          <w:sz w:val="28"/>
          <w:szCs w:val="28"/>
          <w:lang w:eastAsia="ru-RU"/>
        </w:rPr>
        <w:t xml:space="preserve">долгосрочной целевой программы </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Дети-сироты</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 xml:space="preserve"> на 2012-2014 годы</w:t>
      </w:r>
      <w:r>
        <w:rPr>
          <w:rFonts w:ascii="Times New Roman" w:eastAsia="Times New Roman" w:hAnsi="Times New Roman" w:cs="Times New Roman"/>
          <w:sz w:val="28"/>
          <w:szCs w:val="28"/>
          <w:lang w:eastAsia="ru-RU"/>
        </w:rPr>
        <w:t>»</w:t>
      </w:r>
      <w:r w:rsidRPr="00F642F3">
        <w:rPr>
          <w:rFonts w:ascii="Times New Roman" w:eastAsia="Times New Roman" w:hAnsi="Times New Roman" w:cs="Times New Roman"/>
          <w:sz w:val="28"/>
          <w:szCs w:val="28"/>
          <w:lang w:eastAsia="ru-RU"/>
        </w:rPr>
        <w:t>.</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sidRPr="00F642F3">
        <w:rPr>
          <w:rFonts w:ascii="Times New Roman" w:eastAsia="Times New Roman" w:hAnsi="Times New Roman" w:cs="Arial"/>
          <w:sz w:val="28"/>
          <w:szCs w:val="28"/>
          <w:lang w:eastAsia="ru-RU"/>
        </w:rPr>
        <w:t>Качественное исполнение отдельных государственных полномочий в сфере опеки и попечительства привело к положительным тенденциям в профилактике социального сиротства:</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proofErr w:type="gramStart"/>
      <w:r>
        <w:rPr>
          <w:rFonts w:ascii="Times New Roman" w:eastAsia="Times New Roman" w:hAnsi="Times New Roman" w:cs="Arial"/>
          <w:sz w:val="28"/>
          <w:szCs w:val="28"/>
          <w:lang w:eastAsia="ru-RU"/>
        </w:rPr>
        <w:t xml:space="preserve">– </w:t>
      </w:r>
      <w:r w:rsidRPr="00F642F3">
        <w:rPr>
          <w:rFonts w:ascii="Times New Roman" w:eastAsia="Times New Roman" w:hAnsi="Times New Roman" w:cs="Arial"/>
          <w:sz w:val="28"/>
          <w:szCs w:val="28"/>
          <w:lang w:eastAsia="ru-RU"/>
        </w:rPr>
        <w:t>снижается число детей, оставшихся без попечения родителей, выявленных впервые (в течение года) с 3</w:t>
      </w:r>
      <w:r>
        <w:rPr>
          <w:rFonts w:ascii="Times New Roman" w:eastAsia="Times New Roman" w:hAnsi="Times New Roman" w:cs="Arial"/>
          <w:sz w:val="28"/>
          <w:szCs w:val="28"/>
          <w:lang w:eastAsia="ru-RU"/>
        </w:rPr>
        <w:t>0</w:t>
      </w:r>
      <w:r w:rsidRPr="00F642F3">
        <w:rPr>
          <w:rFonts w:ascii="Times New Roman" w:eastAsia="Times New Roman" w:hAnsi="Times New Roman" w:cs="Arial"/>
          <w:sz w:val="28"/>
          <w:szCs w:val="28"/>
          <w:lang w:eastAsia="ru-RU"/>
        </w:rPr>
        <w:t xml:space="preserve"> в 201</w:t>
      </w:r>
      <w:r>
        <w:rPr>
          <w:rFonts w:ascii="Times New Roman" w:eastAsia="Times New Roman" w:hAnsi="Times New Roman" w:cs="Arial"/>
          <w:sz w:val="28"/>
          <w:szCs w:val="28"/>
          <w:lang w:eastAsia="ru-RU"/>
        </w:rPr>
        <w:t>2</w:t>
      </w:r>
      <w:r w:rsidRPr="00F642F3">
        <w:rPr>
          <w:rFonts w:ascii="Times New Roman" w:eastAsia="Times New Roman" w:hAnsi="Times New Roman" w:cs="Arial"/>
          <w:sz w:val="28"/>
          <w:szCs w:val="28"/>
          <w:lang w:eastAsia="ru-RU"/>
        </w:rPr>
        <w:t xml:space="preserve"> году до 26 в 2013 году; </w:t>
      </w:r>
      <w:proofErr w:type="gramEnd"/>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lastRenderedPageBreak/>
        <w:t xml:space="preserve">– </w:t>
      </w:r>
      <w:r w:rsidRPr="00F642F3">
        <w:rPr>
          <w:rFonts w:ascii="Times New Roman" w:eastAsia="Times New Roman" w:hAnsi="Times New Roman" w:cs="Arial"/>
          <w:sz w:val="28"/>
          <w:szCs w:val="28"/>
          <w:lang w:eastAsia="ru-RU"/>
        </w:rPr>
        <w:t xml:space="preserve">уменьшается общее число родителей, лишенных и ограниченных в родительских правах с </w:t>
      </w:r>
      <w:r>
        <w:rPr>
          <w:rFonts w:ascii="Times New Roman" w:eastAsia="Times New Roman" w:hAnsi="Times New Roman" w:cs="Arial"/>
          <w:sz w:val="28"/>
          <w:szCs w:val="28"/>
          <w:lang w:eastAsia="ru-RU"/>
        </w:rPr>
        <w:t>49 в 2011 году до 48 в 2013 году</w:t>
      </w:r>
      <w:r w:rsidRPr="00F642F3">
        <w:rPr>
          <w:rFonts w:ascii="Times New Roman" w:eastAsia="Times New Roman" w:hAnsi="Times New Roman" w:cs="Arial"/>
          <w:sz w:val="28"/>
          <w:szCs w:val="28"/>
          <w:lang w:eastAsia="ru-RU"/>
        </w:rPr>
        <w:t>;</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proofErr w:type="gramStart"/>
      <w:r w:rsidRPr="00F642F3">
        <w:rPr>
          <w:rFonts w:ascii="Times New Roman" w:eastAsia="Times New Roman" w:hAnsi="Times New Roman" w:cs="Arial"/>
          <w:sz w:val="28"/>
          <w:szCs w:val="28"/>
          <w:lang w:eastAsia="ru-RU"/>
        </w:rPr>
        <w:t>снижается число воспитанников</w:t>
      </w:r>
      <w:proofErr w:type="gramEnd"/>
      <w:r w:rsidRPr="00F642F3">
        <w:rPr>
          <w:rFonts w:ascii="Times New Roman" w:eastAsia="Times New Roman" w:hAnsi="Times New Roman" w:cs="Arial"/>
          <w:sz w:val="28"/>
          <w:szCs w:val="28"/>
          <w:lang w:eastAsia="ru-RU"/>
        </w:rPr>
        <w:t xml:space="preserve"> детского дома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Радуга</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xml:space="preserve"> с </w:t>
      </w:r>
      <w:r>
        <w:rPr>
          <w:rFonts w:ascii="Times New Roman" w:eastAsia="Times New Roman" w:hAnsi="Times New Roman" w:cs="Arial"/>
          <w:sz w:val="28"/>
          <w:szCs w:val="28"/>
          <w:lang w:eastAsia="ru-RU"/>
        </w:rPr>
        <w:t>54</w:t>
      </w:r>
      <w:r w:rsidRPr="00F642F3">
        <w:rPr>
          <w:rFonts w:ascii="Times New Roman" w:eastAsia="Times New Roman" w:hAnsi="Times New Roman" w:cs="Arial"/>
          <w:sz w:val="28"/>
          <w:szCs w:val="28"/>
          <w:lang w:eastAsia="ru-RU"/>
        </w:rPr>
        <w:t xml:space="preserve"> в 201</w:t>
      </w:r>
      <w:r>
        <w:rPr>
          <w:rFonts w:ascii="Times New Roman" w:eastAsia="Times New Roman" w:hAnsi="Times New Roman" w:cs="Arial"/>
          <w:sz w:val="28"/>
          <w:szCs w:val="28"/>
          <w:lang w:eastAsia="ru-RU"/>
        </w:rPr>
        <w:t>2</w:t>
      </w:r>
      <w:r w:rsidRPr="00F642F3">
        <w:rPr>
          <w:rFonts w:ascii="Times New Roman" w:eastAsia="Times New Roman" w:hAnsi="Times New Roman" w:cs="Arial"/>
          <w:sz w:val="28"/>
          <w:szCs w:val="28"/>
          <w:lang w:eastAsia="ru-RU"/>
        </w:rPr>
        <w:t xml:space="preserve"> году до 52 в 2013 году за счет их устройства в замещающие семьи;</w:t>
      </w:r>
    </w:p>
    <w:p w:rsidR="000372FC" w:rsidRPr="00D41551" w:rsidRDefault="000372FC" w:rsidP="000372FC">
      <w:pPr>
        <w:spacing w:after="0"/>
        <w:ind w:firstLine="567"/>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r w:rsidRPr="00D41551">
        <w:rPr>
          <w:rFonts w:ascii="Times New Roman" w:eastAsia="Times New Roman" w:hAnsi="Times New Roman" w:cs="Arial"/>
          <w:sz w:val="28"/>
          <w:szCs w:val="28"/>
          <w:lang w:eastAsia="ru-RU"/>
        </w:rPr>
        <w:t xml:space="preserve">увеличилась доля детей, оставшихся без попечения родителей, из числа выявленных в течение года, для которых сохранено право на проживание в семье с </w:t>
      </w:r>
      <w:r>
        <w:rPr>
          <w:rFonts w:ascii="Times New Roman" w:eastAsia="Times New Roman" w:hAnsi="Times New Roman" w:cs="Arial"/>
          <w:sz w:val="28"/>
          <w:szCs w:val="28"/>
          <w:lang w:eastAsia="ru-RU"/>
        </w:rPr>
        <w:t>83,8</w:t>
      </w:r>
      <w:r w:rsidRPr="00D41551">
        <w:rPr>
          <w:rFonts w:ascii="Times New Roman" w:eastAsia="Times New Roman" w:hAnsi="Times New Roman" w:cs="Arial"/>
          <w:sz w:val="28"/>
          <w:szCs w:val="28"/>
          <w:lang w:eastAsia="ru-RU"/>
        </w:rPr>
        <w:t>% в 201</w:t>
      </w:r>
      <w:r>
        <w:rPr>
          <w:rFonts w:ascii="Times New Roman" w:eastAsia="Times New Roman" w:hAnsi="Times New Roman" w:cs="Arial"/>
          <w:sz w:val="28"/>
          <w:szCs w:val="28"/>
          <w:lang w:eastAsia="ru-RU"/>
        </w:rPr>
        <w:t>2</w:t>
      </w:r>
      <w:r w:rsidRPr="00D41551">
        <w:rPr>
          <w:rFonts w:ascii="Times New Roman" w:eastAsia="Times New Roman" w:hAnsi="Times New Roman" w:cs="Arial"/>
          <w:sz w:val="28"/>
          <w:szCs w:val="28"/>
          <w:lang w:eastAsia="ru-RU"/>
        </w:rPr>
        <w:t xml:space="preserve"> году до 100% в 2013 году.</w:t>
      </w:r>
    </w:p>
    <w:p w:rsidR="000372FC" w:rsidRPr="00D41551" w:rsidRDefault="000372FC" w:rsidP="000372FC">
      <w:pPr>
        <w:spacing w:after="0"/>
        <w:ind w:firstLine="567"/>
        <w:rPr>
          <w:rFonts w:ascii="Times New Roman" w:eastAsia="Times New Roman" w:hAnsi="Times New Roman" w:cs="Arial"/>
          <w:sz w:val="28"/>
          <w:szCs w:val="28"/>
          <w:lang w:eastAsia="ru-RU"/>
        </w:rPr>
      </w:pPr>
      <w:r w:rsidRPr="00D41551">
        <w:rPr>
          <w:rFonts w:ascii="Times New Roman" w:eastAsia="Times New Roman" w:hAnsi="Times New Roman" w:cs="Arial"/>
          <w:sz w:val="28"/>
          <w:szCs w:val="28"/>
          <w:lang w:eastAsia="ru-RU"/>
        </w:rPr>
        <w:t xml:space="preserve">Также одним из показателей эффективности деятельности в сфере опеки и попечительства являются победы муниципального образования </w:t>
      </w:r>
      <w:r>
        <w:rPr>
          <w:rFonts w:ascii="Times New Roman" w:eastAsia="Times New Roman" w:hAnsi="Times New Roman" w:cs="Arial"/>
          <w:sz w:val="28"/>
          <w:szCs w:val="28"/>
          <w:lang w:eastAsia="ru-RU"/>
        </w:rPr>
        <w:t>«</w:t>
      </w:r>
      <w:r w:rsidRPr="00D41551">
        <w:rPr>
          <w:rFonts w:ascii="Times New Roman" w:eastAsia="Times New Roman" w:hAnsi="Times New Roman" w:cs="Arial"/>
          <w:sz w:val="28"/>
          <w:szCs w:val="28"/>
          <w:lang w:eastAsia="ru-RU"/>
        </w:rPr>
        <w:t>Город Ханты-Мансийск</w:t>
      </w:r>
      <w:r>
        <w:rPr>
          <w:rFonts w:ascii="Times New Roman" w:eastAsia="Times New Roman" w:hAnsi="Times New Roman" w:cs="Arial"/>
          <w:sz w:val="28"/>
          <w:szCs w:val="28"/>
          <w:lang w:eastAsia="ru-RU"/>
        </w:rPr>
        <w:t>»</w:t>
      </w:r>
      <w:r w:rsidRPr="00D41551">
        <w:rPr>
          <w:rFonts w:ascii="Times New Roman" w:eastAsia="Times New Roman" w:hAnsi="Times New Roman" w:cs="Arial"/>
          <w:sz w:val="28"/>
          <w:szCs w:val="28"/>
          <w:lang w:eastAsia="ru-RU"/>
        </w:rPr>
        <w:t xml:space="preserve"> во Всероссийских и окружных конкурсах:</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r w:rsidRPr="00F642F3">
        <w:rPr>
          <w:rFonts w:ascii="Times New Roman" w:eastAsia="Times New Roman" w:hAnsi="Times New Roman" w:cs="Arial"/>
          <w:sz w:val="28"/>
          <w:szCs w:val="28"/>
          <w:lang w:eastAsia="ru-RU"/>
        </w:rPr>
        <w:t>в марте</w:t>
      </w:r>
      <w:r>
        <w:rPr>
          <w:rFonts w:ascii="Times New Roman" w:eastAsia="Times New Roman" w:hAnsi="Times New Roman" w:cs="Arial"/>
          <w:sz w:val="28"/>
          <w:szCs w:val="28"/>
          <w:lang w:eastAsia="ru-RU"/>
        </w:rPr>
        <w:t xml:space="preserve"> </w:t>
      </w:r>
      <w:r>
        <w:rPr>
          <w:rFonts w:ascii="Times New Roman" w:eastAsia="Times New Roman" w:hAnsi="Times New Roman" w:cs="Times New Roman"/>
          <w:sz w:val="28"/>
          <w:szCs w:val="20"/>
          <w:lang w:eastAsia="ru-RU"/>
        </w:rPr>
        <w:t>–</w:t>
      </w:r>
      <w:r w:rsidRPr="00F642F3">
        <w:rPr>
          <w:rFonts w:ascii="Times New Roman" w:eastAsia="Times New Roman" w:hAnsi="Times New Roman" w:cs="Arial"/>
          <w:sz w:val="28"/>
          <w:szCs w:val="28"/>
          <w:lang w:eastAsia="ru-RU"/>
        </w:rPr>
        <w:t xml:space="preserve"> город Ханты-Мансийск принял участие в VI ежегодном конкурсе муниципальных проектов, организованном Министерством регионального развития Российской Федерации. Основной целью конкурса является создание условий для повышения эффективности деятельности органов местного самоуправления путем обмена успешным опытом муниципального управления. Представленный Управлением опеки и попечительства Администрации города Ханты-Мансийска на Всероссийский конкурс проект: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xml:space="preserve">Реализация долгосрочной целевой программы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Дети-сироты</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xml:space="preserve"> занял III призовое место в номинации: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Лучший муниципальный проект</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Объявление итогов конкурса и награждение победителей состоялось 20</w:t>
      </w:r>
      <w:r>
        <w:rPr>
          <w:rFonts w:ascii="Times New Roman" w:eastAsia="Times New Roman" w:hAnsi="Times New Roman" w:cs="Arial"/>
          <w:sz w:val="28"/>
          <w:szCs w:val="28"/>
          <w:lang w:eastAsia="ru-RU"/>
        </w:rPr>
        <w:t>.04.</w:t>
      </w:r>
      <w:r w:rsidRPr="00F642F3">
        <w:rPr>
          <w:rFonts w:ascii="Times New Roman" w:eastAsia="Times New Roman" w:hAnsi="Times New Roman" w:cs="Arial"/>
          <w:sz w:val="28"/>
          <w:szCs w:val="28"/>
          <w:lang w:eastAsia="ru-RU"/>
        </w:rPr>
        <w:t>2013 в Государственной Думе Федерального Собрания Российской Федерации;</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r w:rsidRPr="00F642F3">
        <w:rPr>
          <w:rFonts w:ascii="Times New Roman" w:eastAsia="Times New Roman" w:hAnsi="Times New Roman" w:cs="Arial"/>
          <w:sz w:val="28"/>
          <w:szCs w:val="28"/>
          <w:lang w:eastAsia="ru-RU"/>
        </w:rPr>
        <w:t>в октябре</w:t>
      </w:r>
      <w:r>
        <w:rPr>
          <w:rFonts w:ascii="Times New Roman" w:eastAsia="Times New Roman" w:hAnsi="Times New Roman" w:cs="Arial"/>
          <w:sz w:val="28"/>
          <w:szCs w:val="28"/>
          <w:lang w:eastAsia="ru-RU"/>
        </w:rPr>
        <w:t xml:space="preserve"> </w:t>
      </w:r>
      <w:r>
        <w:rPr>
          <w:rFonts w:ascii="Times New Roman" w:eastAsia="Times New Roman" w:hAnsi="Times New Roman" w:cs="Times New Roman"/>
          <w:sz w:val="28"/>
          <w:szCs w:val="20"/>
          <w:lang w:eastAsia="ru-RU"/>
        </w:rPr>
        <w:t>–</w:t>
      </w:r>
      <w:r w:rsidRPr="00F642F3">
        <w:rPr>
          <w:rFonts w:ascii="Times New Roman" w:eastAsia="Times New Roman" w:hAnsi="Times New Roman" w:cs="Arial"/>
          <w:sz w:val="28"/>
          <w:szCs w:val="28"/>
          <w:lang w:eastAsia="ru-RU"/>
        </w:rPr>
        <w:t xml:space="preserve"> начальник Управления опеки и попечительства в окружном конкурсе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Лучший муниципальный служащий Ханты-Мансийского автономного округа – Югры</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xml:space="preserve">, занял III место в номинации: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Специалист по опеке и попечительству</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w:t>
      </w:r>
    </w:p>
    <w:p w:rsidR="000372FC" w:rsidRPr="00D9080F"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r w:rsidRPr="00F642F3">
        <w:rPr>
          <w:rFonts w:ascii="Times New Roman" w:eastAsia="Times New Roman" w:hAnsi="Times New Roman" w:cs="Arial"/>
          <w:sz w:val="28"/>
          <w:szCs w:val="28"/>
          <w:lang w:eastAsia="ru-RU"/>
        </w:rPr>
        <w:t>в ноябре</w:t>
      </w:r>
      <w:r>
        <w:rPr>
          <w:rFonts w:ascii="Times New Roman" w:eastAsia="Times New Roman" w:hAnsi="Times New Roman" w:cs="Arial"/>
          <w:sz w:val="28"/>
          <w:szCs w:val="28"/>
          <w:lang w:eastAsia="ru-RU"/>
        </w:rPr>
        <w:t xml:space="preserve"> </w:t>
      </w:r>
      <w:r>
        <w:rPr>
          <w:rFonts w:ascii="Times New Roman" w:eastAsia="Times New Roman" w:hAnsi="Times New Roman" w:cs="Times New Roman"/>
          <w:sz w:val="28"/>
          <w:szCs w:val="20"/>
          <w:lang w:eastAsia="ru-RU"/>
        </w:rPr>
        <w:t>–</w:t>
      </w:r>
      <w:r w:rsidRPr="00F642F3">
        <w:rPr>
          <w:rFonts w:ascii="Times New Roman" w:eastAsia="Times New Roman" w:hAnsi="Times New Roman" w:cs="Arial"/>
          <w:sz w:val="28"/>
          <w:szCs w:val="28"/>
          <w:lang w:eastAsia="ru-RU"/>
        </w:rPr>
        <w:t xml:space="preserve"> при</w:t>
      </w:r>
      <w:r>
        <w:rPr>
          <w:rFonts w:ascii="Times New Roman" w:eastAsia="Times New Roman" w:hAnsi="Times New Roman" w:cs="Arial"/>
          <w:sz w:val="28"/>
          <w:szCs w:val="28"/>
          <w:lang w:eastAsia="ru-RU"/>
        </w:rPr>
        <w:t>е</w:t>
      </w:r>
      <w:r w:rsidRPr="00F642F3">
        <w:rPr>
          <w:rFonts w:ascii="Times New Roman" w:eastAsia="Times New Roman" w:hAnsi="Times New Roman" w:cs="Arial"/>
          <w:sz w:val="28"/>
          <w:szCs w:val="28"/>
          <w:lang w:eastAsia="ru-RU"/>
        </w:rPr>
        <w:t>мная семья города Ханты-Мансийска Полуяновы Татьяна Викторовна и Дмитрий Александрович, воспитывающие семерых при</w:t>
      </w:r>
      <w:r>
        <w:rPr>
          <w:rFonts w:ascii="Times New Roman" w:eastAsia="Times New Roman" w:hAnsi="Times New Roman" w:cs="Arial"/>
          <w:sz w:val="28"/>
          <w:szCs w:val="28"/>
          <w:lang w:eastAsia="ru-RU"/>
        </w:rPr>
        <w:t>е</w:t>
      </w:r>
      <w:r w:rsidRPr="00F642F3">
        <w:rPr>
          <w:rFonts w:ascii="Times New Roman" w:eastAsia="Times New Roman" w:hAnsi="Times New Roman" w:cs="Arial"/>
          <w:sz w:val="28"/>
          <w:szCs w:val="28"/>
          <w:lang w:eastAsia="ru-RU"/>
        </w:rPr>
        <w:t xml:space="preserve">мных детей, приняла участие во Всероссийском конкурсе </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Я – родитель!</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организованном Фондом поддержки детей, находящихся в трудной жизненной ситуации, с целью повышения престижа семьи. Представленный при</w:t>
      </w:r>
      <w:r>
        <w:rPr>
          <w:rFonts w:ascii="Times New Roman" w:eastAsia="Times New Roman" w:hAnsi="Times New Roman" w:cs="Arial"/>
          <w:sz w:val="28"/>
          <w:szCs w:val="28"/>
          <w:lang w:eastAsia="ru-RU"/>
        </w:rPr>
        <w:t>е</w:t>
      </w:r>
      <w:r w:rsidRPr="00F642F3">
        <w:rPr>
          <w:rFonts w:ascii="Times New Roman" w:eastAsia="Times New Roman" w:hAnsi="Times New Roman" w:cs="Arial"/>
          <w:sz w:val="28"/>
          <w:szCs w:val="28"/>
          <w:lang w:eastAsia="ru-RU"/>
        </w:rPr>
        <w:t xml:space="preserve">мной семьей видеоролик получил высшую оценку экспертного жюри. Семья Полуяновых объявлена победителем конкурса </w:t>
      </w:r>
      <w:r>
        <w:rPr>
          <w:rFonts w:ascii="Times New Roman" w:eastAsia="Times New Roman" w:hAnsi="Times New Roman" w:cs="Arial"/>
          <w:sz w:val="28"/>
          <w:szCs w:val="28"/>
          <w:lang w:eastAsia="ru-RU"/>
        </w:rPr>
        <w:t>«</w:t>
      </w:r>
      <w:proofErr w:type="gramStart"/>
      <w:r w:rsidRPr="00F642F3">
        <w:rPr>
          <w:rFonts w:ascii="Times New Roman" w:eastAsia="Times New Roman" w:hAnsi="Times New Roman" w:cs="Arial"/>
          <w:sz w:val="28"/>
          <w:szCs w:val="28"/>
          <w:lang w:eastAsia="ru-RU"/>
        </w:rPr>
        <w:t>Я-</w:t>
      </w:r>
      <w:r w:rsidRPr="00D9080F">
        <w:rPr>
          <w:rFonts w:ascii="Times New Roman" w:eastAsia="Times New Roman" w:hAnsi="Times New Roman" w:cs="Arial"/>
          <w:sz w:val="28"/>
          <w:szCs w:val="28"/>
          <w:lang w:eastAsia="ru-RU"/>
        </w:rPr>
        <w:t>родитель</w:t>
      </w:r>
      <w:proofErr w:type="gramEnd"/>
      <w:r w:rsidRPr="00D9080F">
        <w:rPr>
          <w:rFonts w:ascii="Times New Roman" w:eastAsia="Times New Roman" w:hAnsi="Times New Roman" w:cs="Arial"/>
          <w:sz w:val="28"/>
          <w:szCs w:val="28"/>
          <w:lang w:eastAsia="ru-RU"/>
        </w:rPr>
        <w:t>» в номинации: «Родитель года 2013 года».</w:t>
      </w:r>
    </w:p>
    <w:p w:rsidR="000372FC" w:rsidRPr="00D9080F" w:rsidRDefault="000372FC" w:rsidP="000372FC">
      <w:pPr>
        <w:widowControl w:val="0"/>
        <w:spacing w:after="0"/>
        <w:ind w:firstLine="567"/>
        <w:jc w:val="both"/>
        <w:rPr>
          <w:rFonts w:ascii="Times New Roman" w:eastAsia="Times New Roman" w:hAnsi="Times New Roman" w:cs="Arial"/>
          <w:sz w:val="28"/>
          <w:szCs w:val="28"/>
          <w:lang w:eastAsia="ru-RU"/>
        </w:rPr>
      </w:pPr>
      <w:r w:rsidRPr="00D9080F">
        <w:rPr>
          <w:rFonts w:ascii="Times New Roman" w:eastAsia="Times New Roman" w:hAnsi="Times New Roman" w:cs="Arial"/>
          <w:sz w:val="28"/>
          <w:szCs w:val="28"/>
          <w:lang w:eastAsia="ru-RU"/>
        </w:rPr>
        <w:t>Приоритетные направления деятельности в сфере опеки и попечительства:</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sidRPr="00D9080F">
        <w:rPr>
          <w:rFonts w:ascii="Times New Roman" w:eastAsia="Times New Roman" w:hAnsi="Times New Roman" w:cs="Arial"/>
          <w:sz w:val="28"/>
          <w:szCs w:val="28"/>
          <w:lang w:eastAsia="ru-RU"/>
        </w:rPr>
        <w:t>Реализация</w:t>
      </w:r>
      <w:r w:rsidRPr="00F642F3">
        <w:rPr>
          <w:rFonts w:ascii="Times New Roman" w:eastAsia="Times New Roman" w:hAnsi="Times New Roman" w:cs="Arial"/>
          <w:sz w:val="28"/>
          <w:szCs w:val="28"/>
          <w:lang w:eastAsia="ru-RU"/>
        </w:rPr>
        <w:t xml:space="preserve"> положений Национальной стратегии действий в интересах детей на 2012</w:t>
      </w:r>
      <w:r>
        <w:rPr>
          <w:rFonts w:ascii="Times New Roman" w:eastAsia="Times New Roman" w:hAnsi="Times New Roman" w:cs="Arial"/>
          <w:sz w:val="28"/>
          <w:szCs w:val="28"/>
          <w:lang w:eastAsia="ru-RU"/>
        </w:rPr>
        <w:t>–</w:t>
      </w:r>
      <w:r w:rsidRPr="00F642F3">
        <w:rPr>
          <w:rFonts w:ascii="Times New Roman" w:eastAsia="Times New Roman" w:hAnsi="Times New Roman" w:cs="Arial"/>
          <w:sz w:val="28"/>
          <w:szCs w:val="28"/>
          <w:lang w:eastAsia="ru-RU"/>
        </w:rPr>
        <w:t xml:space="preserve">2017 годы (распоряжение Правительства Российской Федерации от 15.10.2012 года № 1916-р) и положений Стратегии действий в интересах детей </w:t>
      </w:r>
      <w:proofErr w:type="gramStart"/>
      <w:r w:rsidRPr="00F642F3">
        <w:rPr>
          <w:rFonts w:ascii="Times New Roman" w:eastAsia="Times New Roman" w:hAnsi="Times New Roman" w:cs="Arial"/>
          <w:sz w:val="28"/>
          <w:szCs w:val="28"/>
          <w:lang w:eastAsia="ru-RU"/>
        </w:rPr>
        <w:t>в</w:t>
      </w:r>
      <w:proofErr w:type="gramEnd"/>
      <w:r w:rsidRPr="00F642F3">
        <w:rPr>
          <w:rFonts w:ascii="Times New Roman" w:eastAsia="Times New Roman" w:hAnsi="Times New Roman" w:cs="Arial"/>
          <w:sz w:val="28"/>
          <w:szCs w:val="28"/>
          <w:lang w:eastAsia="ru-RU"/>
        </w:rPr>
        <w:t xml:space="preserve"> </w:t>
      </w:r>
      <w:proofErr w:type="gramStart"/>
      <w:r w:rsidRPr="00F642F3">
        <w:rPr>
          <w:rFonts w:ascii="Times New Roman" w:eastAsia="Times New Roman" w:hAnsi="Times New Roman" w:cs="Arial"/>
          <w:sz w:val="28"/>
          <w:szCs w:val="28"/>
          <w:lang w:eastAsia="ru-RU"/>
        </w:rPr>
        <w:t>Ханты-Мансийском</w:t>
      </w:r>
      <w:proofErr w:type="gramEnd"/>
      <w:r w:rsidRPr="00F642F3">
        <w:rPr>
          <w:rFonts w:ascii="Times New Roman" w:eastAsia="Times New Roman" w:hAnsi="Times New Roman" w:cs="Arial"/>
          <w:sz w:val="28"/>
          <w:szCs w:val="28"/>
          <w:lang w:eastAsia="ru-RU"/>
        </w:rPr>
        <w:t xml:space="preserve"> автономном округе-Югре на 2012-2017 годы (постановление Ханты-Мансийского автономного округ</w:t>
      </w:r>
      <w:r>
        <w:rPr>
          <w:rFonts w:ascii="Times New Roman" w:eastAsia="Times New Roman" w:hAnsi="Times New Roman" w:cs="Arial"/>
          <w:sz w:val="28"/>
          <w:szCs w:val="28"/>
          <w:lang w:eastAsia="ru-RU"/>
        </w:rPr>
        <w:t>а – Ю</w:t>
      </w:r>
      <w:r w:rsidRPr="00F642F3">
        <w:rPr>
          <w:rFonts w:ascii="Times New Roman" w:eastAsia="Times New Roman" w:hAnsi="Times New Roman" w:cs="Arial"/>
          <w:sz w:val="28"/>
          <w:szCs w:val="28"/>
          <w:lang w:eastAsia="ru-RU"/>
        </w:rPr>
        <w:t>гры от 28.09.2012 года №357-п):</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lastRenderedPageBreak/>
        <w:t xml:space="preserve">– </w:t>
      </w:r>
      <w:r w:rsidRPr="00F642F3">
        <w:rPr>
          <w:rFonts w:ascii="Times New Roman" w:eastAsia="Times New Roman" w:hAnsi="Times New Roman" w:cs="Arial"/>
          <w:sz w:val="28"/>
          <w:szCs w:val="28"/>
          <w:lang w:eastAsia="ru-RU"/>
        </w:rPr>
        <w:t>создание условий по устройству детей, оставшихся без попечения родителей, на воспитание в семьи граждан;</w:t>
      </w:r>
    </w:p>
    <w:p w:rsidR="000372FC" w:rsidRPr="00F642F3"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r w:rsidRPr="00F642F3">
        <w:rPr>
          <w:rFonts w:ascii="Times New Roman" w:eastAsia="Times New Roman" w:hAnsi="Times New Roman" w:cs="Arial"/>
          <w:sz w:val="28"/>
          <w:szCs w:val="28"/>
          <w:lang w:eastAsia="ru-RU"/>
        </w:rPr>
        <w:t xml:space="preserve">пропаганда ценностей семьи, приоритет </w:t>
      </w:r>
      <w:proofErr w:type="gramStart"/>
      <w:r w:rsidRPr="00F642F3">
        <w:rPr>
          <w:rFonts w:ascii="Times New Roman" w:eastAsia="Times New Roman" w:hAnsi="Times New Roman" w:cs="Arial"/>
          <w:sz w:val="28"/>
          <w:szCs w:val="28"/>
          <w:lang w:eastAsia="ru-RU"/>
        </w:rPr>
        <w:t>ответственного</w:t>
      </w:r>
      <w:proofErr w:type="gramEnd"/>
      <w:r w:rsidRPr="00F642F3">
        <w:rPr>
          <w:rFonts w:ascii="Times New Roman" w:eastAsia="Times New Roman" w:hAnsi="Times New Roman" w:cs="Arial"/>
          <w:sz w:val="28"/>
          <w:szCs w:val="28"/>
          <w:lang w:eastAsia="ru-RU"/>
        </w:rPr>
        <w:t xml:space="preserve"> </w:t>
      </w:r>
      <w:proofErr w:type="spellStart"/>
      <w:r w:rsidRPr="00F642F3">
        <w:rPr>
          <w:rFonts w:ascii="Times New Roman" w:eastAsia="Times New Roman" w:hAnsi="Times New Roman" w:cs="Arial"/>
          <w:sz w:val="28"/>
          <w:szCs w:val="28"/>
          <w:lang w:eastAsia="ru-RU"/>
        </w:rPr>
        <w:t>родительства</w:t>
      </w:r>
      <w:proofErr w:type="spellEnd"/>
      <w:r w:rsidRPr="00F642F3">
        <w:rPr>
          <w:rFonts w:ascii="Times New Roman" w:eastAsia="Times New Roman" w:hAnsi="Times New Roman" w:cs="Arial"/>
          <w:sz w:val="28"/>
          <w:szCs w:val="28"/>
          <w:lang w:eastAsia="ru-RU"/>
        </w:rPr>
        <w:t>;</w:t>
      </w:r>
    </w:p>
    <w:p w:rsidR="000372FC" w:rsidRDefault="000372FC" w:rsidP="000372FC">
      <w:pPr>
        <w:widowControl w:val="0"/>
        <w:spacing w:after="0"/>
        <w:ind w:firstLine="567"/>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w:t>
      </w:r>
      <w:r w:rsidRPr="00F642F3">
        <w:rPr>
          <w:rFonts w:ascii="Times New Roman" w:eastAsia="Times New Roman" w:hAnsi="Times New Roman" w:cs="Arial"/>
          <w:sz w:val="28"/>
          <w:szCs w:val="28"/>
          <w:lang w:eastAsia="ru-RU"/>
        </w:rPr>
        <w:t>сокращение числа детей, оставшихся без попечения родителей.</w:t>
      </w:r>
    </w:p>
    <w:p w:rsidR="000372FC" w:rsidRPr="00A666B1" w:rsidRDefault="000372FC" w:rsidP="000372FC">
      <w:pPr>
        <w:widowControl w:val="0"/>
        <w:spacing w:after="0"/>
        <w:ind w:firstLine="567"/>
        <w:jc w:val="both"/>
        <w:rPr>
          <w:rFonts w:ascii="Times New Roman" w:eastAsia="Times New Roman" w:hAnsi="Times New Roman" w:cs="Times New Roman"/>
          <w:sz w:val="28"/>
          <w:szCs w:val="28"/>
          <w:lang w:eastAsia="ru-RU"/>
        </w:rPr>
      </w:pPr>
    </w:p>
    <w:p w:rsidR="000372FC" w:rsidRPr="00BC744D" w:rsidRDefault="000372FC" w:rsidP="000372FC">
      <w:pPr>
        <w:widowControl w:val="0"/>
        <w:spacing w:after="0"/>
        <w:ind w:firstLine="567"/>
        <w:jc w:val="both"/>
        <w:rPr>
          <w:rFonts w:ascii="Times New Roman" w:eastAsia="Calibri" w:hAnsi="Times New Roman" w:cs="Times New Roman"/>
          <w:b/>
          <w:i/>
          <w:sz w:val="28"/>
          <w:szCs w:val="28"/>
        </w:rPr>
      </w:pPr>
      <w:r w:rsidRPr="00BC744D">
        <w:rPr>
          <w:rFonts w:ascii="Times New Roman" w:eastAsia="Calibri" w:hAnsi="Times New Roman" w:cs="Times New Roman"/>
          <w:b/>
          <w:i/>
          <w:sz w:val="28"/>
          <w:szCs w:val="28"/>
        </w:rPr>
        <w:t>В сфере организации деятельности комиссий по делам несовершеннолетних и защите их прав</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sidRPr="00BC744D">
        <w:rPr>
          <w:rFonts w:ascii="Times New Roman" w:eastAsia="Calibri" w:hAnsi="Times New Roman" w:cs="Times New Roman"/>
          <w:sz w:val="28"/>
          <w:szCs w:val="28"/>
        </w:rPr>
        <w:t>В соответствии с законом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 xml:space="preserve">гры от 12.10.2005 № 74-оз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 комиссия по делам несовершеннолетних и защите их прав в Ханты-мансийском автономном округе-Югре и наделении органов местного самоуправления отдельными государственными полномочиями по образованию и организации деятельности комиссий по делам несовершеннолетних и защите их прав</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 органы местного самоуправления на неограниченный срок наделены государственными полномочиями:</w:t>
      </w:r>
      <w:proofErr w:type="gramEnd"/>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1) по образованию территориальных комиссий при органах местного самоуправления в городских округах и муниципальных районах в соответствии с требованиями федерального законодательства и законодательства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гры;</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2) по организации деятельности территориальных комиссий в городских округах и муниципальных районах при органах местного самоуправления по направлениям, определенным федеральным законодательством и законодательством автономного округа, в том числе по применению (исполнению) законодательства об административных правонарушениях.</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Территориальная комиссия по делам несовершеннолетних и защите их прав в городе в городе Ханты-Мансийске (далее</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Комиссия) действует на основании положения, утвержденного постановлением Администрации города от 25.11.2011 № 1328.</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sidRPr="00BC744D">
        <w:rPr>
          <w:rFonts w:ascii="Times New Roman" w:eastAsia="Calibri" w:hAnsi="Times New Roman" w:cs="Times New Roman"/>
          <w:sz w:val="28"/>
          <w:szCs w:val="28"/>
        </w:rPr>
        <w:t>В течение 2013 года с учетом изменений, внесенных в закон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 xml:space="preserve">гры от 12.10.2005 № 74-оз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 комиссия по делам несовершеннолетних и защите их прав в Ханты-мансийском автономном округе-Югре и наделении органов местного самоуправления отдельными государственными полномочиями по образованию и организации деятельности комиссий по делам несовершеннолетних и защите их прав</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кадровых перестановок персонального состава в положение о территориальной комиссии</w:t>
      </w:r>
      <w:proofErr w:type="gramEnd"/>
      <w:r w:rsidRPr="00BC744D">
        <w:rPr>
          <w:rFonts w:ascii="Times New Roman" w:eastAsia="Calibri" w:hAnsi="Times New Roman" w:cs="Times New Roman"/>
          <w:sz w:val="28"/>
          <w:szCs w:val="28"/>
        </w:rPr>
        <w:t xml:space="preserve"> по делам несовершеннолетних и защите их прав в городе Ханты-Мансийске внесены изменения (постановления Администрации города Ханты-Мансийска от 15.11.2013 № 1479, от 31.12.2013 № 1766).</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Для обеспечения деятельности Комиссии в Администрации города Ханты-Мансийска создан отдел по организации деятельности комиссии по делам </w:t>
      </w:r>
      <w:r w:rsidRPr="00BC744D">
        <w:rPr>
          <w:rFonts w:ascii="Times New Roman" w:eastAsia="Calibri" w:hAnsi="Times New Roman" w:cs="Times New Roman"/>
          <w:sz w:val="28"/>
          <w:szCs w:val="28"/>
        </w:rPr>
        <w:lastRenderedPageBreak/>
        <w:t>несовершеннолетних и защите их прав, действующий на основании положения, утвержденного распоряжением Главы города Ханты-Мансийска от 04.04.2006 № 117-р (с изменениями от 23.05.2011 № 174-р). В штате отдела 4 специалиста, что определено нормами п.4 главы 4 Закона № 74-оз.</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Для осуществления отдельных государственных полномочий по образованию и обеспечению деятельности Комиссии бюджету муниципального образования из бюджета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гры передаются субвенции в объеме, установленном законом о бюджете автономного округа на очередной финансовый год.</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соответствии со ст. 2 Закона № 74-оз Комиссия как координирующий орган системы профилактики безнадзорности и правонарушений несовершеннолетних наделяется следующими полномочиями:</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целях защиты и восстановления прав и законных интересов несовершеннолетних, выявления и устранения причин и условий, способствующих безнадзорности, беспризорности, правонарушениям и антиобщественным действиям несовершеннолетних территориальной комиссией по делам несовершеннолетних и защите их прав в 2013 году приняты следующие меры:</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Осуществлялся </w:t>
      </w:r>
      <w:proofErr w:type="gramStart"/>
      <w:r w:rsidRPr="00BC744D">
        <w:rPr>
          <w:rFonts w:ascii="Times New Roman" w:eastAsia="Calibri" w:hAnsi="Times New Roman" w:cs="Times New Roman"/>
          <w:sz w:val="28"/>
          <w:szCs w:val="28"/>
        </w:rPr>
        <w:t>контроль за</w:t>
      </w:r>
      <w:proofErr w:type="gramEnd"/>
      <w:r w:rsidRPr="00BC744D">
        <w:rPr>
          <w:rFonts w:ascii="Times New Roman" w:eastAsia="Calibri" w:hAnsi="Times New Roman" w:cs="Times New Roman"/>
          <w:sz w:val="28"/>
          <w:szCs w:val="28"/>
        </w:rPr>
        <w:t xml:space="preserve"> исполнением комплексного плана дополнительных мероприятий по совершенствованию системы профилактики безнадзорности и правонарушений несовершеннолетних в городе Ханты-Мансийске на 2012-2014 годы.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Разработаны проекты постановлений Администрации города Ханты-Мансийска:</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О внесении изменений в постановление Администрации города Ханты-Мансийска от 14.05.2012 № 588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Об утверждении Регламента межведомственного взаимодействия субъектов системы профилактики безнадзорности и правонарушений несовершеннолетних и иных органов и организаций в городе Ханты-Мансийске при выявлении, учете и организации индивидуальной профилактической работы с несовершеннолетними и семьями, находящимися в социально опасном положении или иной трудной жизненной ситуации</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w:t>
      </w:r>
      <w:proofErr w:type="gramEnd"/>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О внесении изменений в постановление Администрации города Ханты-Мансийска от 25.11.2011 № 1328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 территориальной комиссии по делам несовершеннолетних и защите их прав в городе Ханты-Мансийске</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Разработаны проекты постановлений Главы города Ханты-Мансийска:</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Об экспертной комиссии по оценке предложений об определении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w:t>
      </w:r>
      <w:r w:rsidRPr="00BC744D">
        <w:rPr>
          <w:rFonts w:ascii="Times New Roman" w:eastAsia="Calibri" w:hAnsi="Times New Roman" w:cs="Times New Roman"/>
          <w:sz w:val="28"/>
          <w:szCs w:val="28"/>
        </w:rPr>
        <w:lastRenderedPageBreak/>
        <w:t>без сопровождения родителей (лиц, их заменяющих) или лиц, осуществляющих мероприятия с участием детей в городе Ханты-Мансийске</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w:t>
      </w:r>
      <w:proofErr w:type="gramEnd"/>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Об определении на территории города Ханты-Мансийска общественных мест, в которых в ночное время не допускается нахождение детей в возрасте до 16 лет без сопровождения родителей (лиц, их заменяющих) или лиц, осуществляющих мероприятия с участием детей</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sidRPr="00BC744D">
        <w:rPr>
          <w:rFonts w:ascii="Times New Roman" w:eastAsia="Calibri" w:hAnsi="Times New Roman" w:cs="Times New Roman"/>
          <w:sz w:val="28"/>
          <w:szCs w:val="28"/>
        </w:rPr>
        <w:t xml:space="preserve">В течение года состоялось 27 заседаний Комиссии, из них 3 внеочередных, 1 выездное (КОУ ХМАО-Югры для детей-сирот и детей, оставшихся без попечения родителей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Детский дом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Радуга</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рассмотрено 100 вопросов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27 заседаний, 42 вопроса), в том числе: по защите прав и законных интересов несовершеннолетних</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30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11); по </w:t>
      </w:r>
      <w:proofErr w:type="spellStart"/>
      <w:r w:rsidRPr="00BC744D">
        <w:rPr>
          <w:rFonts w:ascii="Times New Roman" w:eastAsia="Calibri" w:hAnsi="Times New Roman" w:cs="Times New Roman"/>
          <w:sz w:val="28"/>
          <w:szCs w:val="28"/>
        </w:rPr>
        <w:t>воспитательно</w:t>
      </w:r>
      <w:proofErr w:type="spellEnd"/>
      <w:r w:rsidRPr="00BC744D">
        <w:rPr>
          <w:rFonts w:ascii="Times New Roman" w:eastAsia="Calibri" w:hAnsi="Times New Roman" w:cs="Times New Roman"/>
          <w:sz w:val="28"/>
          <w:szCs w:val="28"/>
        </w:rPr>
        <w:t>-профилактической работе</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70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31).</w:t>
      </w:r>
      <w:proofErr w:type="gramEnd"/>
      <w:r w:rsidRPr="00BC744D">
        <w:rPr>
          <w:rFonts w:ascii="Times New Roman" w:eastAsia="Calibri" w:hAnsi="Times New Roman" w:cs="Times New Roman"/>
          <w:sz w:val="28"/>
          <w:szCs w:val="28"/>
        </w:rPr>
        <w:t xml:space="preserve"> Заслушано 134 отчета должностных лиц о принятых мерах по вопросам безнадзорности и правонарушений несовершеннолетних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67).</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sidRPr="00BC744D">
        <w:rPr>
          <w:rFonts w:ascii="Times New Roman" w:eastAsia="Calibri" w:hAnsi="Times New Roman" w:cs="Times New Roman"/>
          <w:sz w:val="28"/>
          <w:szCs w:val="28"/>
        </w:rPr>
        <w:t>Рассмотрено 50 дел (</w:t>
      </w:r>
      <w:r>
        <w:rPr>
          <w:rFonts w:ascii="Times New Roman" w:eastAsia="Calibri" w:hAnsi="Times New Roman" w:cs="Times New Roman"/>
          <w:sz w:val="28"/>
          <w:szCs w:val="28"/>
        </w:rPr>
        <w:t>2</w:t>
      </w:r>
      <w:r w:rsidRPr="00BC744D">
        <w:rPr>
          <w:rFonts w:ascii="Times New Roman" w:eastAsia="Calibri" w:hAnsi="Times New Roman" w:cs="Times New Roman"/>
          <w:sz w:val="28"/>
          <w:szCs w:val="28"/>
        </w:rPr>
        <w:t>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61) по защите прав и законных интересов несовершеннолетних, в том числе 18 по возвращению их в образовательные учреждения, по направлению подростков в специальные учебно-воспитательные учреждения закрытого типа</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7, о защите прав и интересов 9 детей, оказавшихся в трудной жизненной ситуации, о лишении (ограничении) 5 родителей прав в отношении 5 детей.</w:t>
      </w:r>
      <w:proofErr w:type="gramEnd"/>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В 2013 году рассмотрено 7 дел о проведении индивидуальной профилактической работы в отношении несовершеннолетних, находящихся в социально опасном положении, с целью </w:t>
      </w:r>
      <w:proofErr w:type="gramStart"/>
      <w:r w:rsidRPr="00BC744D">
        <w:rPr>
          <w:rFonts w:ascii="Times New Roman" w:eastAsia="Calibri" w:hAnsi="Times New Roman" w:cs="Times New Roman"/>
          <w:sz w:val="28"/>
          <w:szCs w:val="28"/>
        </w:rPr>
        <w:t>анализа эффективности реализации индивидуальных программ реабилитации</w:t>
      </w:r>
      <w:proofErr w:type="gramEnd"/>
      <w:r w:rsidRPr="00BC744D">
        <w:rPr>
          <w:rFonts w:ascii="Times New Roman" w:eastAsia="Calibri" w:hAnsi="Times New Roman" w:cs="Times New Roman"/>
          <w:sz w:val="28"/>
          <w:szCs w:val="28"/>
        </w:rPr>
        <w:t xml:space="preserve"> и адаптации, принятия решения о дальнейшей работе с подростками. По итогам рассмотрения дел приняты постановления о принятии дополнительных мер, направленных на устранение причин и условий, способствующих совершению несовершеннолетними противоправных деяний.</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практику Комиссии введено рассмотрение материалов в отношении несовершеннолетних, совершивших противоправные деяния: преступления, общественно опасные деяния, самовольные уходы, другие. Всего рассмотрены материалы в отношении 23 подростков, приняты постановления об организации индивидуальной профилактической работы, принятии дополнительных мер, направленных на устранение причин и условий, способствующих совершению подростками повторных противоправных деяний. В отношении 7 несовершеннолетних закреплены наставники.</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С целью привлечения общественности и специалистов для своевременного решения вопросов, возникающих в сфере профилактики безнадзорности и правонарушений несовершеннолетних, в городе Ханты-Мансийске при Комиссии </w:t>
      </w:r>
      <w:r w:rsidRPr="00BC744D">
        <w:rPr>
          <w:rFonts w:ascii="Times New Roman" w:eastAsia="Calibri" w:hAnsi="Times New Roman" w:cs="Times New Roman"/>
          <w:sz w:val="28"/>
          <w:szCs w:val="28"/>
        </w:rPr>
        <w:lastRenderedPageBreak/>
        <w:t xml:space="preserve">действует детская общественная приемная.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течение 2013 года в адрес детской общественной приемной, действующей в составе комиссии, поступило 47 обращений (2012</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77), из них: от несовершеннолетних</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7, от родителей и лиц, их заменяющих</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23, от иных граждан</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19.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Из числа поступивших обращений по вопросам:</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744D">
        <w:rPr>
          <w:rFonts w:ascii="Times New Roman" w:eastAsia="Calibri" w:hAnsi="Times New Roman" w:cs="Times New Roman"/>
          <w:sz w:val="28"/>
          <w:szCs w:val="28"/>
        </w:rPr>
        <w:t>семейное неблагополучие, конфликтные ситуации в семье</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29 (63%),</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744D">
        <w:rPr>
          <w:rFonts w:ascii="Times New Roman" w:eastAsia="Calibri" w:hAnsi="Times New Roman" w:cs="Times New Roman"/>
          <w:sz w:val="28"/>
          <w:szCs w:val="28"/>
        </w:rPr>
        <w:t>защита прав, законных интересов несовершеннолетних</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10 (21%),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744D">
        <w:rPr>
          <w:rFonts w:ascii="Times New Roman" w:eastAsia="Calibri" w:hAnsi="Times New Roman" w:cs="Times New Roman"/>
          <w:sz w:val="28"/>
          <w:szCs w:val="28"/>
        </w:rPr>
        <w:t>организация летней занятости, трудоустройства</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8 (17%).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Специалисты Комиссии своевременно рассматривают обращения несовершеннолетних, их родителей, иных граждан, оперативно принимают меры по решению вопросов, оказывают консультативную, справочно-информационную и другую помощь </w:t>
      </w:r>
      <w:proofErr w:type="gramStart"/>
      <w:r w:rsidRPr="00BC744D">
        <w:rPr>
          <w:rFonts w:ascii="Times New Roman" w:eastAsia="Calibri" w:hAnsi="Times New Roman" w:cs="Times New Roman"/>
          <w:sz w:val="28"/>
          <w:szCs w:val="28"/>
        </w:rPr>
        <w:t>обратившимся</w:t>
      </w:r>
      <w:proofErr w:type="gramEnd"/>
      <w:r w:rsidRPr="00BC744D">
        <w:rPr>
          <w:rFonts w:ascii="Times New Roman" w:eastAsia="Calibri" w:hAnsi="Times New Roman" w:cs="Times New Roman"/>
          <w:sz w:val="28"/>
          <w:szCs w:val="28"/>
        </w:rPr>
        <w:t>.</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sidRPr="00BC744D">
        <w:rPr>
          <w:rFonts w:ascii="Times New Roman" w:eastAsia="Calibri" w:hAnsi="Times New Roman" w:cs="Times New Roman"/>
          <w:sz w:val="28"/>
          <w:szCs w:val="28"/>
        </w:rPr>
        <w:t xml:space="preserve">Организовано и проведено 16 заседаний рабочей группы, действующей при территориальной комиссии по делам несовершеннолетних и защите их прав в соответствии с постановлением Администрации города Ханты-Мансийска от 14.05.2012 № 588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Об утверждении Регламента межведомственного взаимодействия субъектов системы профилактики безнадзорности и правонарушений несовершеннолетних и иных органов и организаций в городе Ханты-Мансийске при выявлении, учете и организации индивидуальной профилактической работы с несовершеннолетними и семьями</w:t>
      </w:r>
      <w:proofErr w:type="gramEnd"/>
      <w:r w:rsidRPr="00BC744D">
        <w:rPr>
          <w:rFonts w:ascii="Times New Roman" w:eastAsia="Calibri" w:hAnsi="Times New Roman" w:cs="Times New Roman"/>
          <w:sz w:val="28"/>
          <w:szCs w:val="28"/>
        </w:rPr>
        <w:t>, находящимися в социально опасном положении и иной трудной жизненной ситуации</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 в ходе которых рассмотрены представления органов и учреждений системы профилактики безнадзорности и правонарушений несовершеннолетних в </w:t>
      </w:r>
      <w:proofErr w:type="gramStart"/>
      <w:r w:rsidRPr="00BC744D">
        <w:rPr>
          <w:rFonts w:ascii="Times New Roman" w:eastAsia="Calibri" w:hAnsi="Times New Roman" w:cs="Times New Roman"/>
          <w:sz w:val="28"/>
          <w:szCs w:val="28"/>
        </w:rPr>
        <w:t>отношении</w:t>
      </w:r>
      <w:proofErr w:type="gramEnd"/>
      <w:r w:rsidRPr="00BC744D">
        <w:rPr>
          <w:rFonts w:ascii="Times New Roman" w:eastAsia="Calibri" w:hAnsi="Times New Roman" w:cs="Times New Roman"/>
          <w:sz w:val="28"/>
          <w:szCs w:val="28"/>
        </w:rPr>
        <w:t xml:space="preserve"> выявленных 137 семей и 79 несовершеннолетних, находящихся в социально опасном положении, иной трудной жизненной ситуации. По итогам деятельности рабочей группы приняты решения: об организации индивидуальной профилактической работы в отношении 33 семей, 18 несовершеннолетних, находящихся в социально опасном положении, организации работы по оказанию необходимых социальных услуг 89 семьям, находящимся в трудной жизненной ситуации.</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proofErr w:type="gramStart"/>
      <w:r w:rsidRPr="00BC744D">
        <w:rPr>
          <w:rFonts w:ascii="Times New Roman" w:eastAsia="Calibri" w:hAnsi="Times New Roman" w:cs="Times New Roman"/>
          <w:sz w:val="28"/>
          <w:szCs w:val="28"/>
        </w:rPr>
        <w:t xml:space="preserve">С целью предотвращения повторных правонарушений со стороны подростков в течение 2013 года территориальной комиссией по делам несовершеннолетних и защите их прав рассмотрено 7 представлений отделения по делам несовершеннолетних, отделения дознания МОМВД России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Ханты-Мансийский</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Ханты-Мансийского межрайонного отдела СУ СК России по Ханты-Мансийскому автономному округу-Югре о направлении несовершеннолетних в специальные учебно-воспитательные учреждения закрытого типа, в том числе в 5 случаях в рамках</w:t>
      </w:r>
      <w:proofErr w:type="gramEnd"/>
      <w:r w:rsidRPr="00BC744D">
        <w:rPr>
          <w:rFonts w:ascii="Times New Roman" w:eastAsia="Calibri" w:hAnsi="Times New Roman" w:cs="Times New Roman"/>
          <w:sz w:val="28"/>
          <w:szCs w:val="28"/>
        </w:rPr>
        <w:t xml:space="preserve"> расследуемых уголовных дел.</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lastRenderedPageBreak/>
        <w:t>По 5 представлениям приняты постановления о ходатайстве перед Ханты-Мансийским районным судом о направлении несовершеннолетних в специальные учебно-воспитательные учреждения закрытого типа.</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2013 году на основании постановления Ханты-Мансийского районного суда направлены в учебно-воспитательные учреждения закрытого типа 4 несовершеннолетних (2012</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5). На период оформления путевок в специальные учебно-воспитательные учреждения закрытого типа подростки помещались в центр временного содержания для несовершеннолетних правонарушителей УМВД России по Курганской области.</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течение 2013 года на заседаниях Комиссии рассмотрено 18 представлений (2012</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17) образовательных учреждений по вопросам уклонения от обучения, исключения несовершеннолетних, не получивших общего образования, из образовательного учреждения и по другим вопросам их обучения в случаях, предусмотренных Федеральным законом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Об образовании в Российской Федерации</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Все рассмотренные несовершеннолетние продолжают освоение программы основного общего образования, в том числе по иной форме обучения.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Территориальная комиссия по делам несовершеннолетних и защите их прав в пределах своей компетенции оказывает помощь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В 2013 году в город Ханты-Мансийск вернулись 4 выпускника учебно-воспитательных учреждений закрытого типа. Все продолжили обучение в образовательных учреждениях, в отношении каждого организована индивидуальная профилактическая работа, разработаны и реализуются программы реабилитации и адаптации. Комиссией регулярно осуществляется </w:t>
      </w:r>
      <w:proofErr w:type="gramStart"/>
      <w:r w:rsidRPr="00BC744D">
        <w:rPr>
          <w:rFonts w:ascii="Times New Roman" w:eastAsia="Calibri" w:hAnsi="Times New Roman" w:cs="Times New Roman"/>
          <w:sz w:val="28"/>
          <w:szCs w:val="28"/>
        </w:rPr>
        <w:t>контроль за</w:t>
      </w:r>
      <w:proofErr w:type="gramEnd"/>
      <w:r w:rsidRPr="00BC744D">
        <w:rPr>
          <w:rFonts w:ascii="Times New Roman" w:eastAsia="Calibri" w:hAnsi="Times New Roman" w:cs="Times New Roman"/>
          <w:sz w:val="28"/>
          <w:szCs w:val="28"/>
        </w:rPr>
        <w:t xml:space="preserve"> реализацией индивидуальных программ реабилитации и адаптации подростков данной категории, их обучением (посещение учебных занятий, успеваемость) и досуговой занятостью.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За период 2013 года на территории города Ханты-Мансийска выявлено 24 безнадзорных, 5 беспризорных несовершеннолетних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26 безнадзорных, 3 беспризорных). </w:t>
      </w:r>
      <w:proofErr w:type="gramStart"/>
      <w:r w:rsidRPr="00BC744D">
        <w:rPr>
          <w:rFonts w:ascii="Times New Roman" w:eastAsia="Calibri" w:hAnsi="Times New Roman" w:cs="Times New Roman"/>
          <w:sz w:val="28"/>
          <w:szCs w:val="28"/>
        </w:rPr>
        <w:t>Из числа выявленных безнадзорных: возвращены в семью</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22 ребенка, помещены в учреждения социального обслуживания</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7 детей.</w:t>
      </w:r>
      <w:proofErr w:type="gramEnd"/>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Выявленные на территории города беспризорные несовершеннолетние прибыли </w:t>
      </w:r>
      <w:proofErr w:type="gramStart"/>
      <w:r w:rsidRPr="00BC744D">
        <w:rPr>
          <w:rFonts w:ascii="Times New Roman" w:eastAsia="Calibri" w:hAnsi="Times New Roman" w:cs="Times New Roman"/>
          <w:sz w:val="28"/>
          <w:szCs w:val="28"/>
        </w:rPr>
        <w:t>из</w:t>
      </w:r>
      <w:proofErr w:type="gramEnd"/>
      <w:r w:rsidRPr="00BC744D">
        <w:rPr>
          <w:rFonts w:ascii="Times New Roman" w:eastAsia="Calibri" w:hAnsi="Times New Roman" w:cs="Times New Roman"/>
          <w:sz w:val="28"/>
          <w:szCs w:val="28"/>
        </w:rPr>
        <w:t xml:space="preserve"> </w:t>
      </w:r>
      <w:proofErr w:type="gramStart"/>
      <w:r w:rsidRPr="00BC744D">
        <w:rPr>
          <w:rFonts w:ascii="Times New Roman" w:eastAsia="Calibri" w:hAnsi="Times New Roman" w:cs="Times New Roman"/>
          <w:sz w:val="28"/>
          <w:szCs w:val="28"/>
        </w:rPr>
        <w:t>Омкой</w:t>
      </w:r>
      <w:proofErr w:type="gramEnd"/>
      <w:r w:rsidRPr="00BC744D">
        <w:rPr>
          <w:rFonts w:ascii="Times New Roman" w:eastAsia="Calibri" w:hAnsi="Times New Roman" w:cs="Times New Roman"/>
          <w:sz w:val="28"/>
          <w:szCs w:val="28"/>
        </w:rPr>
        <w:t xml:space="preserve">, Курганской, Тюменской областей, Ханты-Мансийского района, впоследствии все возвращены законным представителям.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В отношении родителей, выявленных безнадзорных детей, материалы рассмотрены на заседаниях Комиссии, рабочей группы при Комиссии, в результате: привлечены к административной ответственности по ч.1 ст.5.35 КоАП </w:t>
      </w:r>
      <w:r w:rsidRPr="00BC744D">
        <w:rPr>
          <w:rFonts w:ascii="Times New Roman" w:eastAsia="Calibri" w:hAnsi="Times New Roman" w:cs="Times New Roman"/>
          <w:sz w:val="28"/>
          <w:szCs w:val="28"/>
        </w:rPr>
        <w:lastRenderedPageBreak/>
        <w:t>РФ 12 родителей, 3 семьи поставлены на профилактический учет, в отношении 2 родителей приняты решения о лишении (ограничении) прав, иски удовлетворены.</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По состоянию на 31</w:t>
      </w:r>
      <w:r>
        <w:rPr>
          <w:rFonts w:ascii="Times New Roman" w:eastAsia="Calibri" w:hAnsi="Times New Roman" w:cs="Times New Roman"/>
          <w:sz w:val="28"/>
          <w:szCs w:val="28"/>
        </w:rPr>
        <w:t>.12.</w:t>
      </w:r>
      <w:r w:rsidRPr="00BC744D">
        <w:rPr>
          <w:rFonts w:ascii="Times New Roman" w:eastAsia="Calibri" w:hAnsi="Times New Roman" w:cs="Times New Roman"/>
          <w:sz w:val="28"/>
          <w:szCs w:val="28"/>
        </w:rPr>
        <w:t>2013 в реестр несовершеннолетних, находящихся в социально опасном положении, внесено 52 подростка, из них: учащиеся общеобразовательных учреждений</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32, студенты средних, высших профессиональных образовательных учреждений</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14, работающие</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 xml:space="preserve">2, неработающие, </w:t>
      </w:r>
      <w:proofErr w:type="spellStart"/>
      <w:r w:rsidRPr="00BC744D">
        <w:rPr>
          <w:rFonts w:ascii="Times New Roman" w:eastAsia="Calibri" w:hAnsi="Times New Roman" w:cs="Times New Roman"/>
          <w:sz w:val="28"/>
          <w:szCs w:val="28"/>
        </w:rPr>
        <w:t>неучащиеся</w:t>
      </w:r>
      <w:proofErr w:type="spellEnd"/>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 неорганизованные</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течение 2013 года по разным причинам в реестр несовершеннолетних, находящихся в социально опасном положении, внесено 86 подростков, в отношении каждого организована индивидуальная профилактическая работа, исключено 96 подростков.</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На заседаниях территориальной комиссии по делам несовершеннолетних и защите их прав в течение 2013 года рассмотрено 151 дело в отношении 141 подростка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186 дел в отношении 150 подростков).</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43 подростка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82) привлечены к административной ответственности, в том числе за совершение правонарушений, предусмотренных Кодексом Российской Федерации об административных правонарушениях</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38, Законом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 xml:space="preserve">гры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Об административных правонарушениях</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5. В результате рассмотрения дел об административных правонарушениях в отношении несовершеннолетних применены меры административного наказания в виде предупреждения</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16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8), административного штрафа</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27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74).</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В течение года на заседаниях Комиссии рассмотрены материалы в отношении несовершеннолетних, поступившие из субъектов системы профилактики безнадзорности и правонарушений несовершеннолетних:</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744D">
        <w:rPr>
          <w:rFonts w:ascii="Times New Roman" w:eastAsia="Calibri" w:hAnsi="Times New Roman" w:cs="Times New Roman"/>
          <w:sz w:val="28"/>
          <w:szCs w:val="28"/>
        </w:rPr>
        <w:t xml:space="preserve">18 представлений образовательных учреждений </w:t>
      </w:r>
      <w:proofErr w:type="gramStart"/>
      <w:r w:rsidRPr="00BC744D">
        <w:rPr>
          <w:rFonts w:ascii="Times New Roman" w:eastAsia="Calibri" w:hAnsi="Times New Roman" w:cs="Times New Roman"/>
          <w:sz w:val="28"/>
          <w:szCs w:val="28"/>
        </w:rPr>
        <w:t>уклонении</w:t>
      </w:r>
      <w:proofErr w:type="gramEnd"/>
      <w:r w:rsidRPr="00BC744D">
        <w:rPr>
          <w:rFonts w:ascii="Times New Roman" w:eastAsia="Calibri" w:hAnsi="Times New Roman" w:cs="Times New Roman"/>
          <w:sz w:val="28"/>
          <w:szCs w:val="28"/>
        </w:rPr>
        <w:t xml:space="preserve"> об обучения, исключении несовершеннолетних, не получивших общего образования, из образовательного учреждения и по другим вопросам их обучения в случаях, предусмотренных Законом Российской Федерации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Об образовании</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 </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744D">
        <w:rPr>
          <w:rFonts w:ascii="Times New Roman" w:eastAsia="Calibri" w:hAnsi="Times New Roman" w:cs="Times New Roman"/>
          <w:sz w:val="28"/>
          <w:szCs w:val="28"/>
        </w:rPr>
        <w:t>67 постановлений органов внутренних дел в отношении несовершеннолетних, совершивших общественно опасные деяния до достижения возраста, с которого наступает уголовная ответственность, иные антиобщественные действия;</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744D">
        <w:rPr>
          <w:rFonts w:ascii="Times New Roman" w:eastAsia="Calibri" w:hAnsi="Times New Roman" w:cs="Times New Roman"/>
          <w:sz w:val="28"/>
          <w:szCs w:val="28"/>
        </w:rPr>
        <w:t xml:space="preserve">27 представления отделения по делам несовершеннолетних МОМВД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Ханты-Мансийский</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xml:space="preserve"> в отношении несовершеннолетних, совершивших антиобщественные действия.</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По результатам рассмотрения материалов возвращено в образовательные учреждения</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18 подростков, трудоустроено временно 11 несовершеннолетних, направлено к наркологу, к психологу 14 и 15 подростков соответственно.</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lastRenderedPageBreak/>
        <w:t>Рассмотрено 318 дел в отношении родителей (законных представителей), иных граждан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229), из них в отношении родителей, иных законных представителей</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303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214).</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К административной ответственности привлечено 299 родителей, граждан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172), в отношении них применены меры административного наказания в виде предупреждения</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198, административного штрафа</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101.</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По представлениям органов и учреждений системы профилактики рассмотрено 19 представлений в отношении родителей, ненадлежащим образом исполняющих обязанности по воспитанию, содержанию, защите прав несовершеннолетних детей (2012 год</w:t>
      </w:r>
      <w:r>
        <w:rPr>
          <w:rFonts w:ascii="Times New Roman" w:eastAsia="Calibri" w:hAnsi="Times New Roman" w:cs="Times New Roman"/>
          <w:sz w:val="28"/>
          <w:szCs w:val="28"/>
        </w:rPr>
        <w:t xml:space="preserve"> – </w:t>
      </w:r>
      <w:r w:rsidRPr="00BC744D">
        <w:rPr>
          <w:rFonts w:ascii="Times New Roman" w:eastAsia="Calibri" w:hAnsi="Times New Roman" w:cs="Times New Roman"/>
          <w:sz w:val="28"/>
          <w:szCs w:val="28"/>
        </w:rPr>
        <w:t>57).</w:t>
      </w:r>
    </w:p>
    <w:p w:rsidR="000372FC" w:rsidRPr="00BC744D"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 xml:space="preserve">Территориальной комиссией по делам несовершеннолетних и защите их прав подготовлен доклад </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О положении детей в городе Ханты-Мансийске в 2012 году</w:t>
      </w:r>
      <w:r>
        <w:rPr>
          <w:rFonts w:ascii="Times New Roman" w:eastAsia="Calibri" w:hAnsi="Times New Roman" w:cs="Times New Roman"/>
          <w:sz w:val="28"/>
          <w:szCs w:val="28"/>
        </w:rPr>
        <w:t>»</w:t>
      </w:r>
      <w:r w:rsidRPr="00BC744D">
        <w:rPr>
          <w:rFonts w:ascii="Times New Roman" w:eastAsia="Calibri" w:hAnsi="Times New Roman" w:cs="Times New Roman"/>
          <w:sz w:val="28"/>
          <w:szCs w:val="28"/>
        </w:rPr>
        <w:t>, характеризующий реализацию основных гарантий, прав и законных интересов детей, предусмотренных Конституцией Российской Федерации, Конвенцией о правах ребенка, содержащий анализ основных аспектов положения детей в городе Ханты-Мансийске в прошедшем году. Доклад растиражирован, направлен в субъекты системы профилактики безнадзорности и правонарушений несовершеннолетних.</w:t>
      </w:r>
    </w:p>
    <w:p w:rsidR="000372FC" w:rsidRDefault="000372FC" w:rsidP="000372FC">
      <w:pPr>
        <w:widowControl w:val="0"/>
        <w:spacing w:after="0"/>
        <w:ind w:firstLine="567"/>
        <w:jc w:val="both"/>
        <w:rPr>
          <w:rFonts w:ascii="Times New Roman" w:eastAsia="Calibri" w:hAnsi="Times New Roman" w:cs="Times New Roman"/>
          <w:sz w:val="28"/>
          <w:szCs w:val="28"/>
        </w:rPr>
      </w:pPr>
      <w:r w:rsidRPr="00BC744D">
        <w:rPr>
          <w:rFonts w:ascii="Times New Roman" w:eastAsia="Calibri" w:hAnsi="Times New Roman" w:cs="Times New Roman"/>
          <w:sz w:val="28"/>
          <w:szCs w:val="28"/>
        </w:rPr>
        <w:t>Отчеты о работе по профилактике безнадзорности и правонарушений несовершеннолетних на территории муниципального образования город Ханты-Мансийск территориальной комиссией по делам несовершеннолетних и защите их прав подготовлены в порядке, установленном Правительством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гры, в полном объеме, направлены в адрес в органы государственной власти Ханты-Мансийского автономного округ</w:t>
      </w:r>
      <w:r>
        <w:rPr>
          <w:rFonts w:ascii="Times New Roman" w:eastAsia="Calibri" w:hAnsi="Times New Roman" w:cs="Times New Roman"/>
          <w:sz w:val="28"/>
          <w:szCs w:val="28"/>
        </w:rPr>
        <w:t>а – Ю</w:t>
      </w:r>
      <w:r w:rsidRPr="00BC744D">
        <w:rPr>
          <w:rFonts w:ascii="Times New Roman" w:eastAsia="Calibri" w:hAnsi="Times New Roman" w:cs="Times New Roman"/>
          <w:sz w:val="28"/>
          <w:szCs w:val="28"/>
        </w:rPr>
        <w:t>гры в установленный срок.</w:t>
      </w:r>
    </w:p>
    <w:p w:rsidR="000372FC" w:rsidRPr="00A666B1" w:rsidRDefault="000372FC" w:rsidP="000372FC">
      <w:pPr>
        <w:widowControl w:val="0"/>
        <w:spacing w:after="0"/>
        <w:ind w:firstLine="567"/>
        <w:jc w:val="both"/>
        <w:rPr>
          <w:rFonts w:ascii="Times New Roman" w:eastAsia="Calibri" w:hAnsi="Times New Roman" w:cs="Times New Roman"/>
          <w:sz w:val="28"/>
          <w:szCs w:val="28"/>
        </w:rPr>
      </w:pPr>
    </w:p>
    <w:p w:rsidR="000372FC" w:rsidRPr="00A666B1" w:rsidRDefault="000372FC" w:rsidP="000372FC">
      <w:pPr>
        <w:widowControl w:val="0"/>
        <w:spacing w:after="0"/>
        <w:ind w:firstLine="567"/>
        <w:rPr>
          <w:rFonts w:ascii="Times New Roman" w:eastAsia="Calibri" w:hAnsi="Times New Roman" w:cs="Times New Roman"/>
          <w:b/>
          <w:i/>
          <w:sz w:val="28"/>
          <w:szCs w:val="28"/>
        </w:rPr>
      </w:pPr>
      <w:r w:rsidRPr="00A666B1">
        <w:rPr>
          <w:rFonts w:ascii="Times New Roman" w:eastAsia="Calibri" w:hAnsi="Times New Roman" w:cs="Times New Roman"/>
          <w:b/>
          <w:i/>
          <w:sz w:val="28"/>
          <w:szCs w:val="28"/>
        </w:rPr>
        <w:t>В сфере потребительского рынка</w:t>
      </w:r>
    </w:p>
    <w:p w:rsidR="000372FC" w:rsidRPr="00A666B1" w:rsidRDefault="000372FC" w:rsidP="000372FC">
      <w:pPr>
        <w:widowControl w:val="0"/>
        <w:spacing w:after="0"/>
        <w:ind w:firstLine="540"/>
        <w:jc w:val="both"/>
        <w:rPr>
          <w:rFonts w:ascii="Times New Roman" w:eastAsia="Calibri" w:hAnsi="Times New Roman" w:cs="Times New Roman"/>
          <w:sz w:val="28"/>
          <w:szCs w:val="28"/>
        </w:rPr>
      </w:pPr>
      <w:proofErr w:type="gramStart"/>
      <w:r w:rsidRPr="00A666B1">
        <w:rPr>
          <w:rFonts w:ascii="Times New Roman" w:eastAsia="Calibri" w:hAnsi="Times New Roman" w:cs="Times New Roman"/>
          <w:sz w:val="28"/>
          <w:szCs w:val="28"/>
        </w:rPr>
        <w:t xml:space="preserve">В соответствии с законом Ханты-Мансийского автономного округа – Югры от 10.07.2010 №112-оз </w:t>
      </w:r>
      <w:r>
        <w:rPr>
          <w:rFonts w:ascii="Times New Roman" w:eastAsia="Calibri" w:hAnsi="Times New Roman" w:cs="Times New Roman"/>
          <w:sz w:val="28"/>
          <w:szCs w:val="28"/>
        </w:rPr>
        <w:t>«</w:t>
      </w:r>
      <w:r w:rsidRPr="00A666B1">
        <w:rPr>
          <w:rFonts w:ascii="Times New Roman" w:eastAsia="Calibri" w:hAnsi="Times New Roman" w:cs="Times New Roman"/>
          <w:sz w:val="28"/>
          <w:szCs w:val="28"/>
        </w:rPr>
        <w:t>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Ханты-Мансийского автономного округа – Югры в области оборота этилового спирта, алкогольной и спиртосодержащей продукции</w:t>
      </w:r>
      <w:r>
        <w:rPr>
          <w:rFonts w:ascii="Times New Roman" w:eastAsia="Calibri" w:hAnsi="Times New Roman" w:cs="Times New Roman"/>
          <w:sz w:val="28"/>
          <w:szCs w:val="28"/>
        </w:rPr>
        <w:t>»</w:t>
      </w:r>
      <w:r w:rsidRPr="00A666B1">
        <w:rPr>
          <w:rFonts w:ascii="Times New Roman" w:eastAsia="Calibri" w:hAnsi="Times New Roman" w:cs="Times New Roman"/>
          <w:sz w:val="28"/>
          <w:szCs w:val="28"/>
        </w:rPr>
        <w:t xml:space="preserve"> органы местного самоуправления муниципальных образований Ханты-Мансийского автономного округа – Югры наделены отдельными государственными полномочиями Ханты-Мансийского автономного округа – Югры в области производства и оборота</w:t>
      </w:r>
      <w:proofErr w:type="gramEnd"/>
      <w:r w:rsidRPr="00A666B1">
        <w:rPr>
          <w:rFonts w:ascii="Times New Roman" w:eastAsia="Calibri" w:hAnsi="Times New Roman" w:cs="Times New Roman"/>
          <w:sz w:val="28"/>
          <w:szCs w:val="28"/>
        </w:rPr>
        <w:t xml:space="preserve"> этилового спирта, алкогольной и спиртосодержащей продукции, к которым относятся:</w:t>
      </w:r>
    </w:p>
    <w:p w:rsidR="000372FC" w:rsidRPr="00A666B1" w:rsidRDefault="000372FC" w:rsidP="000372FC">
      <w:pPr>
        <w:widowControl w:val="0"/>
        <w:spacing w:after="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rPr>
        <w:t xml:space="preserve">выдача лицензий на розничную продажу алкогольной продукции, ведение государственной регистрации выданных лицензий, лицензий, действие которых </w:t>
      </w:r>
      <w:r w:rsidRPr="00A666B1">
        <w:rPr>
          <w:rFonts w:ascii="Times New Roman" w:eastAsia="Calibri" w:hAnsi="Times New Roman" w:cs="Times New Roman"/>
          <w:sz w:val="28"/>
          <w:szCs w:val="28"/>
        </w:rPr>
        <w:lastRenderedPageBreak/>
        <w:t>приостановлено, и аннулированных лицензий;</w:t>
      </w:r>
    </w:p>
    <w:p w:rsidR="000372FC" w:rsidRPr="00A666B1" w:rsidRDefault="000372FC" w:rsidP="000372FC">
      <w:pPr>
        <w:widowControl w:val="0"/>
        <w:spacing w:after="0"/>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666B1">
        <w:rPr>
          <w:rFonts w:ascii="Times New Roman" w:eastAsia="Calibri" w:hAnsi="Times New Roman" w:cs="Times New Roman"/>
          <w:sz w:val="28"/>
          <w:szCs w:val="28"/>
        </w:rPr>
        <w:t xml:space="preserve">осуществление лицензионного </w:t>
      </w:r>
      <w:proofErr w:type="gramStart"/>
      <w:r w:rsidRPr="00A666B1">
        <w:rPr>
          <w:rFonts w:ascii="Times New Roman" w:eastAsia="Calibri" w:hAnsi="Times New Roman" w:cs="Times New Roman"/>
          <w:sz w:val="28"/>
          <w:szCs w:val="28"/>
        </w:rPr>
        <w:t>контроля за</w:t>
      </w:r>
      <w:proofErr w:type="gramEnd"/>
      <w:r w:rsidRPr="00A666B1">
        <w:rPr>
          <w:rFonts w:ascii="Times New Roman" w:eastAsia="Calibri" w:hAnsi="Times New Roman" w:cs="Times New Roman"/>
          <w:sz w:val="28"/>
          <w:szCs w:val="28"/>
        </w:rPr>
        <w:t xml:space="preserve"> розничной продажей алкогольной продукции;</w:t>
      </w:r>
    </w:p>
    <w:p w:rsidR="000372FC" w:rsidRPr="00A666B1" w:rsidRDefault="000372FC" w:rsidP="000372FC">
      <w:pPr>
        <w:widowControl w:val="0"/>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666B1">
        <w:rPr>
          <w:rFonts w:ascii="Times New Roman" w:eastAsia="Times New Roman" w:hAnsi="Times New Roman" w:cs="Times New Roman"/>
          <w:sz w:val="28"/>
          <w:szCs w:val="28"/>
          <w:lang w:eastAsia="ru-RU"/>
        </w:rPr>
        <w:t>прием деклараций об объеме розничной продажи алкогольной и спиртосодержащей продукции.</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По состоянию на 01.01.2014 на территории города Ханты-Мансийска 83 лицензиата (на 01.01.2013 – 72 лицензиата) осуществляют деятельность по розничной продаже алкогольной продукции в 152 торговых объектах, из них в 53 – при оказании услуг общественного питания.</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За отчетный период лицензирующим органом рассмотрено 27 заявлений о предоставлении лицензии (</w:t>
      </w:r>
      <w:r>
        <w:rPr>
          <w:rFonts w:ascii="Times New Roman" w:eastAsia="Calibri" w:hAnsi="Times New Roman" w:cs="Times New Roman"/>
          <w:sz w:val="28"/>
          <w:szCs w:val="28"/>
        </w:rPr>
        <w:t xml:space="preserve">2012 год – </w:t>
      </w:r>
      <w:r w:rsidRPr="007F46DF">
        <w:rPr>
          <w:rFonts w:ascii="Times New Roman" w:eastAsia="Calibri" w:hAnsi="Times New Roman" w:cs="Times New Roman"/>
          <w:sz w:val="28"/>
          <w:szCs w:val="28"/>
        </w:rPr>
        <w:t>15), 18 заявлений о продлении срока действия лицензии (</w:t>
      </w:r>
      <w:r>
        <w:rPr>
          <w:rFonts w:ascii="Times New Roman" w:eastAsia="Calibri" w:hAnsi="Times New Roman" w:cs="Times New Roman"/>
          <w:sz w:val="28"/>
          <w:szCs w:val="28"/>
        </w:rPr>
        <w:t>2012 год</w:t>
      </w:r>
      <w:r w:rsidRPr="007F46DF">
        <w:rPr>
          <w:rFonts w:ascii="Times New Roman" w:eastAsia="Calibri" w:hAnsi="Times New Roman" w:cs="Times New Roman"/>
          <w:sz w:val="28"/>
          <w:szCs w:val="28"/>
        </w:rPr>
        <w:t xml:space="preserve"> – 19), 34 заявления о переоформлении лицензии (</w:t>
      </w:r>
      <w:r>
        <w:rPr>
          <w:rFonts w:ascii="Times New Roman" w:eastAsia="Calibri" w:hAnsi="Times New Roman" w:cs="Times New Roman"/>
          <w:sz w:val="28"/>
          <w:szCs w:val="28"/>
        </w:rPr>
        <w:t xml:space="preserve">2012 год – </w:t>
      </w:r>
      <w:r w:rsidRPr="007F46DF">
        <w:rPr>
          <w:rFonts w:ascii="Times New Roman" w:eastAsia="Calibri" w:hAnsi="Times New Roman" w:cs="Times New Roman"/>
          <w:sz w:val="28"/>
          <w:szCs w:val="28"/>
        </w:rPr>
        <w:t>24) и 3 заявления о прекращении действия лицензии (</w:t>
      </w:r>
      <w:r>
        <w:rPr>
          <w:rFonts w:ascii="Times New Roman" w:eastAsia="Calibri" w:hAnsi="Times New Roman" w:cs="Times New Roman"/>
          <w:sz w:val="28"/>
          <w:szCs w:val="28"/>
        </w:rPr>
        <w:t xml:space="preserve">2012 год – </w:t>
      </w:r>
      <w:r w:rsidRPr="007F46DF">
        <w:rPr>
          <w:rFonts w:ascii="Times New Roman" w:eastAsia="Calibri" w:hAnsi="Times New Roman" w:cs="Times New Roman"/>
          <w:sz w:val="28"/>
          <w:szCs w:val="28"/>
        </w:rPr>
        <w:t>0).</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 xml:space="preserve">Одно решение </w:t>
      </w:r>
      <w:proofErr w:type="gramStart"/>
      <w:r w:rsidRPr="007F46DF">
        <w:rPr>
          <w:rFonts w:ascii="Times New Roman" w:eastAsia="Calibri" w:hAnsi="Times New Roman" w:cs="Times New Roman"/>
          <w:sz w:val="28"/>
          <w:szCs w:val="28"/>
        </w:rPr>
        <w:t>об отказе в предоставлении лицензии принято в связи с наличием у заявителя</w:t>
      </w:r>
      <w:proofErr w:type="gramEnd"/>
      <w:r w:rsidRPr="007F46DF">
        <w:rPr>
          <w:rFonts w:ascii="Times New Roman" w:eastAsia="Calibri" w:hAnsi="Times New Roman" w:cs="Times New Roman"/>
          <w:sz w:val="28"/>
          <w:szCs w:val="28"/>
        </w:rPr>
        <w:t xml:space="preserve"> на дату поступления в лицензирующий орган заявления о выдаче лицензии задолженности по уплате налогов, сборов, а также пеней и штрафов.</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Лицензирующим органом проведено 55 внеплановых выездных проверок. В ходе проведения проверок нарушений законодательства в области розничной продажи алкогольной продукции не выявлено.</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В соответствии с планом проведения проверок юридических лиц, осуществляющих розничную продажу алкогольной продукции на территории города Ханты-Мансийска, за 2013 год лицензирующим органом проведено 17 выездных плановых проверок в отношении 17 юридических лиц.</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Одна внеплановая выездная проверка организации проведена в связи с истечением срока исполнения лицензиатом ранее выданного лицензирующим органом предписания об устранении выявленного нарушения лицензионных требований.</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Нарушения выявлены при проведении проверок в 13 организациях.</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proofErr w:type="gramStart"/>
      <w:r w:rsidRPr="007F46DF">
        <w:rPr>
          <w:rFonts w:ascii="Times New Roman" w:eastAsia="Calibri" w:hAnsi="Times New Roman" w:cs="Times New Roman"/>
          <w:sz w:val="28"/>
          <w:szCs w:val="28"/>
        </w:rPr>
        <w:t>Нарушения связаны с изменениями Федерального закона от 22.11.95 №171-ФЗ, в части введения обязанности организаций иметь стационарные торговые и складские помещения на основании свидетельства о праве собственности или договоров аренды заключенных на срок более года и зарегистрированных в установленном законодательством порядке, что в свою очередь значительно увеличило у юридических лиц сроки сбора документов для исполнения лицензионного требования (указанное нарушение выявлено в</w:t>
      </w:r>
      <w:proofErr w:type="gramEnd"/>
      <w:r w:rsidRPr="007F46DF">
        <w:rPr>
          <w:rFonts w:ascii="Times New Roman" w:eastAsia="Calibri" w:hAnsi="Times New Roman" w:cs="Times New Roman"/>
          <w:sz w:val="28"/>
          <w:szCs w:val="28"/>
        </w:rPr>
        <w:t xml:space="preserve"> </w:t>
      </w:r>
      <w:proofErr w:type="gramStart"/>
      <w:r w:rsidRPr="007F46DF">
        <w:rPr>
          <w:rFonts w:ascii="Times New Roman" w:eastAsia="Calibri" w:hAnsi="Times New Roman" w:cs="Times New Roman"/>
          <w:sz w:val="28"/>
          <w:szCs w:val="28"/>
        </w:rPr>
        <w:t xml:space="preserve">11 организациях). </w:t>
      </w:r>
      <w:proofErr w:type="gramEnd"/>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 xml:space="preserve">Лицензирующим органом вынесено 12 предписаний об устранении выявленных нарушений лицензионных требований, составлено 26 протоколов об административном правонарушении по ч.3 ст. 14.1 КоАП РФ за осуществление </w:t>
      </w:r>
      <w:r w:rsidRPr="007F46DF">
        <w:rPr>
          <w:rFonts w:ascii="Times New Roman" w:eastAsia="Calibri" w:hAnsi="Times New Roman" w:cs="Times New Roman"/>
          <w:sz w:val="28"/>
          <w:szCs w:val="28"/>
        </w:rPr>
        <w:lastRenderedPageBreak/>
        <w:t xml:space="preserve">предпринимательской деятельности с нарушением условий, предусмотренных лицензией. </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 xml:space="preserve">Привлечено к административной ответственности в виде штрафа 11 должностных лиц. Общая сумма наложенных административных штрафов составила 51 тыс. </w:t>
      </w:r>
      <w:r>
        <w:rPr>
          <w:rFonts w:ascii="Times New Roman" w:eastAsia="Calibri" w:hAnsi="Times New Roman" w:cs="Times New Roman"/>
          <w:sz w:val="28"/>
          <w:szCs w:val="28"/>
        </w:rPr>
        <w:t>руб.</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За невыполнение предписания лицензирующего органа за 2013 год приостановлено действие 7 лицензий на розничную продажу алкогольной продукции.</w:t>
      </w:r>
    </w:p>
    <w:p w:rsidR="000372FC" w:rsidRPr="007F46DF" w:rsidRDefault="000372FC" w:rsidP="000372FC">
      <w:pPr>
        <w:widowControl w:val="0"/>
        <w:spacing w:after="0"/>
        <w:ind w:firstLine="567"/>
        <w:jc w:val="both"/>
        <w:rPr>
          <w:rFonts w:ascii="Times New Roman" w:eastAsia="Calibri" w:hAnsi="Times New Roman" w:cs="Times New Roman"/>
          <w:sz w:val="28"/>
          <w:szCs w:val="28"/>
        </w:rPr>
      </w:pPr>
    </w:p>
    <w:p w:rsidR="000372FC" w:rsidRPr="007F46DF"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На текущий период выявленные нарушения устранены, действие лицензий</w:t>
      </w:r>
      <w:r>
        <w:rPr>
          <w:rFonts w:ascii="Times New Roman" w:eastAsia="Calibri" w:hAnsi="Times New Roman" w:cs="Times New Roman"/>
          <w:sz w:val="28"/>
          <w:szCs w:val="28"/>
        </w:rPr>
        <w:t xml:space="preserve"> </w:t>
      </w:r>
      <w:r w:rsidRPr="007F46DF">
        <w:rPr>
          <w:rFonts w:ascii="Times New Roman" w:eastAsia="Calibri" w:hAnsi="Times New Roman" w:cs="Times New Roman"/>
          <w:sz w:val="28"/>
          <w:szCs w:val="28"/>
        </w:rPr>
        <w:t xml:space="preserve">на розничную продажу алкогольной продукции возобновлено решением лицензирующего органа. </w:t>
      </w:r>
    </w:p>
    <w:p w:rsidR="000372FC" w:rsidRPr="00A666B1" w:rsidRDefault="000372FC" w:rsidP="000372FC">
      <w:pPr>
        <w:widowControl w:val="0"/>
        <w:spacing w:after="0"/>
        <w:ind w:firstLine="567"/>
        <w:jc w:val="both"/>
        <w:rPr>
          <w:rFonts w:ascii="Times New Roman" w:eastAsia="Calibri" w:hAnsi="Times New Roman" w:cs="Times New Roman"/>
          <w:sz w:val="28"/>
          <w:szCs w:val="28"/>
        </w:rPr>
      </w:pPr>
      <w:r w:rsidRPr="007F46DF">
        <w:rPr>
          <w:rFonts w:ascii="Times New Roman" w:eastAsia="Calibri" w:hAnsi="Times New Roman" w:cs="Times New Roman"/>
          <w:sz w:val="28"/>
          <w:szCs w:val="28"/>
        </w:rPr>
        <w:t xml:space="preserve">В бюджет Администрации города Ханты-Мансийска за совершение действий, связанных с лицензированием, за 2013 год поступило 5 788 тыс. </w:t>
      </w:r>
      <w:r>
        <w:rPr>
          <w:rFonts w:ascii="Times New Roman" w:eastAsia="Calibri" w:hAnsi="Times New Roman" w:cs="Times New Roman"/>
          <w:sz w:val="28"/>
          <w:szCs w:val="28"/>
        </w:rPr>
        <w:t>руб.</w:t>
      </w:r>
      <w:r w:rsidRPr="007F46D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2012 год – </w:t>
      </w:r>
      <w:r w:rsidRPr="007F46DF">
        <w:rPr>
          <w:rFonts w:ascii="Times New Roman" w:eastAsia="Calibri" w:hAnsi="Times New Roman" w:cs="Times New Roman"/>
          <w:sz w:val="28"/>
          <w:szCs w:val="28"/>
        </w:rPr>
        <w:t xml:space="preserve">4 048 тыс. </w:t>
      </w:r>
      <w:r>
        <w:rPr>
          <w:rFonts w:ascii="Times New Roman" w:eastAsia="Calibri" w:hAnsi="Times New Roman" w:cs="Times New Roman"/>
          <w:sz w:val="28"/>
          <w:szCs w:val="28"/>
        </w:rPr>
        <w:t>руб.)</w:t>
      </w:r>
      <w:r w:rsidRPr="007F46DF">
        <w:rPr>
          <w:rFonts w:ascii="Times New Roman" w:eastAsia="Calibri" w:hAnsi="Times New Roman" w:cs="Times New Roman"/>
          <w:sz w:val="28"/>
          <w:szCs w:val="28"/>
        </w:rPr>
        <w:t>.</w:t>
      </w:r>
    </w:p>
    <w:p w:rsidR="000372FC" w:rsidRDefault="000372FC" w:rsidP="000372FC">
      <w:pPr>
        <w:widowControl w:val="0"/>
        <w:spacing w:after="0"/>
        <w:ind w:firstLine="567"/>
        <w:jc w:val="both"/>
        <w:rPr>
          <w:rFonts w:ascii="Times New Roman" w:eastAsia="Calibri" w:hAnsi="Times New Roman" w:cs="Times New Roman"/>
          <w:sz w:val="28"/>
          <w:szCs w:val="28"/>
        </w:rPr>
      </w:pPr>
    </w:p>
    <w:p w:rsidR="000372FC" w:rsidRPr="004B1566" w:rsidRDefault="000372FC" w:rsidP="000372FC">
      <w:pPr>
        <w:widowControl w:val="0"/>
        <w:spacing w:after="0"/>
        <w:ind w:firstLine="567"/>
        <w:jc w:val="both"/>
        <w:rPr>
          <w:rFonts w:ascii="Times New Roman" w:eastAsia="Calibri" w:hAnsi="Times New Roman" w:cs="Times New Roman"/>
          <w:sz w:val="28"/>
          <w:szCs w:val="28"/>
        </w:rPr>
      </w:pPr>
      <w:r w:rsidRPr="004B1566">
        <w:rPr>
          <w:rFonts w:ascii="Times New Roman" w:eastAsia="Calibri" w:hAnsi="Times New Roman" w:cs="Times New Roman"/>
          <w:b/>
          <w:i/>
          <w:sz w:val="28"/>
          <w:szCs w:val="28"/>
        </w:rPr>
        <w:t>В сфере создания административных комиссий и организационному обеспечению их деятельности</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Административная комиссия города Ханты-Мансийска действуе</w:t>
      </w:r>
      <w:r w:rsidRPr="004B1566">
        <w:rPr>
          <w:rFonts w:ascii="Times New Roman" w:eastAsia="Times New Roman" w:hAnsi="Times New Roman" w:cs="Times New Roman"/>
          <w:sz w:val="28"/>
          <w:szCs w:val="28"/>
          <w:lang w:eastAsia="ru-RU"/>
        </w:rPr>
        <w:t>т</w:t>
      </w:r>
      <w:r w:rsidRPr="00745456">
        <w:rPr>
          <w:rFonts w:ascii="Times New Roman" w:eastAsia="Times New Roman" w:hAnsi="Times New Roman" w:cs="Times New Roman"/>
          <w:sz w:val="28"/>
          <w:szCs w:val="28"/>
          <w:lang w:eastAsia="ru-RU"/>
        </w:rPr>
        <w:t xml:space="preserve"> на основании Закона Ханты-Мансийского автономного округа – Югры от 02.03.2009 №5-оз «Об административных комиссиях Ханты-Мансийского автономного округа – Югры», постановления Главы города Ханты-Мансийска от 21.04.2009 №275 «Об административной комиссии города Ханты-Мансийска» и постановления Администрации города Ханты-Мансийска от 16.04.2013 №383 «Об административной комиссии города Ханты-Мансийска».</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 xml:space="preserve">В 2013 году </w:t>
      </w:r>
      <w:r>
        <w:rPr>
          <w:rFonts w:ascii="Times New Roman" w:eastAsia="Times New Roman" w:hAnsi="Times New Roman" w:cs="Times New Roman"/>
          <w:sz w:val="28"/>
          <w:szCs w:val="28"/>
          <w:lang w:eastAsia="ru-RU"/>
        </w:rPr>
        <w:t>п</w:t>
      </w:r>
      <w:r w:rsidRPr="00745456">
        <w:rPr>
          <w:rFonts w:ascii="Times New Roman" w:eastAsia="Times New Roman" w:hAnsi="Times New Roman" w:cs="Times New Roman"/>
          <w:sz w:val="28"/>
          <w:szCs w:val="28"/>
          <w:lang w:eastAsia="ru-RU"/>
        </w:rPr>
        <w:t>роведено 46 заседаний административной комиссии, на которых рассмотрено 2826 дел об административных правонарушениях, предусмотренных законом ХМАО – Югры от 11.06.2010 № 102-оз «Об административных правонарушениях», что больше, чем в 2012 году на 29% (2012 год</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0"/>
          <w:lang w:eastAsia="ru-RU"/>
        </w:rPr>
        <w:t>–</w:t>
      </w:r>
      <w:r w:rsidRPr="00745456">
        <w:rPr>
          <w:rFonts w:ascii="Times New Roman" w:eastAsia="Times New Roman" w:hAnsi="Times New Roman" w:cs="Times New Roman"/>
          <w:sz w:val="28"/>
          <w:szCs w:val="28"/>
          <w:lang w:eastAsia="ru-RU"/>
        </w:rPr>
        <w:t xml:space="preserve"> 2185).</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 xml:space="preserve">По результатам рассмотрения наложено 2561 штраф на сумму 2 083,7 тыс. </w:t>
      </w:r>
      <w:r>
        <w:rPr>
          <w:rFonts w:ascii="Times New Roman" w:eastAsia="Times New Roman" w:hAnsi="Times New Roman" w:cs="Times New Roman"/>
          <w:sz w:val="28"/>
          <w:szCs w:val="28"/>
          <w:lang w:eastAsia="ru-RU"/>
        </w:rPr>
        <w:t>руб.</w:t>
      </w:r>
      <w:r w:rsidRPr="00745456">
        <w:rPr>
          <w:rFonts w:ascii="Times New Roman" w:eastAsia="Times New Roman" w:hAnsi="Times New Roman" w:cs="Times New Roman"/>
          <w:sz w:val="28"/>
          <w:szCs w:val="28"/>
          <w:lang w:eastAsia="ru-RU"/>
        </w:rPr>
        <w:t xml:space="preserve">, в 2012 году – 2009 штрафов на сумму 1 205,0 тыс. </w:t>
      </w:r>
      <w:r>
        <w:rPr>
          <w:rFonts w:ascii="Times New Roman" w:eastAsia="Times New Roman" w:hAnsi="Times New Roman" w:cs="Times New Roman"/>
          <w:sz w:val="28"/>
          <w:szCs w:val="28"/>
          <w:lang w:eastAsia="ru-RU"/>
        </w:rPr>
        <w:t>руб.</w:t>
      </w:r>
      <w:r w:rsidRPr="00745456">
        <w:rPr>
          <w:rFonts w:ascii="Times New Roman" w:eastAsia="Times New Roman" w:hAnsi="Times New Roman" w:cs="Times New Roman"/>
          <w:sz w:val="28"/>
          <w:szCs w:val="28"/>
          <w:lang w:eastAsia="ru-RU"/>
        </w:rPr>
        <w:t xml:space="preserve"> (+73%).</w:t>
      </w:r>
    </w:p>
    <w:p w:rsidR="000372FC"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 xml:space="preserve">Добровольно уплачено и взыскано штрафов на сумму 746 тыс. </w:t>
      </w:r>
      <w:r>
        <w:rPr>
          <w:rFonts w:ascii="Times New Roman" w:eastAsia="Times New Roman" w:hAnsi="Times New Roman" w:cs="Times New Roman"/>
          <w:sz w:val="28"/>
          <w:szCs w:val="28"/>
          <w:lang w:eastAsia="ru-RU"/>
        </w:rPr>
        <w:t>руб.</w:t>
      </w:r>
      <w:r w:rsidRPr="00745456">
        <w:rPr>
          <w:rFonts w:ascii="Times New Roman" w:eastAsia="Times New Roman" w:hAnsi="Times New Roman" w:cs="Times New Roman"/>
          <w:sz w:val="28"/>
          <w:szCs w:val="28"/>
          <w:lang w:eastAsia="ru-RU"/>
        </w:rPr>
        <w:t xml:space="preserve">, 2012 год – 469 тыс. </w:t>
      </w:r>
      <w:r>
        <w:rPr>
          <w:rFonts w:ascii="Times New Roman" w:eastAsia="Times New Roman" w:hAnsi="Times New Roman" w:cs="Times New Roman"/>
          <w:sz w:val="28"/>
          <w:szCs w:val="28"/>
          <w:lang w:eastAsia="ru-RU"/>
        </w:rPr>
        <w:t>руб.</w:t>
      </w:r>
      <w:r w:rsidRPr="00745456">
        <w:rPr>
          <w:rFonts w:ascii="Times New Roman" w:eastAsia="Times New Roman" w:hAnsi="Times New Roman" w:cs="Times New Roman"/>
          <w:sz w:val="28"/>
          <w:szCs w:val="28"/>
          <w:lang w:eastAsia="ru-RU"/>
        </w:rPr>
        <w:t xml:space="preserve"> (+ 59%).</w:t>
      </w:r>
    </w:p>
    <w:p w:rsidR="000372FC" w:rsidRPr="00745456" w:rsidRDefault="000372FC" w:rsidP="000372FC">
      <w:pPr>
        <w:spacing w:after="0"/>
        <w:ind w:firstLine="567"/>
        <w:jc w:val="right"/>
        <w:rPr>
          <w:rFonts w:ascii="Times New Roman" w:eastAsia="Times New Roman" w:hAnsi="Times New Roman" w:cs="Times New Roman"/>
          <w:sz w:val="28"/>
          <w:szCs w:val="28"/>
          <w:lang w:eastAsia="ru-RU"/>
        </w:rPr>
      </w:pPr>
      <w:r w:rsidRPr="00BB2AE6">
        <w:rPr>
          <w:rFonts w:ascii="Times New Roman" w:eastAsia="Calibri" w:hAnsi="Times New Roman" w:cs="Times New Roman"/>
          <w:sz w:val="28"/>
          <w:szCs w:val="28"/>
        </w:rPr>
        <w:t>Табл.</w:t>
      </w:r>
      <w:r>
        <w:rPr>
          <w:rFonts w:ascii="Times New Roman" w:eastAsia="Calibri" w:hAnsi="Times New Roman" w:cs="Times New Roman"/>
          <w:sz w:val="28"/>
          <w:szCs w:val="28"/>
        </w:rPr>
        <w:t xml:space="preserve"> 22</w:t>
      </w:r>
    </w:p>
    <w:p w:rsidR="000372FC" w:rsidRDefault="000372FC" w:rsidP="000372FC">
      <w:pPr>
        <w:spacing w:after="0"/>
        <w:ind w:firstLine="567"/>
        <w:jc w:val="center"/>
        <w:rPr>
          <w:rFonts w:ascii="Times New Roman" w:eastAsia="Times New Roman" w:hAnsi="Times New Roman" w:cs="Times New Roman"/>
          <w:b/>
          <w:sz w:val="28"/>
          <w:szCs w:val="28"/>
          <w:lang w:eastAsia="ru-RU"/>
        </w:rPr>
      </w:pPr>
      <w:r w:rsidRPr="006F2848">
        <w:rPr>
          <w:rFonts w:ascii="Times New Roman" w:eastAsia="Times New Roman" w:hAnsi="Times New Roman" w:cs="Times New Roman"/>
          <w:b/>
          <w:sz w:val="28"/>
          <w:szCs w:val="28"/>
          <w:lang w:eastAsia="ru-RU"/>
        </w:rPr>
        <w:t xml:space="preserve">Основные показатели деятельности административной комиссии </w:t>
      </w:r>
    </w:p>
    <w:p w:rsidR="000372FC" w:rsidRPr="006F2848" w:rsidRDefault="000372FC" w:rsidP="000372FC">
      <w:pPr>
        <w:spacing w:after="0"/>
        <w:ind w:firstLine="567"/>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108"/>
        <w:gridCol w:w="1746"/>
        <w:gridCol w:w="1748"/>
        <w:gridCol w:w="1995"/>
      </w:tblGrid>
      <w:tr w:rsidR="000372FC" w:rsidRPr="00745456" w:rsidTr="000372FC">
        <w:trPr>
          <w:trHeight w:val="500"/>
        </w:trPr>
        <w:tc>
          <w:tcPr>
            <w:tcW w:w="266" w:type="pct"/>
            <w:vAlign w:val="center"/>
          </w:tcPr>
          <w:p w:rsidR="000372FC" w:rsidRPr="00745456" w:rsidRDefault="000372FC" w:rsidP="000372FC">
            <w:pPr>
              <w:spacing w:after="0" w:line="240" w:lineRule="auto"/>
              <w:jc w:val="center"/>
              <w:rPr>
                <w:rFonts w:ascii="Times New Roman" w:eastAsia="Times New Roman" w:hAnsi="Times New Roman" w:cs="Times New Roman"/>
                <w:b/>
                <w:sz w:val="28"/>
                <w:szCs w:val="28"/>
                <w:lang w:eastAsia="ru-RU"/>
              </w:rPr>
            </w:pPr>
            <w:r w:rsidRPr="00745456">
              <w:rPr>
                <w:rFonts w:ascii="Times New Roman" w:eastAsia="Times New Roman" w:hAnsi="Times New Roman" w:cs="Times New Roman"/>
                <w:b/>
                <w:sz w:val="28"/>
                <w:szCs w:val="28"/>
                <w:lang w:eastAsia="ru-RU"/>
              </w:rPr>
              <w:t>№</w:t>
            </w:r>
          </w:p>
        </w:tc>
        <w:tc>
          <w:tcPr>
            <w:tcW w:w="2026" w:type="pct"/>
            <w:vAlign w:val="center"/>
          </w:tcPr>
          <w:p w:rsidR="000372FC" w:rsidRPr="00745456" w:rsidRDefault="000372FC" w:rsidP="000372FC">
            <w:pPr>
              <w:spacing w:after="0" w:line="240" w:lineRule="auto"/>
              <w:ind w:left="307"/>
              <w:jc w:val="center"/>
              <w:rPr>
                <w:rFonts w:ascii="Times New Roman" w:eastAsia="Times New Roman" w:hAnsi="Times New Roman" w:cs="Times New Roman"/>
                <w:b/>
                <w:sz w:val="28"/>
                <w:szCs w:val="28"/>
                <w:lang w:eastAsia="ru-RU"/>
              </w:rPr>
            </w:pPr>
            <w:r w:rsidRPr="00745456">
              <w:rPr>
                <w:rFonts w:ascii="Times New Roman" w:eastAsia="Times New Roman" w:hAnsi="Times New Roman" w:cs="Times New Roman"/>
                <w:b/>
                <w:sz w:val="28"/>
                <w:szCs w:val="28"/>
                <w:lang w:eastAsia="ru-RU"/>
              </w:rPr>
              <w:t>Показатель</w:t>
            </w:r>
          </w:p>
        </w:tc>
        <w:tc>
          <w:tcPr>
            <w:tcW w:w="861" w:type="pct"/>
            <w:vAlign w:val="center"/>
          </w:tcPr>
          <w:p w:rsidR="000372FC" w:rsidRPr="00745456" w:rsidRDefault="000372FC" w:rsidP="000372FC">
            <w:pPr>
              <w:spacing w:after="0" w:line="240" w:lineRule="auto"/>
              <w:jc w:val="center"/>
              <w:rPr>
                <w:rFonts w:ascii="Times New Roman" w:eastAsia="Times New Roman" w:hAnsi="Times New Roman" w:cs="Times New Roman"/>
                <w:b/>
                <w:sz w:val="28"/>
                <w:szCs w:val="28"/>
                <w:lang w:eastAsia="ru-RU"/>
              </w:rPr>
            </w:pPr>
            <w:r w:rsidRPr="00745456">
              <w:rPr>
                <w:rFonts w:ascii="Times New Roman" w:eastAsia="Times New Roman" w:hAnsi="Times New Roman" w:cs="Times New Roman"/>
                <w:b/>
                <w:sz w:val="28"/>
                <w:szCs w:val="28"/>
                <w:lang w:eastAsia="ru-RU"/>
              </w:rPr>
              <w:t>2013 год</w:t>
            </w:r>
          </w:p>
        </w:tc>
        <w:tc>
          <w:tcPr>
            <w:tcW w:w="862" w:type="pct"/>
            <w:vAlign w:val="center"/>
          </w:tcPr>
          <w:p w:rsidR="000372FC" w:rsidRPr="00745456" w:rsidRDefault="000372FC" w:rsidP="000372FC">
            <w:pPr>
              <w:spacing w:after="0" w:line="240" w:lineRule="auto"/>
              <w:jc w:val="center"/>
              <w:rPr>
                <w:rFonts w:ascii="Times New Roman" w:eastAsia="Times New Roman" w:hAnsi="Times New Roman" w:cs="Times New Roman"/>
                <w:b/>
                <w:sz w:val="28"/>
                <w:szCs w:val="28"/>
                <w:lang w:eastAsia="ru-RU"/>
              </w:rPr>
            </w:pPr>
            <w:r w:rsidRPr="00745456">
              <w:rPr>
                <w:rFonts w:ascii="Times New Roman" w:eastAsia="Times New Roman" w:hAnsi="Times New Roman" w:cs="Times New Roman"/>
                <w:b/>
                <w:sz w:val="28"/>
                <w:szCs w:val="28"/>
                <w:lang w:eastAsia="ru-RU"/>
              </w:rPr>
              <w:t>2012 год</w:t>
            </w:r>
          </w:p>
        </w:tc>
        <w:tc>
          <w:tcPr>
            <w:tcW w:w="984" w:type="pct"/>
            <w:vAlign w:val="center"/>
          </w:tcPr>
          <w:p w:rsidR="000372FC" w:rsidRPr="00745456" w:rsidRDefault="000372FC" w:rsidP="000372FC">
            <w:pPr>
              <w:spacing w:after="0" w:line="240" w:lineRule="auto"/>
              <w:jc w:val="center"/>
              <w:rPr>
                <w:rFonts w:ascii="Times New Roman" w:eastAsia="Times New Roman" w:hAnsi="Times New Roman" w:cs="Times New Roman"/>
                <w:b/>
                <w:sz w:val="28"/>
                <w:szCs w:val="28"/>
                <w:lang w:eastAsia="ru-RU"/>
              </w:rPr>
            </w:pPr>
            <w:r w:rsidRPr="00745456">
              <w:rPr>
                <w:rFonts w:ascii="Times New Roman" w:eastAsia="Times New Roman" w:hAnsi="Times New Roman" w:cs="Times New Roman"/>
                <w:b/>
                <w:sz w:val="28"/>
                <w:szCs w:val="28"/>
                <w:lang w:eastAsia="ru-RU"/>
              </w:rPr>
              <w:t>Динамика, %</w:t>
            </w:r>
          </w:p>
        </w:tc>
      </w:tr>
      <w:tr w:rsidR="000372FC" w:rsidRPr="00745456" w:rsidTr="000372FC">
        <w:tc>
          <w:tcPr>
            <w:tcW w:w="266" w:type="pct"/>
            <w:vAlign w:val="center"/>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1.</w:t>
            </w:r>
          </w:p>
        </w:tc>
        <w:tc>
          <w:tcPr>
            <w:tcW w:w="2026" w:type="pct"/>
          </w:tcPr>
          <w:p w:rsidR="000372FC" w:rsidRPr="00745456" w:rsidRDefault="000372FC" w:rsidP="000372FC">
            <w:pPr>
              <w:spacing w:after="0" w:line="240" w:lineRule="auto"/>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Рассмотрено дел</w:t>
            </w:r>
          </w:p>
        </w:tc>
        <w:tc>
          <w:tcPr>
            <w:tcW w:w="861"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2 826</w:t>
            </w:r>
          </w:p>
        </w:tc>
        <w:tc>
          <w:tcPr>
            <w:tcW w:w="862"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2 185</w:t>
            </w:r>
          </w:p>
        </w:tc>
        <w:tc>
          <w:tcPr>
            <w:tcW w:w="984"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+29,3</w:t>
            </w:r>
          </w:p>
        </w:tc>
      </w:tr>
      <w:tr w:rsidR="000372FC" w:rsidRPr="00745456" w:rsidTr="000372FC">
        <w:tc>
          <w:tcPr>
            <w:tcW w:w="266" w:type="pct"/>
            <w:vMerge w:val="restart"/>
            <w:vAlign w:val="center"/>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lastRenderedPageBreak/>
              <w:t>2.</w:t>
            </w:r>
          </w:p>
        </w:tc>
        <w:tc>
          <w:tcPr>
            <w:tcW w:w="2026" w:type="pct"/>
          </w:tcPr>
          <w:p w:rsidR="000372FC" w:rsidRPr="00745456" w:rsidRDefault="000372FC" w:rsidP="000372FC">
            <w:pPr>
              <w:spacing w:after="0" w:line="240" w:lineRule="auto"/>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Наложено штрафов</w:t>
            </w:r>
          </w:p>
        </w:tc>
        <w:tc>
          <w:tcPr>
            <w:tcW w:w="861"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2 561</w:t>
            </w:r>
          </w:p>
        </w:tc>
        <w:tc>
          <w:tcPr>
            <w:tcW w:w="862"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2 009</w:t>
            </w:r>
          </w:p>
        </w:tc>
        <w:tc>
          <w:tcPr>
            <w:tcW w:w="984"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+27,5</w:t>
            </w:r>
          </w:p>
        </w:tc>
      </w:tr>
      <w:tr w:rsidR="000372FC" w:rsidRPr="00745456" w:rsidTr="000372FC">
        <w:tc>
          <w:tcPr>
            <w:tcW w:w="266" w:type="pct"/>
            <w:vMerge/>
            <w:vAlign w:val="center"/>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p>
        </w:tc>
        <w:tc>
          <w:tcPr>
            <w:tcW w:w="2026" w:type="pct"/>
          </w:tcPr>
          <w:p w:rsidR="000372FC" w:rsidRPr="00745456" w:rsidRDefault="000372FC" w:rsidP="000372FC">
            <w:pPr>
              <w:spacing w:after="0" w:line="240" w:lineRule="auto"/>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 xml:space="preserve">На сумму, </w:t>
            </w:r>
            <w:r>
              <w:rPr>
                <w:rFonts w:ascii="Times New Roman" w:eastAsia="Times New Roman" w:hAnsi="Times New Roman" w:cs="Times New Roman"/>
                <w:sz w:val="28"/>
                <w:szCs w:val="28"/>
                <w:lang w:eastAsia="ru-RU"/>
              </w:rPr>
              <w:t>тыс. руб</w:t>
            </w:r>
            <w:r w:rsidRPr="00745456">
              <w:rPr>
                <w:rFonts w:ascii="Times New Roman" w:eastAsia="Times New Roman" w:hAnsi="Times New Roman" w:cs="Times New Roman"/>
                <w:sz w:val="28"/>
                <w:szCs w:val="28"/>
                <w:lang w:eastAsia="ru-RU"/>
              </w:rPr>
              <w:t>.</w:t>
            </w:r>
          </w:p>
        </w:tc>
        <w:tc>
          <w:tcPr>
            <w:tcW w:w="861"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2 083,7</w:t>
            </w:r>
          </w:p>
        </w:tc>
        <w:tc>
          <w:tcPr>
            <w:tcW w:w="862"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1 205,0</w:t>
            </w:r>
          </w:p>
        </w:tc>
        <w:tc>
          <w:tcPr>
            <w:tcW w:w="984"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+72,9</w:t>
            </w:r>
          </w:p>
        </w:tc>
      </w:tr>
      <w:tr w:rsidR="000372FC" w:rsidRPr="00745456" w:rsidTr="000372FC">
        <w:tc>
          <w:tcPr>
            <w:tcW w:w="266" w:type="pct"/>
            <w:vMerge w:val="restart"/>
            <w:vAlign w:val="center"/>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3.</w:t>
            </w:r>
          </w:p>
        </w:tc>
        <w:tc>
          <w:tcPr>
            <w:tcW w:w="2026" w:type="pct"/>
          </w:tcPr>
          <w:p w:rsidR="000372FC" w:rsidRPr="00745456" w:rsidRDefault="000372FC" w:rsidP="000372FC">
            <w:pPr>
              <w:spacing w:after="0" w:line="240" w:lineRule="auto"/>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Взыскано штрафов</w:t>
            </w:r>
          </w:p>
        </w:tc>
        <w:tc>
          <w:tcPr>
            <w:tcW w:w="861"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850</w:t>
            </w:r>
          </w:p>
        </w:tc>
        <w:tc>
          <w:tcPr>
            <w:tcW w:w="862"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748</w:t>
            </w:r>
          </w:p>
        </w:tc>
        <w:tc>
          <w:tcPr>
            <w:tcW w:w="984"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+13,6</w:t>
            </w:r>
          </w:p>
        </w:tc>
      </w:tr>
      <w:tr w:rsidR="000372FC" w:rsidRPr="00745456" w:rsidTr="000372FC">
        <w:tc>
          <w:tcPr>
            <w:tcW w:w="266" w:type="pct"/>
            <w:vMerge/>
          </w:tcPr>
          <w:p w:rsidR="000372FC" w:rsidRPr="00745456" w:rsidRDefault="000372FC" w:rsidP="000372FC">
            <w:pPr>
              <w:spacing w:after="0" w:line="240" w:lineRule="auto"/>
              <w:rPr>
                <w:rFonts w:ascii="Times New Roman" w:eastAsia="Times New Roman" w:hAnsi="Times New Roman" w:cs="Times New Roman"/>
                <w:sz w:val="28"/>
                <w:szCs w:val="28"/>
                <w:lang w:eastAsia="ru-RU"/>
              </w:rPr>
            </w:pPr>
          </w:p>
        </w:tc>
        <w:tc>
          <w:tcPr>
            <w:tcW w:w="2026" w:type="pct"/>
          </w:tcPr>
          <w:p w:rsidR="000372FC" w:rsidRPr="00745456" w:rsidRDefault="000372FC" w:rsidP="000372FC">
            <w:pPr>
              <w:spacing w:after="0" w:line="240" w:lineRule="auto"/>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 xml:space="preserve">На сумму, </w:t>
            </w:r>
            <w:r>
              <w:rPr>
                <w:rFonts w:ascii="Times New Roman" w:eastAsia="Times New Roman" w:hAnsi="Times New Roman" w:cs="Times New Roman"/>
                <w:sz w:val="28"/>
                <w:szCs w:val="28"/>
                <w:lang w:eastAsia="ru-RU"/>
              </w:rPr>
              <w:t>тыс. руб</w:t>
            </w:r>
            <w:r w:rsidRPr="00745456">
              <w:rPr>
                <w:rFonts w:ascii="Times New Roman" w:eastAsia="Times New Roman" w:hAnsi="Times New Roman" w:cs="Times New Roman"/>
                <w:sz w:val="28"/>
                <w:szCs w:val="28"/>
                <w:lang w:eastAsia="ru-RU"/>
              </w:rPr>
              <w:t>.</w:t>
            </w:r>
          </w:p>
        </w:tc>
        <w:tc>
          <w:tcPr>
            <w:tcW w:w="861"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746,0</w:t>
            </w:r>
          </w:p>
        </w:tc>
        <w:tc>
          <w:tcPr>
            <w:tcW w:w="862"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469,0</w:t>
            </w:r>
          </w:p>
        </w:tc>
        <w:tc>
          <w:tcPr>
            <w:tcW w:w="984" w:type="pct"/>
          </w:tcPr>
          <w:p w:rsidR="000372FC" w:rsidRPr="00745456" w:rsidRDefault="000372FC" w:rsidP="000372FC">
            <w:pPr>
              <w:spacing w:after="0" w:line="240" w:lineRule="auto"/>
              <w:jc w:val="center"/>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+59,0</w:t>
            </w:r>
          </w:p>
        </w:tc>
      </w:tr>
    </w:tbl>
    <w:p w:rsidR="000372FC" w:rsidRPr="00745456" w:rsidRDefault="000372FC" w:rsidP="000372FC">
      <w:pPr>
        <w:spacing w:after="0"/>
        <w:ind w:firstLine="567"/>
        <w:rPr>
          <w:rFonts w:ascii="Times New Roman" w:eastAsia="Times New Roman" w:hAnsi="Times New Roman" w:cs="Times New Roman"/>
          <w:sz w:val="28"/>
          <w:szCs w:val="28"/>
          <w:lang w:eastAsia="ru-RU"/>
        </w:rPr>
      </w:pP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В соответствии с Приказом Департамента внутренней политики Ханты-Мансийского автономного округа – Югры от 24.11.2010 №2-нп – 21 должность</w:t>
      </w:r>
      <w:r w:rsidRPr="00745456">
        <w:rPr>
          <w:rFonts w:ascii="Times New Roman" w:eastAsia="Times New Roman" w:hAnsi="Times New Roman" w:cs="Times New Roman"/>
          <w:b/>
          <w:sz w:val="28"/>
          <w:szCs w:val="28"/>
          <w:lang w:eastAsia="ru-RU"/>
        </w:rPr>
        <w:t xml:space="preserve"> </w:t>
      </w:r>
      <w:r w:rsidRPr="00745456">
        <w:rPr>
          <w:rFonts w:ascii="Times New Roman" w:eastAsia="Times New Roman" w:hAnsi="Times New Roman" w:cs="Times New Roman"/>
          <w:sz w:val="28"/>
          <w:szCs w:val="28"/>
          <w:lang w:eastAsia="ru-RU"/>
        </w:rPr>
        <w:t>Администрации города Ханты-Мансийска включена в перечень должностных лиц органов местного самоуправления города Ханты-Мансийска, уполномоченных составлять протоколы об административных правонарушениях, предусмотренных Законом Ханты-Мансийского автономного округ</w:t>
      </w:r>
      <w:r>
        <w:rPr>
          <w:rFonts w:ascii="Times New Roman" w:eastAsia="Times New Roman" w:hAnsi="Times New Roman" w:cs="Times New Roman"/>
          <w:sz w:val="28"/>
          <w:szCs w:val="28"/>
          <w:lang w:eastAsia="ru-RU"/>
        </w:rPr>
        <w:t>а – Ю</w:t>
      </w:r>
      <w:r w:rsidRPr="00745456">
        <w:rPr>
          <w:rFonts w:ascii="Times New Roman" w:eastAsia="Times New Roman" w:hAnsi="Times New Roman" w:cs="Times New Roman"/>
          <w:sz w:val="28"/>
          <w:szCs w:val="28"/>
          <w:lang w:eastAsia="ru-RU"/>
        </w:rPr>
        <w:t>гры от 11</w:t>
      </w:r>
      <w:r>
        <w:rPr>
          <w:rFonts w:ascii="Times New Roman" w:eastAsia="Times New Roman" w:hAnsi="Times New Roman" w:cs="Times New Roman"/>
          <w:sz w:val="28"/>
          <w:szCs w:val="28"/>
          <w:lang w:eastAsia="ru-RU"/>
        </w:rPr>
        <w:t>.06.2</w:t>
      </w:r>
      <w:r w:rsidRPr="00745456">
        <w:rPr>
          <w:rFonts w:ascii="Times New Roman" w:eastAsia="Times New Roman" w:hAnsi="Times New Roman" w:cs="Times New Roman"/>
          <w:sz w:val="28"/>
          <w:szCs w:val="28"/>
          <w:lang w:eastAsia="ru-RU"/>
        </w:rPr>
        <w:t xml:space="preserve">010 №102-оз «Об административных правонарушениях». </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Должностными лицами Администрации города в 2013 году возбуждено 486 дел, в 2012 году</w:t>
      </w:r>
      <w:r>
        <w:rPr>
          <w:rFonts w:ascii="Times New Roman" w:eastAsia="Times New Roman" w:hAnsi="Times New Roman" w:cs="Times New Roman"/>
          <w:sz w:val="28"/>
          <w:szCs w:val="28"/>
          <w:lang w:eastAsia="ru-RU"/>
        </w:rPr>
        <w:t xml:space="preserve"> – </w:t>
      </w:r>
      <w:r w:rsidRPr="00745456">
        <w:rPr>
          <w:rFonts w:ascii="Times New Roman" w:eastAsia="Times New Roman" w:hAnsi="Times New Roman" w:cs="Times New Roman"/>
          <w:sz w:val="28"/>
          <w:szCs w:val="28"/>
          <w:lang w:eastAsia="ru-RU"/>
        </w:rPr>
        <w:t xml:space="preserve">384 дела (+26,5%). </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В целях наведения должного порядка на объектах потребительского рынка по инициативе Администрации города в 2013 году полномочиями по составлению протоколов за нарушение правил благоустройства (статья 30 Закона Ханты-Мансийского автономного округ</w:t>
      </w:r>
      <w:r>
        <w:rPr>
          <w:rFonts w:ascii="Times New Roman" w:eastAsia="Times New Roman" w:hAnsi="Times New Roman" w:cs="Times New Roman"/>
          <w:sz w:val="28"/>
          <w:szCs w:val="28"/>
          <w:lang w:eastAsia="ru-RU"/>
        </w:rPr>
        <w:t>а – Ю</w:t>
      </w:r>
      <w:r w:rsidRPr="00745456">
        <w:rPr>
          <w:rFonts w:ascii="Times New Roman" w:eastAsia="Times New Roman" w:hAnsi="Times New Roman" w:cs="Times New Roman"/>
          <w:sz w:val="28"/>
          <w:szCs w:val="28"/>
          <w:lang w:eastAsia="ru-RU"/>
        </w:rPr>
        <w:t>гры от 11</w:t>
      </w:r>
      <w:r>
        <w:rPr>
          <w:rFonts w:ascii="Times New Roman" w:eastAsia="Times New Roman" w:hAnsi="Times New Roman" w:cs="Times New Roman"/>
          <w:sz w:val="28"/>
          <w:szCs w:val="28"/>
          <w:lang w:eastAsia="ru-RU"/>
        </w:rPr>
        <w:t>.06.</w:t>
      </w:r>
      <w:r w:rsidRPr="00745456">
        <w:rPr>
          <w:rFonts w:ascii="Times New Roman" w:eastAsia="Times New Roman" w:hAnsi="Times New Roman" w:cs="Times New Roman"/>
          <w:sz w:val="28"/>
          <w:szCs w:val="28"/>
          <w:lang w:eastAsia="ru-RU"/>
        </w:rPr>
        <w:t>2010 №102-оз «Об административных правонарушениях») наделены муниципальные служащие Управления потребительского рынка и защиты прав потребителей Администрации города.</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Всего за 12 месяцев 2013 года сотрудниками Управления выявлено 184 нарушения, ответственность за которые предусмотрена законом автономного округа «Об административных правонарушениях», что почти в 11 раз больше, чем в 2012 году (АППГ-17).</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 xml:space="preserve">Административно-техническим управлением Департамента городского хозяйства в 2013 году составлено 300 протоколов об административных правонарушениях. </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По итогам рассмотрения административных дел административной комиссией города юридическим и должностным лицам внесено 16 представлений об устранении причин и условий, способствующих совершению правонарушений, в 2012 году -12 представлений.</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Гражданами в суд обжаловано 5 постановлений комиссии, из которых судом отменено 1 постановление, в 2012 году обжаловано 2 постановления комиссии, судом отменено 1 постановление комиссии.</w:t>
      </w:r>
    </w:p>
    <w:p w:rsidR="000372FC" w:rsidRPr="00745456" w:rsidRDefault="000372FC" w:rsidP="000372FC">
      <w:pPr>
        <w:spacing w:after="0"/>
        <w:ind w:firstLine="567"/>
        <w:jc w:val="both"/>
        <w:rPr>
          <w:rFonts w:ascii="Times New Roman" w:eastAsia="Times New Roman" w:hAnsi="Times New Roman" w:cs="Times New Roman"/>
          <w:sz w:val="28"/>
          <w:szCs w:val="28"/>
          <w:lang w:eastAsia="ru-RU"/>
        </w:rPr>
      </w:pPr>
      <w:r w:rsidRPr="00745456">
        <w:rPr>
          <w:rFonts w:ascii="Times New Roman" w:eastAsia="Times New Roman" w:hAnsi="Times New Roman" w:cs="Times New Roman"/>
          <w:sz w:val="28"/>
          <w:szCs w:val="28"/>
          <w:lang w:eastAsia="ru-RU"/>
        </w:rPr>
        <w:t>По итогам 2013 года административная комиссия города Ханты-Мансийска согласно рейтингу Департамента внутренней политики Ханты-Мансийского автономного округ</w:t>
      </w:r>
      <w:r>
        <w:rPr>
          <w:rFonts w:ascii="Times New Roman" w:eastAsia="Times New Roman" w:hAnsi="Times New Roman" w:cs="Times New Roman"/>
          <w:sz w:val="28"/>
          <w:szCs w:val="28"/>
          <w:lang w:eastAsia="ru-RU"/>
        </w:rPr>
        <w:t>а – Ю</w:t>
      </w:r>
      <w:r w:rsidRPr="00745456">
        <w:rPr>
          <w:rFonts w:ascii="Times New Roman" w:eastAsia="Times New Roman" w:hAnsi="Times New Roman" w:cs="Times New Roman"/>
          <w:sz w:val="28"/>
          <w:szCs w:val="28"/>
          <w:lang w:eastAsia="ru-RU"/>
        </w:rPr>
        <w:t xml:space="preserve">гры занимает 1 место среди комиссий автономного округа. </w:t>
      </w:r>
    </w:p>
    <w:p w:rsidR="000372FC" w:rsidRDefault="000372FC" w:rsidP="000372FC">
      <w:pPr>
        <w:widowControl w:val="0"/>
        <w:spacing w:after="0"/>
        <w:ind w:firstLine="567"/>
        <w:jc w:val="both"/>
        <w:rPr>
          <w:rFonts w:ascii="Times New Roman" w:eastAsia="Calibri" w:hAnsi="Times New Roman" w:cs="Times New Roman"/>
          <w:sz w:val="28"/>
          <w:szCs w:val="28"/>
          <w:highlight w:val="yellow"/>
        </w:rPr>
      </w:pPr>
      <w:r w:rsidRPr="00745456">
        <w:rPr>
          <w:rFonts w:ascii="Times New Roman" w:eastAsia="Times New Roman" w:hAnsi="Times New Roman" w:cs="Times New Roman"/>
          <w:sz w:val="28"/>
          <w:szCs w:val="28"/>
          <w:lang w:eastAsia="ru-RU"/>
        </w:rPr>
        <w:t xml:space="preserve">За достигнутые результаты, а также значительный вклад в реализацию </w:t>
      </w:r>
      <w:r w:rsidRPr="00745456">
        <w:rPr>
          <w:rFonts w:ascii="Times New Roman" w:eastAsia="Times New Roman" w:hAnsi="Times New Roman" w:cs="Times New Roman"/>
          <w:sz w:val="28"/>
          <w:szCs w:val="28"/>
          <w:lang w:eastAsia="ru-RU"/>
        </w:rPr>
        <w:lastRenderedPageBreak/>
        <w:t>административного законодательства на территории автономного округа, Административная комиссия города Ханты-Мансийска в 2013 году отмечена благодарственным письмом Департамента внутренней политики автономного округа.</w:t>
      </w:r>
    </w:p>
    <w:p w:rsidR="000372FC" w:rsidRPr="007F46DF" w:rsidRDefault="000372FC" w:rsidP="000372FC">
      <w:pPr>
        <w:widowControl w:val="0"/>
        <w:spacing w:after="0"/>
        <w:ind w:firstLine="567"/>
        <w:jc w:val="both"/>
        <w:rPr>
          <w:rFonts w:ascii="Times New Roman" w:eastAsia="Calibri" w:hAnsi="Times New Roman" w:cs="Times New Roman"/>
          <w:sz w:val="28"/>
          <w:szCs w:val="28"/>
          <w:highlight w:val="yellow"/>
        </w:rPr>
      </w:pPr>
    </w:p>
    <w:p w:rsidR="000372FC" w:rsidRPr="00C44F71" w:rsidRDefault="000372FC" w:rsidP="000372FC">
      <w:pPr>
        <w:widowControl w:val="0"/>
        <w:spacing w:after="0"/>
        <w:ind w:firstLine="567"/>
        <w:jc w:val="both"/>
        <w:rPr>
          <w:rFonts w:ascii="Times New Roman" w:eastAsia="Calibri" w:hAnsi="Times New Roman" w:cs="Times New Roman"/>
          <w:sz w:val="28"/>
          <w:szCs w:val="28"/>
        </w:rPr>
      </w:pPr>
      <w:r w:rsidRPr="00C44F71">
        <w:rPr>
          <w:rFonts w:ascii="Times New Roman" w:eastAsia="Calibri" w:hAnsi="Times New Roman" w:cs="Times New Roman"/>
          <w:b/>
          <w:i/>
          <w:sz w:val="28"/>
          <w:szCs w:val="28"/>
        </w:rPr>
        <w:t>В сфере охраны труда</w:t>
      </w:r>
    </w:p>
    <w:p w:rsidR="000372FC" w:rsidRPr="00C44F71" w:rsidRDefault="000372FC" w:rsidP="000372FC">
      <w:pPr>
        <w:widowControl w:val="0"/>
        <w:spacing w:after="0"/>
        <w:ind w:firstLine="567"/>
        <w:jc w:val="both"/>
        <w:rPr>
          <w:rFonts w:ascii="Times New Roman" w:eastAsia="Calibri" w:hAnsi="Times New Roman" w:cs="Times New Roman"/>
          <w:sz w:val="28"/>
          <w:szCs w:val="28"/>
        </w:rPr>
      </w:pPr>
      <w:r w:rsidRPr="00C44F71">
        <w:rPr>
          <w:rFonts w:ascii="Times New Roman" w:eastAsia="Calibri" w:hAnsi="Times New Roman" w:cs="Times New Roman"/>
          <w:sz w:val="28"/>
          <w:szCs w:val="28"/>
        </w:rPr>
        <w:t xml:space="preserve">В соответствии с законом Ханты-Мансийского автономного округа – Югры 27.05.2011 №57-оз </w:t>
      </w:r>
      <w:r>
        <w:rPr>
          <w:rFonts w:ascii="Times New Roman" w:eastAsia="Calibri" w:hAnsi="Times New Roman" w:cs="Times New Roman"/>
          <w:sz w:val="28"/>
          <w:szCs w:val="28"/>
        </w:rPr>
        <w:t>«</w:t>
      </w:r>
      <w:r w:rsidRPr="00C44F71">
        <w:rPr>
          <w:rFonts w:ascii="Times New Roman" w:eastAsia="Calibri" w:hAnsi="Times New Roman" w:cs="Times New Roman"/>
          <w:sz w:val="28"/>
          <w:szCs w:val="28"/>
        </w:rPr>
        <w:t>О наделении органов местного самоуправления муниципальных образований Ханты – Мансийского автономного округа – Югры отдельными государственными полномочиями по организации сбора и обработки информации о состоянии условий и охраны труда у работодателей и по обеспечению методического руководства работой служб охраны труда в организациях</w:t>
      </w:r>
      <w:r>
        <w:rPr>
          <w:rFonts w:ascii="Times New Roman" w:eastAsia="Calibri" w:hAnsi="Times New Roman" w:cs="Times New Roman"/>
          <w:sz w:val="28"/>
          <w:szCs w:val="28"/>
        </w:rPr>
        <w:t>»</w:t>
      </w:r>
      <w:r w:rsidRPr="00C44F71">
        <w:rPr>
          <w:rFonts w:ascii="Times New Roman" w:eastAsia="Calibri" w:hAnsi="Times New Roman" w:cs="Times New Roman"/>
          <w:sz w:val="28"/>
          <w:szCs w:val="28"/>
        </w:rPr>
        <w:t>.</w:t>
      </w:r>
    </w:p>
    <w:p w:rsidR="000372FC" w:rsidRPr="00C44F71" w:rsidRDefault="000372FC" w:rsidP="000372FC">
      <w:pPr>
        <w:widowControl w:val="0"/>
        <w:spacing w:after="0"/>
        <w:ind w:firstLine="567"/>
        <w:jc w:val="both"/>
        <w:rPr>
          <w:rFonts w:ascii="Times New Roman" w:eastAsia="Calibri" w:hAnsi="Times New Roman" w:cs="Times New Roman"/>
          <w:sz w:val="28"/>
          <w:szCs w:val="28"/>
        </w:rPr>
      </w:pPr>
      <w:proofErr w:type="gramStart"/>
      <w:r w:rsidRPr="00C44F71">
        <w:rPr>
          <w:rFonts w:ascii="Times New Roman" w:eastAsia="Calibri" w:hAnsi="Times New Roman" w:cs="Times New Roman"/>
          <w:sz w:val="28"/>
          <w:szCs w:val="28"/>
        </w:rPr>
        <w:t>В 2012 году проведено 3 заседания Межведомственной комиссии по охране труда, миграции и занятости населения в городе Ханты-Мансийске, на которых рассматривались вопросы производственного травматизма на территории города Ханты-Мансийска и предупредительных мер по сокращению производственного травматизма, исполнения квоты по трудоустройству инвалидов, рассмотрения заявок работодателей на привлечении иностранной рабочей силы и исполнения квоты по привлечению иностранной рабочей силы.</w:t>
      </w:r>
      <w:proofErr w:type="gramEnd"/>
    </w:p>
    <w:p w:rsidR="000372FC" w:rsidRPr="00C44F71" w:rsidRDefault="000372FC" w:rsidP="000372FC">
      <w:pPr>
        <w:widowControl w:val="0"/>
        <w:spacing w:after="0"/>
        <w:ind w:firstLine="567"/>
        <w:jc w:val="both"/>
        <w:rPr>
          <w:rFonts w:ascii="Times New Roman" w:eastAsia="Calibri" w:hAnsi="Times New Roman" w:cs="Times New Roman"/>
          <w:sz w:val="28"/>
          <w:szCs w:val="28"/>
        </w:rPr>
      </w:pPr>
      <w:r w:rsidRPr="00C44F71">
        <w:rPr>
          <w:rFonts w:ascii="Times New Roman" w:eastAsia="Calibri" w:hAnsi="Times New Roman" w:cs="Times New Roman"/>
          <w:sz w:val="28"/>
          <w:szCs w:val="28"/>
        </w:rPr>
        <w:t>Принято участие в расследовании 2 несчастных случаев, не связанных с производством, и 6 несчастных случаев, связанных с производством.</w:t>
      </w:r>
    </w:p>
    <w:p w:rsidR="000372FC" w:rsidRPr="00ED411E" w:rsidRDefault="000372FC" w:rsidP="000372FC">
      <w:pPr>
        <w:widowControl w:val="0"/>
        <w:spacing w:after="0"/>
        <w:ind w:firstLine="567"/>
        <w:jc w:val="both"/>
        <w:rPr>
          <w:rFonts w:ascii="Times New Roman" w:eastAsia="Calibri" w:hAnsi="Times New Roman" w:cs="Times New Roman"/>
          <w:sz w:val="28"/>
          <w:szCs w:val="28"/>
        </w:rPr>
      </w:pPr>
      <w:r w:rsidRPr="00ED411E">
        <w:rPr>
          <w:rFonts w:ascii="Times New Roman" w:eastAsia="Calibri" w:hAnsi="Times New Roman" w:cs="Times New Roman"/>
          <w:sz w:val="28"/>
          <w:szCs w:val="28"/>
        </w:rPr>
        <w:t xml:space="preserve">На </w:t>
      </w:r>
      <w:r w:rsidRPr="00ED411E">
        <w:rPr>
          <w:rFonts w:ascii="Times New Roman" w:eastAsia="Calibri" w:hAnsi="Times New Roman" w:cs="Times New Roman"/>
          <w:sz w:val="28"/>
          <w:szCs w:val="28"/>
          <w:lang w:eastAsia="ru-RU"/>
        </w:rPr>
        <w:t>Официальном информационном портале органов местного самоуправления города Ханты-Мансийска</w:t>
      </w:r>
      <w:r w:rsidRPr="00ED411E">
        <w:rPr>
          <w:rFonts w:ascii="Times New Roman" w:eastAsia="Calibri" w:hAnsi="Times New Roman" w:cs="Times New Roman"/>
          <w:sz w:val="28"/>
          <w:szCs w:val="28"/>
        </w:rPr>
        <w:t xml:space="preserve"> действует раздел </w:t>
      </w:r>
      <w:r>
        <w:rPr>
          <w:rFonts w:ascii="Times New Roman" w:eastAsia="Calibri" w:hAnsi="Times New Roman" w:cs="Times New Roman"/>
          <w:sz w:val="28"/>
          <w:szCs w:val="28"/>
        </w:rPr>
        <w:t>«</w:t>
      </w:r>
      <w:r w:rsidRPr="00ED411E">
        <w:rPr>
          <w:rFonts w:ascii="Times New Roman" w:eastAsia="Calibri" w:hAnsi="Times New Roman" w:cs="Times New Roman"/>
          <w:sz w:val="28"/>
          <w:szCs w:val="28"/>
        </w:rPr>
        <w:t xml:space="preserve">Социально-трудовые </w:t>
      </w:r>
      <w:proofErr w:type="gramStart"/>
      <w:r w:rsidRPr="00ED411E">
        <w:rPr>
          <w:rFonts w:ascii="Times New Roman" w:eastAsia="Calibri" w:hAnsi="Times New Roman" w:cs="Times New Roman"/>
          <w:sz w:val="28"/>
          <w:szCs w:val="28"/>
        </w:rPr>
        <w:t>отношения</w:t>
      </w:r>
      <w:proofErr w:type="gramEnd"/>
      <w:r>
        <w:rPr>
          <w:rFonts w:ascii="Times New Roman" w:eastAsia="Calibri" w:hAnsi="Times New Roman" w:cs="Times New Roman"/>
          <w:sz w:val="28"/>
          <w:szCs w:val="28"/>
        </w:rPr>
        <w:t>»</w:t>
      </w:r>
      <w:r w:rsidRPr="00ED411E">
        <w:rPr>
          <w:rFonts w:ascii="Times New Roman" w:eastAsia="Calibri" w:hAnsi="Times New Roman" w:cs="Times New Roman"/>
          <w:sz w:val="28"/>
          <w:szCs w:val="28"/>
        </w:rPr>
        <w:t xml:space="preserve"> в котором размещается информация для работодателей по охране труда, о социальном партнерстве, производственном травматизме, обучении по охране труда, аттестации рабочих мест по условиям труда, информация о работе межведомственной комиссии по охране труда, миграции и занятости населения в городе Ханты-Мансийске, муниципальной трехсторонней комиссии по регулированию социально-трудовых отношений города Ханты-Мансийска и т.д.</w:t>
      </w:r>
    </w:p>
    <w:p w:rsidR="000372FC" w:rsidRDefault="000372FC" w:rsidP="000372FC">
      <w:pPr>
        <w:widowControl w:val="0"/>
        <w:spacing w:after="0"/>
        <w:ind w:firstLine="567"/>
        <w:jc w:val="both"/>
        <w:rPr>
          <w:rFonts w:ascii="Times New Roman" w:eastAsia="Calibri" w:hAnsi="Times New Roman" w:cs="Times New Roman"/>
          <w:sz w:val="28"/>
          <w:szCs w:val="28"/>
        </w:rPr>
      </w:pPr>
      <w:r w:rsidRPr="00ED411E">
        <w:rPr>
          <w:rFonts w:ascii="Times New Roman" w:eastAsia="Calibri" w:hAnsi="Times New Roman" w:cs="Times New Roman"/>
          <w:sz w:val="28"/>
          <w:szCs w:val="28"/>
        </w:rPr>
        <w:t>Подготовлены и распространены методические рекомендации по организации проведения аттестации рабочих мест по условиям труда.</w:t>
      </w:r>
    </w:p>
    <w:p w:rsidR="000372FC" w:rsidRPr="00C44F71" w:rsidRDefault="000372FC" w:rsidP="000372FC">
      <w:pPr>
        <w:widowControl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C44F71">
        <w:rPr>
          <w:rFonts w:ascii="Times New Roman" w:eastAsia="Calibri" w:hAnsi="Times New Roman" w:cs="Times New Roman"/>
          <w:sz w:val="28"/>
          <w:szCs w:val="28"/>
        </w:rPr>
        <w:t xml:space="preserve">роведен городской смотр – конкурс среди специалистов по охране труда организаций города на звание </w:t>
      </w:r>
      <w:r>
        <w:rPr>
          <w:rFonts w:ascii="Times New Roman" w:eastAsia="Calibri" w:hAnsi="Times New Roman" w:cs="Times New Roman"/>
          <w:sz w:val="28"/>
          <w:szCs w:val="28"/>
        </w:rPr>
        <w:t>«</w:t>
      </w:r>
      <w:r w:rsidRPr="00C44F71">
        <w:rPr>
          <w:rFonts w:ascii="Times New Roman" w:eastAsia="Calibri" w:hAnsi="Times New Roman" w:cs="Times New Roman"/>
          <w:sz w:val="28"/>
          <w:szCs w:val="28"/>
        </w:rPr>
        <w:t>Лучший специалист по охране труда в г</w:t>
      </w:r>
      <w:r>
        <w:rPr>
          <w:rFonts w:ascii="Times New Roman" w:eastAsia="Calibri" w:hAnsi="Times New Roman" w:cs="Times New Roman"/>
          <w:sz w:val="28"/>
          <w:szCs w:val="28"/>
        </w:rPr>
        <w:t>орода</w:t>
      </w:r>
      <w:r w:rsidRPr="00C44F71">
        <w:rPr>
          <w:rFonts w:ascii="Times New Roman" w:eastAsia="Calibri" w:hAnsi="Times New Roman" w:cs="Times New Roman"/>
          <w:sz w:val="28"/>
          <w:szCs w:val="28"/>
        </w:rPr>
        <w:t xml:space="preserve"> Ханты-Мансийска</w:t>
      </w:r>
      <w:r>
        <w:rPr>
          <w:rFonts w:ascii="Times New Roman" w:eastAsia="Calibri" w:hAnsi="Times New Roman" w:cs="Times New Roman"/>
          <w:sz w:val="28"/>
          <w:szCs w:val="28"/>
        </w:rPr>
        <w:t>»</w:t>
      </w:r>
      <w:r w:rsidRPr="00C44F71">
        <w:rPr>
          <w:rFonts w:ascii="Times New Roman" w:eastAsia="Calibri" w:hAnsi="Times New Roman" w:cs="Times New Roman"/>
          <w:sz w:val="28"/>
          <w:szCs w:val="28"/>
        </w:rPr>
        <w:t xml:space="preserve">. </w:t>
      </w:r>
    </w:p>
    <w:p w:rsidR="000372FC" w:rsidRDefault="000372FC" w:rsidP="000372FC">
      <w:pPr>
        <w:widowControl w:val="0"/>
        <w:spacing w:after="0"/>
        <w:ind w:firstLine="567"/>
        <w:jc w:val="both"/>
        <w:rPr>
          <w:rFonts w:ascii="Times New Roman" w:eastAsia="Calibri" w:hAnsi="Times New Roman" w:cs="Times New Roman"/>
          <w:sz w:val="28"/>
          <w:szCs w:val="28"/>
        </w:rPr>
      </w:pPr>
      <w:r w:rsidRPr="00C44F71">
        <w:rPr>
          <w:rFonts w:ascii="Times New Roman" w:eastAsia="Calibri" w:hAnsi="Times New Roman" w:cs="Times New Roman"/>
          <w:sz w:val="28"/>
          <w:szCs w:val="28"/>
        </w:rPr>
        <w:t xml:space="preserve">По результатам оценки показателей комиссией единогласно принято решение о признании победителем смотра-конкурса </w:t>
      </w:r>
      <w:proofErr w:type="spellStart"/>
      <w:r w:rsidRPr="00C44F71">
        <w:rPr>
          <w:rFonts w:ascii="Times New Roman" w:eastAsia="Calibri" w:hAnsi="Times New Roman" w:cs="Times New Roman"/>
          <w:sz w:val="28"/>
          <w:szCs w:val="28"/>
        </w:rPr>
        <w:t>Гаранжа</w:t>
      </w:r>
      <w:proofErr w:type="spellEnd"/>
      <w:r w:rsidRPr="00C44F71">
        <w:rPr>
          <w:rFonts w:ascii="Times New Roman" w:eastAsia="Calibri" w:hAnsi="Times New Roman" w:cs="Times New Roman"/>
          <w:sz w:val="28"/>
          <w:szCs w:val="28"/>
        </w:rPr>
        <w:t xml:space="preserve"> Виктора Григорьевича – ведущего инженера охраны труда Муниципального </w:t>
      </w:r>
      <w:proofErr w:type="spellStart"/>
      <w:r w:rsidRPr="00C44F71">
        <w:rPr>
          <w:rFonts w:ascii="Times New Roman" w:eastAsia="Calibri" w:hAnsi="Times New Roman" w:cs="Times New Roman"/>
          <w:sz w:val="28"/>
          <w:szCs w:val="28"/>
        </w:rPr>
        <w:lastRenderedPageBreak/>
        <w:t>водоканализационного</w:t>
      </w:r>
      <w:proofErr w:type="spellEnd"/>
      <w:r w:rsidRPr="00C44F71">
        <w:rPr>
          <w:rFonts w:ascii="Times New Roman" w:eastAsia="Calibri" w:hAnsi="Times New Roman" w:cs="Times New Roman"/>
          <w:sz w:val="28"/>
          <w:szCs w:val="28"/>
        </w:rPr>
        <w:t xml:space="preserve"> предприятия.</w:t>
      </w:r>
    </w:p>
    <w:p w:rsidR="000372FC" w:rsidRPr="00A666B1" w:rsidRDefault="000372FC" w:rsidP="000372FC">
      <w:pPr>
        <w:widowControl w:val="0"/>
        <w:spacing w:after="0"/>
        <w:ind w:left="360"/>
        <w:jc w:val="center"/>
        <w:rPr>
          <w:rFonts w:ascii="Times New Roman" w:eastAsia="Calibri" w:hAnsi="Times New Roman" w:cs="Times New Roman"/>
          <w:sz w:val="28"/>
          <w:szCs w:val="28"/>
        </w:rPr>
      </w:pPr>
    </w:p>
    <w:p w:rsidR="000372FC" w:rsidRPr="00A666B1" w:rsidRDefault="000372FC" w:rsidP="000372FC">
      <w:pPr>
        <w:widowControl w:val="0"/>
        <w:spacing w:after="0"/>
        <w:rPr>
          <w:rFonts w:ascii="Times New Roman" w:eastAsia="Calibri" w:hAnsi="Times New Roman" w:cs="Times New Roman"/>
          <w:sz w:val="28"/>
          <w:szCs w:val="28"/>
        </w:rPr>
      </w:pPr>
      <w:bookmarkStart w:id="67" w:name="_4._Решение_вопросов,"/>
      <w:bookmarkEnd w:id="67"/>
      <w:r w:rsidRPr="00A666B1">
        <w:rPr>
          <w:rFonts w:ascii="Times New Roman" w:eastAsia="Calibri" w:hAnsi="Times New Roman" w:cs="Times New Roman"/>
          <w:sz w:val="28"/>
          <w:szCs w:val="28"/>
        </w:rPr>
        <w:br w:type="page"/>
      </w:r>
    </w:p>
    <w:p w:rsidR="000372FC" w:rsidRPr="00A666B1" w:rsidRDefault="000372FC" w:rsidP="000372FC">
      <w:pPr>
        <w:widowControl w:val="0"/>
        <w:spacing w:after="0" w:line="271" w:lineRule="auto"/>
        <w:jc w:val="center"/>
        <w:outlineLvl w:val="0"/>
        <w:rPr>
          <w:rFonts w:ascii="Times New Roman" w:eastAsia="Times New Roman" w:hAnsi="Times New Roman" w:cs="Times New Roman"/>
          <w:b/>
          <w:bCs/>
          <w:sz w:val="28"/>
          <w:szCs w:val="28"/>
          <w:lang w:val="x-none" w:eastAsia="x-none"/>
        </w:rPr>
      </w:pPr>
      <w:bookmarkStart w:id="68" w:name="_Toc354487752"/>
      <w:bookmarkStart w:id="69" w:name="_Toc385846365"/>
      <w:r w:rsidRPr="00A666B1">
        <w:rPr>
          <w:rFonts w:ascii="Times New Roman" w:eastAsia="Times New Roman" w:hAnsi="Times New Roman" w:cs="Times New Roman"/>
          <w:b/>
          <w:bCs/>
          <w:sz w:val="28"/>
          <w:szCs w:val="28"/>
          <w:lang w:val="en-US" w:eastAsia="x-none"/>
        </w:rPr>
        <w:lastRenderedPageBreak/>
        <w:t>IV</w:t>
      </w:r>
      <w:r w:rsidRPr="00A666B1">
        <w:rPr>
          <w:rFonts w:ascii="Times New Roman" w:eastAsia="Times New Roman" w:hAnsi="Times New Roman" w:cs="Times New Roman"/>
          <w:b/>
          <w:bCs/>
          <w:sz w:val="28"/>
          <w:szCs w:val="28"/>
          <w:lang w:val="x-none" w:eastAsia="x-none"/>
        </w:rPr>
        <w:t>.</w:t>
      </w:r>
      <w:r w:rsidRPr="00A666B1">
        <w:rPr>
          <w:rFonts w:ascii="Times New Roman" w:eastAsia="Times New Roman" w:hAnsi="Times New Roman" w:cs="Times New Roman"/>
          <w:b/>
          <w:bCs/>
          <w:sz w:val="28"/>
          <w:szCs w:val="28"/>
          <w:lang w:val="x-none" w:eastAsia="x-none"/>
        </w:rPr>
        <w:tab/>
        <w:t>Решение вопросов, поставленных Думой города</w:t>
      </w:r>
      <w:bookmarkEnd w:id="68"/>
      <w:bookmarkEnd w:id="69"/>
    </w:p>
    <w:p w:rsidR="000372FC" w:rsidRDefault="000372FC" w:rsidP="000372FC">
      <w:pPr>
        <w:widowControl w:val="0"/>
        <w:spacing w:after="0" w:line="271" w:lineRule="auto"/>
        <w:ind w:firstLine="567"/>
        <w:jc w:val="both"/>
        <w:rPr>
          <w:rFonts w:ascii="Times New Roman" w:hAnsi="Times New Roman" w:cs="Times New Roman"/>
          <w:sz w:val="28"/>
        </w:rPr>
      </w:pP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Планы и решения по всем сферам жизнедеятельности и социально-экономическому развитию города принимались благодаря конструктивному взаимодействию Думы города и Администрации.</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Основными направлениями взаимодействия являются:</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формирование и исполнение бюджета в соответствии с положением об отдельных вопросах организации и осуществления бюджетного процесса в городе Ханты-Мансийске, утвержденным Решением Думы города от 26.10.2012 г. № 296-V РД;</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реализация нормотворческой инициативы Главы города, Главы Администрации, депутатов Думы города, постоянных комиссий и комитетов Думы города Ханты-Мансийска;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организация проведения публичных слушаний в соответствии с порядком организации и проведения публичных слушаний в городе Ханты-Мансийске, утвержденным Решением Думы города Ханты-Мансийска от 28.10.2005 г. № 123;</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рассмотрение проектов муниципальных программ и результатов их исполнения;</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сотрудничество в организации совместных городских мероприятий.</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В 2013 году в Думу города были направлены для рассмотрения и утверждения:</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бюджет города Ханты-Мансийска на 2014 и плановый период 2015 и 2016 годов;</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прогнозный план (программа) приватизации муниципального имущества на 2014 год и основные направления приватизации муниципального имущества на 2015–2016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положения об оплате труда работников муниципальных бюджетных и казенных учреждений;</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положение о размерах и условиях оплаты труда и иных выплат руководителям и работникам муниципальных казенных учреждений города Ханты-Мансийска;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планы мероприятий на 2013 год по реализации городских программ: «Комплексное развитие системы коммунальной инфраструктуры города Ханты-Мансийска» на 2011−2027 годы; «Развитие материально-технической базы образовательных учреждений в городе Ханты-Мансийске» на 2009−2020 годы, а также иные документы.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На заседания Думы города были подготовлены вопросы по утверждению отчетов об исполнении:</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бюджета города Ханты-Мансийска за 2012 год;</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w:t>
      </w:r>
      <w:r w:rsidRPr="00AC3C05">
        <w:rPr>
          <w:rFonts w:ascii="Times New Roman" w:hAnsi="Times New Roman" w:cs="Times New Roman"/>
          <w:sz w:val="28"/>
        </w:rPr>
        <w:t>целевых</w:t>
      </w:r>
      <w:r w:rsidRPr="00461A0A">
        <w:rPr>
          <w:rFonts w:ascii="Times New Roman" w:hAnsi="Times New Roman" w:cs="Times New Roman"/>
          <w:sz w:val="28"/>
        </w:rPr>
        <w:t xml:space="preserve"> программ за 2012 год и весь период реализации: </w:t>
      </w:r>
      <w:proofErr w:type="gramStart"/>
      <w:r w:rsidRPr="00461A0A">
        <w:rPr>
          <w:rFonts w:ascii="Times New Roman" w:hAnsi="Times New Roman" w:cs="Times New Roman"/>
          <w:sz w:val="28"/>
        </w:rPr>
        <w:t xml:space="preserve">«Реализация </w:t>
      </w:r>
      <w:r w:rsidRPr="00461A0A">
        <w:rPr>
          <w:rFonts w:ascii="Times New Roman" w:hAnsi="Times New Roman" w:cs="Times New Roman"/>
          <w:sz w:val="28"/>
        </w:rPr>
        <w:lastRenderedPageBreak/>
        <w:t>приоритетного национального проекта в сфере здравоохранения на территории города Ханты-Мансийска» на 2008−2012 годы; «Комплексные меры противодействия злоупотреблению наркотиками и их незаконному обороту в городе Ханты-Мансийске» на 2008−2012 годы; «Повышение безопасности дорожного движения в городе Ханты-Мансийске» на 2008−2012 годы; «Комплексное развитие системы коммунальной инфраструктуры города Ханты-Мансийска» на 2011−2027 годы;</w:t>
      </w:r>
      <w:proofErr w:type="gramEnd"/>
      <w:r w:rsidRPr="00461A0A">
        <w:rPr>
          <w:rFonts w:ascii="Times New Roman" w:hAnsi="Times New Roman" w:cs="Times New Roman"/>
          <w:sz w:val="28"/>
        </w:rPr>
        <w:t xml:space="preserve"> «Развитие материально-технической базы образовательных учреждений в городе Ханты-Мансийске» на 2009−2020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прогнозного плана (программы) приватизации муниципального имущества на 2012 год.</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В целях перехода на программно-целевой метод формирования бюджета в 2013 году были вынесены на одобрение Думы города 15 муниципальных программ, которые в дальнейшем были утверждены Главой Администрации города: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материально-технической базы образовательных учреждений в городе Ханты-Мансийске»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«Профилактика правонарушений в сфере обеспечения общественной безопасности и правопорядка в городе Ханты-Мансийске»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«Дети-сироты»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муниципальной службы в городе Ханты-Мансийске» на 2014−2016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«Доступная среда в городе Ханты-Мансийске» на 2014−2018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физической культуры и спорта в городе Ханты-Мансийске»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«Социальная поддержка граждан города Ханты-Мансийска» на 2014−2018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образования в городе Ханты-Мансийске» на 2014−2016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культуры в городе Ханты-Мансийске» на 2014−2016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«Обеспечение доступным и комфортным жильем жителей города Ханты-Мансийска» на 2014−2016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«Основные направления развития в области управления и распоряжения муниципальной собственностью города Ханты-Мансийска» на 2014−2016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транспортной системы города Ханты-Мансийска»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«Управление муниципальными финансами в городе Ханты-Мансийске»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жилищного и дорожного хозяйства, благоустройство города Ханты-Мансийска»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«Развитие жилищно-коммунального комплекса и повышение энергетической эффективности в городе Хант</w:t>
      </w:r>
      <w:r>
        <w:rPr>
          <w:rFonts w:ascii="Times New Roman" w:hAnsi="Times New Roman" w:cs="Times New Roman"/>
          <w:sz w:val="28"/>
        </w:rPr>
        <w:t>ы-Мансийске» на 2014−2020 годы.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lastRenderedPageBreak/>
        <w:t>39 мероприятий были включены в бюджет города Ханты-Мансийска на 2013 год и плановый период 2014 и 2015 годов по предложениям горожан, поступившим в рамках обсуждения «народного бюджета</w:t>
      </w:r>
      <w:r>
        <w:rPr>
          <w:rFonts w:ascii="Times New Roman" w:hAnsi="Times New Roman" w:cs="Times New Roman"/>
          <w:sz w:val="28"/>
        </w:rPr>
        <w:t>»</w:t>
      </w:r>
      <w:r w:rsidRPr="00461A0A">
        <w:rPr>
          <w:rFonts w:ascii="Times New Roman" w:hAnsi="Times New Roman" w:cs="Times New Roman"/>
          <w:sz w:val="28"/>
        </w:rPr>
        <w:t>. В 2013 году были выполнены следующие основные мероприятия:</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выполнены работы по ремонту системы электроснабжения многоквартирного жилого дома (ул. Сирина, 36);</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выполнены работы по капитальному ремонту муниципальной бани № 1 по ул. Дзержинского (входная группа, холл, душевые и ванные комнаты, электропроводка);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выполнены работы по установке входных ворот на Южном кладбище;</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завершены работы по устройству нового ограждения Северного кладбища;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завершены работы по устройству подпорной стенки по ул. Березовская</w:t>
      </w:r>
      <w:r>
        <w:rPr>
          <w:rFonts w:ascii="Times New Roman" w:hAnsi="Times New Roman" w:cs="Times New Roman"/>
          <w:sz w:val="28"/>
        </w:rPr>
        <w:t>;</w:t>
      </w:r>
      <w:r w:rsidRPr="00461A0A">
        <w:rPr>
          <w:rFonts w:ascii="Times New Roman" w:hAnsi="Times New Roman" w:cs="Times New Roman"/>
          <w:sz w:val="28"/>
        </w:rPr>
        <w:t xml:space="preserve"> </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установлены малые архитектурные формы на детской игровой площадке (ул. Ферма Горная, 19);</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установлены скамейки (ул. Гагарина, на спуске в </w:t>
      </w:r>
      <w:proofErr w:type="spellStart"/>
      <w:r w:rsidRPr="00461A0A">
        <w:rPr>
          <w:rFonts w:ascii="Times New Roman" w:hAnsi="Times New Roman" w:cs="Times New Roman"/>
          <w:sz w:val="28"/>
        </w:rPr>
        <w:t>Самарово</w:t>
      </w:r>
      <w:proofErr w:type="spellEnd"/>
      <w:r w:rsidRPr="00461A0A">
        <w:rPr>
          <w:rFonts w:ascii="Times New Roman" w:hAnsi="Times New Roman" w:cs="Times New Roman"/>
          <w:sz w:val="28"/>
        </w:rPr>
        <w:t>);</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 в рамках долгосрочной целевой программы «Поддержка социально ориентированных некоммерческих организаций» выделены средства на аренду помещения общественным некоммерческим организациям на социально значимые мероприятия (в том числе организации ветеранов Афганистана «Баграм»);</w:t>
      </w:r>
    </w:p>
    <w:p w:rsidR="000372FC" w:rsidRPr="00461A0A" w:rsidRDefault="000372FC" w:rsidP="000372FC">
      <w:pPr>
        <w:widowControl w:val="0"/>
        <w:spacing w:after="0" w:line="271" w:lineRule="auto"/>
        <w:ind w:firstLine="567"/>
        <w:jc w:val="both"/>
        <w:rPr>
          <w:rFonts w:ascii="Times New Roman" w:hAnsi="Times New Roman" w:cs="Times New Roman"/>
          <w:sz w:val="28"/>
        </w:rPr>
      </w:pPr>
      <w:proofErr w:type="gramStart"/>
      <w:r w:rsidRPr="00461A0A">
        <w:rPr>
          <w:rFonts w:ascii="Times New Roman" w:hAnsi="Times New Roman" w:cs="Times New Roman"/>
          <w:sz w:val="28"/>
        </w:rPr>
        <w:t>– в рамках целевой программы «Социальная поддержка отдельных категорий населения города Ханты-Мансийска» на 2010–2014 годы 230 неработающим пенсионерам города были предоставлены социальные проездные билеты на маршрутные такси по маршруту речной вокзал − СОК «</w:t>
      </w:r>
      <w:proofErr w:type="spellStart"/>
      <w:r w:rsidRPr="00461A0A">
        <w:rPr>
          <w:rFonts w:ascii="Times New Roman" w:hAnsi="Times New Roman" w:cs="Times New Roman"/>
          <w:sz w:val="28"/>
        </w:rPr>
        <w:t>Стрижкино</w:t>
      </w:r>
      <w:proofErr w:type="spellEnd"/>
      <w:r w:rsidRPr="00461A0A">
        <w:rPr>
          <w:rFonts w:ascii="Times New Roman" w:hAnsi="Times New Roman" w:cs="Times New Roman"/>
          <w:sz w:val="28"/>
        </w:rPr>
        <w:t>» в период с 01.05.2013 г. по 30.09.2013 г.; оказана помощь 6 неработающим пенсионерам по проведению капитального ремонта и 12 ветеранам Великой Отечественной войны;</w:t>
      </w:r>
      <w:proofErr w:type="gramEnd"/>
    </w:p>
    <w:p w:rsidR="000372FC" w:rsidRPr="00461A0A" w:rsidRDefault="000372FC" w:rsidP="000372FC">
      <w:pPr>
        <w:widowControl w:val="0"/>
        <w:spacing w:after="0" w:line="271" w:lineRule="auto"/>
        <w:ind w:firstLine="567"/>
        <w:jc w:val="both"/>
        <w:rPr>
          <w:rFonts w:ascii="Times New Roman" w:hAnsi="Times New Roman" w:cs="Times New Roman"/>
          <w:sz w:val="28"/>
        </w:rPr>
      </w:pPr>
      <w:proofErr w:type="gramStart"/>
      <w:r w:rsidRPr="00461A0A">
        <w:rPr>
          <w:rFonts w:ascii="Times New Roman" w:hAnsi="Times New Roman" w:cs="Times New Roman"/>
          <w:sz w:val="28"/>
        </w:rPr>
        <w:t xml:space="preserve">– выполнены работы по понижению высоты бордюров для создания велосипедного кольца в районах: гостиница «Олимпийская», ул. Тихая – ул. Студенческая, ул. </w:t>
      </w:r>
      <w:proofErr w:type="spellStart"/>
      <w:r w:rsidRPr="00461A0A">
        <w:rPr>
          <w:rFonts w:ascii="Times New Roman" w:hAnsi="Times New Roman" w:cs="Times New Roman"/>
          <w:sz w:val="28"/>
        </w:rPr>
        <w:t>Безноскова</w:t>
      </w:r>
      <w:proofErr w:type="spellEnd"/>
      <w:r w:rsidRPr="00461A0A">
        <w:rPr>
          <w:rFonts w:ascii="Times New Roman" w:hAnsi="Times New Roman" w:cs="Times New Roman"/>
          <w:sz w:val="28"/>
        </w:rPr>
        <w:t xml:space="preserve"> – ул. Студенческая, ул. Водопроводная, Центр развития теннисного спорта, гостиница «Русский двор» – всего выполнено 26 понижений;</w:t>
      </w:r>
      <w:proofErr w:type="gramEnd"/>
    </w:p>
    <w:p w:rsidR="000372FC" w:rsidRPr="00461A0A" w:rsidRDefault="000372FC" w:rsidP="000372FC">
      <w:pPr>
        <w:widowControl w:val="0"/>
        <w:spacing w:after="0" w:line="271" w:lineRule="auto"/>
        <w:ind w:firstLine="567"/>
        <w:jc w:val="both"/>
        <w:rPr>
          <w:rFonts w:ascii="Times New Roman" w:hAnsi="Times New Roman" w:cs="Times New Roman"/>
          <w:sz w:val="28"/>
        </w:rPr>
      </w:pPr>
      <w:proofErr w:type="gramStart"/>
      <w:r w:rsidRPr="00461A0A">
        <w:rPr>
          <w:rFonts w:ascii="Times New Roman" w:hAnsi="Times New Roman" w:cs="Times New Roman"/>
          <w:sz w:val="28"/>
        </w:rPr>
        <w:t>– организованы 82 велосипедные парковки возле 10 торговых центров и магазинов (ТЦ «Меридиан», ТЦ «Сатурн», ТЦ «Гермес», ТД «Авангард», магазин «Монетка», магазин «Людмила» (ОМК), магазин «Планета спорта», магазин «</w:t>
      </w:r>
      <w:proofErr w:type="spellStart"/>
      <w:r w:rsidRPr="00461A0A">
        <w:rPr>
          <w:rFonts w:ascii="Times New Roman" w:hAnsi="Times New Roman" w:cs="Times New Roman"/>
          <w:sz w:val="28"/>
        </w:rPr>
        <w:t>ИнтерСпорт</w:t>
      </w:r>
      <w:proofErr w:type="spellEnd"/>
      <w:r w:rsidRPr="00461A0A">
        <w:rPr>
          <w:rFonts w:ascii="Times New Roman" w:hAnsi="Times New Roman" w:cs="Times New Roman"/>
          <w:sz w:val="28"/>
        </w:rPr>
        <w:t>», магазин «</w:t>
      </w:r>
      <w:proofErr w:type="spellStart"/>
      <w:r w:rsidRPr="00461A0A">
        <w:rPr>
          <w:rFonts w:ascii="Times New Roman" w:hAnsi="Times New Roman" w:cs="Times New Roman"/>
          <w:sz w:val="28"/>
        </w:rPr>
        <w:t>ВиктОрМаркет</w:t>
      </w:r>
      <w:proofErr w:type="spellEnd"/>
      <w:r w:rsidRPr="00461A0A">
        <w:rPr>
          <w:rFonts w:ascii="Times New Roman" w:hAnsi="Times New Roman" w:cs="Times New Roman"/>
          <w:sz w:val="28"/>
        </w:rPr>
        <w:t>» по ул. Пионерская и ул. Мира);</w:t>
      </w:r>
      <w:proofErr w:type="gramEnd"/>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выполнены работы по капитальному ремонту муниципального жилого помещения, а также подведению сетевого газопровода к многоквартирному жилому дому (ул. Гагарина, 286);</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выполнены работы по замене 12 баскетбольных щитов на спортивных </w:t>
      </w:r>
      <w:proofErr w:type="spellStart"/>
      <w:r w:rsidRPr="00461A0A">
        <w:rPr>
          <w:rFonts w:ascii="Times New Roman" w:hAnsi="Times New Roman" w:cs="Times New Roman"/>
          <w:sz w:val="28"/>
        </w:rPr>
        <w:lastRenderedPageBreak/>
        <w:t>придворовых</w:t>
      </w:r>
      <w:proofErr w:type="spellEnd"/>
      <w:r w:rsidRPr="00461A0A">
        <w:rPr>
          <w:rFonts w:ascii="Times New Roman" w:hAnsi="Times New Roman" w:cs="Times New Roman"/>
          <w:sz w:val="28"/>
        </w:rPr>
        <w:t xml:space="preserve"> площадках (ул. Мира, 83; ул. Чехова, 26; ул. Пионерская, 27, 46);</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завершено асфальтирование </w:t>
      </w:r>
      <w:proofErr w:type="spellStart"/>
      <w:r w:rsidRPr="00461A0A">
        <w:rPr>
          <w:rFonts w:ascii="Times New Roman" w:hAnsi="Times New Roman" w:cs="Times New Roman"/>
          <w:sz w:val="28"/>
        </w:rPr>
        <w:t>внутридворовой</w:t>
      </w:r>
      <w:proofErr w:type="spellEnd"/>
      <w:r w:rsidRPr="00461A0A">
        <w:rPr>
          <w:rFonts w:ascii="Times New Roman" w:hAnsi="Times New Roman" w:cs="Times New Roman"/>
          <w:sz w:val="28"/>
        </w:rPr>
        <w:t xml:space="preserve"> территории многоквартирных домов (ул. Строителей, 93/1; ул. Чехова, 77/4);</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выполнены работы по ремонту дорожного </w:t>
      </w:r>
      <w:r>
        <w:rPr>
          <w:rFonts w:ascii="Times New Roman" w:hAnsi="Times New Roman" w:cs="Times New Roman"/>
          <w:sz w:val="28"/>
        </w:rPr>
        <w:t>покрытия и пешеходной дорожки (</w:t>
      </w:r>
      <w:r w:rsidRPr="00461A0A">
        <w:rPr>
          <w:rFonts w:ascii="Times New Roman" w:hAnsi="Times New Roman" w:cs="Times New Roman"/>
          <w:sz w:val="28"/>
        </w:rPr>
        <w:t>ул. Сирина);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выполнены работы по строительству сетей водоснабжения (пер. </w:t>
      </w:r>
      <w:proofErr w:type="gramStart"/>
      <w:r w:rsidRPr="00461A0A">
        <w:rPr>
          <w:rFonts w:ascii="Times New Roman" w:hAnsi="Times New Roman" w:cs="Times New Roman"/>
          <w:sz w:val="28"/>
        </w:rPr>
        <w:t>Кедровый</w:t>
      </w:r>
      <w:proofErr w:type="gramEnd"/>
      <w:r w:rsidRPr="00461A0A">
        <w:rPr>
          <w:rFonts w:ascii="Times New Roman" w:hAnsi="Times New Roman" w:cs="Times New Roman"/>
          <w:sz w:val="28"/>
        </w:rPr>
        <w:t>, 16);</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 выполнены работы по проектированию сетей канализации (ул. </w:t>
      </w:r>
      <w:proofErr w:type="gramStart"/>
      <w:r w:rsidRPr="00461A0A">
        <w:rPr>
          <w:rFonts w:ascii="Times New Roman" w:hAnsi="Times New Roman" w:cs="Times New Roman"/>
          <w:sz w:val="28"/>
        </w:rPr>
        <w:t>Новая</w:t>
      </w:r>
      <w:proofErr w:type="gramEnd"/>
      <w:r w:rsidRPr="00461A0A">
        <w:rPr>
          <w:rFonts w:ascii="Times New Roman" w:hAnsi="Times New Roman" w:cs="Times New Roman"/>
          <w:sz w:val="28"/>
        </w:rPr>
        <w:t>);</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выполнены работы по освещению и обустройству нерегулируемых пешеходных переходов (ул. Чехова, ул. Энгельса в районе магазина «Монетка»);</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выполнены работы по строительству тротуара от речного вокзала до магазина «Речник» (ул. Бориса Щербины).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Приобретено лингафонное оборудование для кабинетов иностранных языков школы № 6, оснащены камерами видеонаблюдения территория школы № 1 и все пришкольные хоккейные корты.</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В 2013 году на заседания Думы города, комиссии и комитеты, депутатские слушания было подготовлено более </w:t>
      </w:r>
      <w:r>
        <w:rPr>
          <w:rFonts w:ascii="Times New Roman" w:hAnsi="Times New Roman" w:cs="Times New Roman"/>
          <w:sz w:val="28"/>
        </w:rPr>
        <w:t>5</w:t>
      </w:r>
      <w:r w:rsidRPr="00461A0A">
        <w:rPr>
          <w:rFonts w:ascii="Times New Roman" w:hAnsi="Times New Roman" w:cs="Times New Roman"/>
          <w:sz w:val="28"/>
        </w:rPr>
        <w:t>00 вопросов. По результатам заседаний совместных комиссий и комитетов:</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рассмотрена и одобрена схема размещения рекламных конструкций (утвержденная постановлением Администрации города Ханты-Мансийска от 24.12.2013 г. № 1721);</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разработана схема благоустройства территории жилых домов по ул. Красноармейская, 24, 26 (в районе строительства культурно-досугового центра «Северное сияние»);</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установлен срок проживания в городе Ханты-Мансийске более 15 лет неработающим пенсионерам для получения дополнительных мер социальной поддержки за счет средств муниципального бюджета, а также участникам муниципальных жилищных программ;</w:t>
      </w:r>
    </w:p>
    <w:p w:rsidR="000372FC" w:rsidRPr="00461A0A" w:rsidRDefault="000372FC" w:rsidP="000372FC">
      <w:pPr>
        <w:widowControl w:val="0"/>
        <w:spacing w:after="0" w:line="271" w:lineRule="auto"/>
        <w:ind w:firstLine="567"/>
        <w:jc w:val="both"/>
        <w:rPr>
          <w:rFonts w:ascii="Times New Roman" w:hAnsi="Times New Roman" w:cs="Times New Roman"/>
          <w:sz w:val="28"/>
        </w:rPr>
      </w:pPr>
      <w:proofErr w:type="gramStart"/>
      <w:r w:rsidRPr="00461A0A">
        <w:rPr>
          <w:rFonts w:ascii="Times New Roman" w:hAnsi="Times New Roman" w:cs="Times New Roman"/>
          <w:sz w:val="28"/>
        </w:rPr>
        <w:t>– внесены изменения в порядок предоставления безвозмездных субсидий садоводческим, огородническим и дачным некоммерческим объединениям граждан на возмещение части затрат на инженерное обеспечение их территорий в части обязательного наличия договора со специализированной организацией на сбор, вывоз и утилизацию твердых бытовых отходов и крупногабаритного мусора с прилегающей территории (утверждены постановлением Администрации города Ханты-Мансийска от 13.11.2013 г. №1461).</w:t>
      </w:r>
      <w:proofErr w:type="gramEnd"/>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По вопросам, рассмотренным на депутатских слушаниях в 2013 году, были проведены следующие основные мероприятия:</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муниципальным бюджетным образовательным учреждением «Межшкольный учебный комбинат» заключен договор с Негосударственным образовательным учреждением дополнительного образования «Ханты-</w:t>
      </w:r>
      <w:r w:rsidRPr="00461A0A">
        <w:rPr>
          <w:rFonts w:ascii="Times New Roman" w:hAnsi="Times New Roman" w:cs="Times New Roman"/>
          <w:sz w:val="28"/>
        </w:rPr>
        <w:lastRenderedPageBreak/>
        <w:t>Мансийская автомобильная школа ДОСААФ России» о предоставлении права проведения занятий по обучению вождению на автодроме ДОСААФ», а также получена лицензия на ведение образовательной деятельности по программе «Водитель автомобиля категории «С». С 01.09.2014 г. планируется начало обучения группы кадетов школы № 8;</w:t>
      </w:r>
    </w:p>
    <w:p w:rsidR="000372FC" w:rsidRPr="00461A0A" w:rsidRDefault="000372FC" w:rsidP="000372FC">
      <w:pPr>
        <w:widowControl w:val="0"/>
        <w:spacing w:after="0" w:line="271" w:lineRule="auto"/>
        <w:ind w:firstLine="567"/>
        <w:jc w:val="both"/>
        <w:rPr>
          <w:rFonts w:ascii="Times New Roman" w:hAnsi="Times New Roman" w:cs="Times New Roman"/>
          <w:sz w:val="28"/>
        </w:rPr>
      </w:pPr>
      <w:proofErr w:type="gramStart"/>
      <w:r w:rsidRPr="00461A0A">
        <w:rPr>
          <w:rFonts w:ascii="Times New Roman" w:hAnsi="Times New Roman" w:cs="Times New Roman"/>
          <w:sz w:val="28"/>
        </w:rPr>
        <w:t>– приобретены витрины, подготовлены предложения по решениям, связанным с техническим оснащением зала-музея почетных жителей города, в помещениях КДЦ «Октябрь»;</w:t>
      </w:r>
      <w:proofErr w:type="gramEnd"/>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утверждены границы территорий, прилегающих к детским, образовательным, медицинским организациям и объектам спорта, к оптовым и розничным рынкам, вокзалам, аэропортам, объектам военного назначения, на которых не допускается розничная продажа алкогольной продукции (утверждены постановлением Администрации города Ханты-Мансийска от 03.07.2013 г. № 751).</w:t>
      </w:r>
    </w:p>
    <w:p w:rsidR="000372FC" w:rsidRPr="00461A0A" w:rsidRDefault="000372FC" w:rsidP="000372FC">
      <w:pPr>
        <w:widowControl w:val="0"/>
        <w:spacing w:after="0" w:line="271" w:lineRule="auto"/>
        <w:ind w:firstLine="567"/>
        <w:jc w:val="both"/>
        <w:rPr>
          <w:rFonts w:ascii="Times New Roman" w:hAnsi="Times New Roman" w:cs="Times New Roman"/>
          <w:sz w:val="28"/>
        </w:rPr>
      </w:pPr>
      <w:r w:rsidRPr="00461A0A">
        <w:rPr>
          <w:rFonts w:ascii="Times New Roman" w:hAnsi="Times New Roman" w:cs="Times New Roman"/>
          <w:sz w:val="28"/>
        </w:rPr>
        <w:t xml:space="preserve">На 2014 год запланированы мероприятия по расчистке, отсыпке территории и подготовке зоны отдыха к летнему сезону. В летний период будут выполняться работы по уборке </w:t>
      </w:r>
      <w:r>
        <w:rPr>
          <w:rFonts w:ascii="Times New Roman" w:hAnsi="Times New Roman" w:cs="Times New Roman"/>
          <w:sz w:val="28"/>
        </w:rPr>
        <w:t xml:space="preserve">данной территории </w:t>
      </w:r>
      <w:r w:rsidRPr="00461A0A">
        <w:rPr>
          <w:rFonts w:ascii="Times New Roman" w:hAnsi="Times New Roman" w:cs="Times New Roman"/>
          <w:sz w:val="28"/>
        </w:rPr>
        <w:t>от мусора.</w:t>
      </w:r>
    </w:p>
    <w:p w:rsidR="000372FC" w:rsidRDefault="000372FC" w:rsidP="000372FC">
      <w:pPr>
        <w:widowControl w:val="0"/>
        <w:spacing w:after="0" w:line="271" w:lineRule="auto"/>
        <w:ind w:firstLine="567"/>
        <w:jc w:val="both"/>
        <w:rPr>
          <w:rFonts w:ascii="Times New Roman" w:hAnsi="Times New Roman" w:cs="Times New Roman"/>
          <w:sz w:val="28"/>
        </w:rPr>
      </w:pPr>
      <w:proofErr w:type="gramStart"/>
      <w:r w:rsidRPr="00461A0A">
        <w:rPr>
          <w:rFonts w:ascii="Times New Roman" w:hAnsi="Times New Roman" w:cs="Times New Roman"/>
          <w:sz w:val="28"/>
        </w:rPr>
        <w:t>По предложениям депутатов в интересах избирателей в</w:t>
      </w:r>
      <w:r>
        <w:rPr>
          <w:rFonts w:ascii="Times New Roman" w:hAnsi="Times New Roman" w:cs="Times New Roman"/>
          <w:sz w:val="28"/>
        </w:rPr>
        <w:t xml:space="preserve"> </w:t>
      </w:r>
      <w:r w:rsidRPr="00461A0A">
        <w:rPr>
          <w:rFonts w:ascii="Times New Roman" w:hAnsi="Times New Roman" w:cs="Times New Roman"/>
          <w:sz w:val="28"/>
        </w:rPr>
        <w:t>бюджет города Ханты-Мансийска на 2014 год и плановый период 2015 и 2016 годов</w:t>
      </w:r>
      <w:r>
        <w:rPr>
          <w:rFonts w:ascii="Times New Roman" w:hAnsi="Times New Roman" w:cs="Times New Roman"/>
          <w:sz w:val="28"/>
        </w:rPr>
        <w:t xml:space="preserve"> </w:t>
      </w:r>
      <w:r w:rsidRPr="00461A0A">
        <w:rPr>
          <w:rFonts w:ascii="Times New Roman" w:hAnsi="Times New Roman" w:cs="Times New Roman"/>
          <w:sz w:val="28"/>
        </w:rPr>
        <w:t xml:space="preserve"> были включены мероприятия по благоустройству подъезда и установке лестничного марша к жилым домам по ул. Гагарина, 226−228, замене ограждения территории Южного кладбища, подготовка проектно-сметной документации на комплекс работ по капитальному ремонту ул. Гагарина (от ул. Свободы до речного вокзала</w:t>
      </w:r>
      <w:proofErr w:type="gramEnd"/>
      <w:r w:rsidRPr="00461A0A">
        <w:rPr>
          <w:rFonts w:ascii="Times New Roman" w:hAnsi="Times New Roman" w:cs="Times New Roman"/>
          <w:sz w:val="28"/>
        </w:rPr>
        <w:t>),</w:t>
      </w:r>
      <w:r>
        <w:rPr>
          <w:rFonts w:ascii="Times New Roman" w:hAnsi="Times New Roman" w:cs="Times New Roman"/>
          <w:sz w:val="28"/>
        </w:rPr>
        <w:t xml:space="preserve"> </w:t>
      </w:r>
      <w:r w:rsidRPr="00461A0A">
        <w:rPr>
          <w:rFonts w:ascii="Times New Roman" w:hAnsi="Times New Roman" w:cs="Times New Roman"/>
          <w:sz w:val="28"/>
        </w:rPr>
        <w:t xml:space="preserve">ремонту бани № 2, капитальному ремонту ул. </w:t>
      </w:r>
      <w:proofErr w:type="gramStart"/>
      <w:r w:rsidRPr="00461A0A">
        <w:rPr>
          <w:rFonts w:ascii="Times New Roman" w:hAnsi="Times New Roman" w:cs="Times New Roman"/>
          <w:sz w:val="28"/>
        </w:rPr>
        <w:t>Фестивальная</w:t>
      </w:r>
      <w:proofErr w:type="gramEnd"/>
      <w:r w:rsidRPr="00461A0A">
        <w:rPr>
          <w:rFonts w:ascii="Times New Roman" w:hAnsi="Times New Roman" w:cs="Times New Roman"/>
          <w:sz w:val="28"/>
        </w:rPr>
        <w:t>,</w:t>
      </w:r>
      <w:r>
        <w:rPr>
          <w:rFonts w:ascii="Times New Roman" w:hAnsi="Times New Roman" w:cs="Times New Roman"/>
          <w:sz w:val="28"/>
        </w:rPr>
        <w:t xml:space="preserve"> </w:t>
      </w:r>
      <w:r w:rsidRPr="00461A0A">
        <w:rPr>
          <w:rFonts w:ascii="Times New Roman" w:hAnsi="Times New Roman" w:cs="Times New Roman"/>
          <w:sz w:val="28"/>
        </w:rPr>
        <w:t>проектированию спортивной площадки на территории школы № 3, а также иные мероприятия.</w:t>
      </w:r>
    </w:p>
    <w:p w:rsidR="000372FC" w:rsidRDefault="000372FC" w:rsidP="007F6185">
      <w:pPr>
        <w:spacing w:after="160"/>
        <w:rPr>
          <w:rFonts w:ascii="Times New Roman" w:eastAsia="Times New Roman" w:hAnsi="Times New Roman" w:cs="Times New Roman"/>
          <w:bCs/>
          <w:iCs/>
          <w:sz w:val="28"/>
          <w:szCs w:val="28"/>
          <w:lang w:eastAsia="ru-RU"/>
        </w:rPr>
      </w:pPr>
    </w:p>
    <w:sectPr w:rsidR="000372FC" w:rsidSect="00FF4FED">
      <w:headerReference w:type="default" r:id="rId52"/>
      <w:pgSz w:w="11906" w:h="16838"/>
      <w:pgMar w:top="1134" w:right="56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3B4" w:rsidRDefault="00E573B4" w:rsidP="00FF4FED">
      <w:pPr>
        <w:spacing w:after="0" w:line="240" w:lineRule="auto"/>
      </w:pPr>
      <w:r>
        <w:separator/>
      </w:r>
    </w:p>
  </w:endnote>
  <w:endnote w:type="continuationSeparator" w:id="0">
    <w:p w:rsidR="00E573B4" w:rsidRDefault="00E573B4" w:rsidP="00FF4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3B4" w:rsidRDefault="00E573B4" w:rsidP="00FF4FED">
      <w:pPr>
        <w:spacing w:after="0" w:line="240" w:lineRule="auto"/>
      </w:pPr>
      <w:r>
        <w:separator/>
      </w:r>
    </w:p>
  </w:footnote>
  <w:footnote w:type="continuationSeparator" w:id="0">
    <w:p w:rsidR="00E573B4" w:rsidRDefault="00E573B4" w:rsidP="00FF4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177326"/>
      <w:docPartObj>
        <w:docPartGallery w:val="Page Numbers (Top of Page)"/>
        <w:docPartUnique/>
      </w:docPartObj>
    </w:sdtPr>
    <w:sdtContent>
      <w:p w:rsidR="000372FC" w:rsidRDefault="000372FC">
        <w:pPr>
          <w:pStyle w:val="af3"/>
          <w:jc w:val="center"/>
        </w:pPr>
        <w:r>
          <w:fldChar w:fldCharType="begin"/>
        </w:r>
        <w:r>
          <w:instrText>PAGE   \* MERGEFORMAT</w:instrText>
        </w:r>
        <w:r>
          <w:fldChar w:fldCharType="separate"/>
        </w:r>
        <w:r w:rsidR="00AC645A">
          <w:rPr>
            <w:noProof/>
          </w:rPr>
          <w:t>47</w:t>
        </w:r>
        <w:r>
          <w:fldChar w:fldCharType="end"/>
        </w:r>
      </w:p>
    </w:sdtContent>
  </w:sdt>
  <w:p w:rsidR="000372FC" w:rsidRDefault="000372F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12A50"/>
    <w:multiLevelType w:val="hybridMultilevel"/>
    <w:tmpl w:val="DB7CB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4EE264D"/>
    <w:multiLevelType w:val="hybridMultilevel"/>
    <w:tmpl w:val="1BFC0718"/>
    <w:lvl w:ilvl="0" w:tplc="C53C472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51A43A3"/>
    <w:multiLevelType w:val="hybridMultilevel"/>
    <w:tmpl w:val="F76A6426"/>
    <w:lvl w:ilvl="0" w:tplc="4BAA0FE4">
      <w:start w:val="1"/>
      <w:numFmt w:val="bullet"/>
      <w:lvlText w:val="-"/>
      <w:lvlJc w:val="left"/>
      <w:pPr>
        <w:ind w:left="1429" w:hanging="360"/>
      </w:pPr>
      <w:rPr>
        <w:rFonts w:ascii="Tahoma" w:hAnsi="Tahoma"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515390"/>
    <w:multiLevelType w:val="hybridMultilevel"/>
    <w:tmpl w:val="01D466C6"/>
    <w:lvl w:ilvl="0" w:tplc="C53C472C">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FE36D91"/>
    <w:multiLevelType w:val="hybridMultilevel"/>
    <w:tmpl w:val="27D09DDE"/>
    <w:lvl w:ilvl="0" w:tplc="4BE8610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34584335"/>
    <w:multiLevelType w:val="hybridMultilevel"/>
    <w:tmpl w:val="30A6AF56"/>
    <w:lvl w:ilvl="0" w:tplc="FDC65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573B90"/>
    <w:multiLevelType w:val="hybridMultilevel"/>
    <w:tmpl w:val="98CE9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D868FB"/>
    <w:multiLevelType w:val="hybridMultilevel"/>
    <w:tmpl w:val="38048432"/>
    <w:lvl w:ilvl="0" w:tplc="34EE18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0BC37AE"/>
    <w:multiLevelType w:val="hybridMultilevel"/>
    <w:tmpl w:val="33DC106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542844C5"/>
    <w:multiLevelType w:val="hybridMultilevel"/>
    <w:tmpl w:val="2C16C202"/>
    <w:lvl w:ilvl="0" w:tplc="0419000F">
      <w:start w:val="1"/>
      <w:numFmt w:val="decimal"/>
      <w:lvlText w:val="%1."/>
      <w:lvlJc w:val="left"/>
      <w:pPr>
        <w:tabs>
          <w:tab w:val="num" w:pos="360"/>
        </w:tabs>
        <w:ind w:left="360" w:hanging="360"/>
      </w:pPr>
      <w:rPr>
        <w:rFonts w:hint="default"/>
      </w:rPr>
    </w:lvl>
    <w:lvl w:ilvl="1" w:tplc="417EEDB6">
      <w:start w:val="1"/>
      <w:numFmt w:val="decimal"/>
      <w:lvlText w:val="%2."/>
      <w:lvlJc w:val="left"/>
      <w:pPr>
        <w:tabs>
          <w:tab w:val="num" w:pos="1080"/>
        </w:tabs>
        <w:ind w:left="1080" w:hanging="360"/>
      </w:pPr>
      <w:rPr>
        <w:rFonts w:cs="Times New Roman"/>
        <w:b w:val="0"/>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10">
    <w:nsid w:val="64747AC3"/>
    <w:multiLevelType w:val="hybridMultilevel"/>
    <w:tmpl w:val="E846839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6E93FF5"/>
    <w:multiLevelType w:val="hybridMultilevel"/>
    <w:tmpl w:val="16B8F3EC"/>
    <w:lvl w:ilvl="0" w:tplc="26A85F54">
      <w:start w:val="1"/>
      <w:numFmt w:val="decimal"/>
      <w:lvlText w:val="%1"/>
      <w:lvlJc w:val="left"/>
      <w:pPr>
        <w:tabs>
          <w:tab w:val="num" w:pos="1080"/>
        </w:tabs>
        <w:ind w:left="1080" w:hanging="360"/>
      </w:pPr>
      <w:rPr>
        <w:rFonts w:ascii="Times New Roman" w:eastAsia="Calibri" w:hAnsi="Times New Roman" w:cs="Times New Roman"/>
      </w:rPr>
    </w:lvl>
    <w:lvl w:ilvl="1" w:tplc="770C77C4">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D547307"/>
    <w:multiLevelType w:val="hybridMultilevel"/>
    <w:tmpl w:val="2DE05EDC"/>
    <w:lvl w:ilvl="0" w:tplc="C53C472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7F00C63"/>
    <w:multiLevelType w:val="multilevel"/>
    <w:tmpl w:val="5598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3003B8"/>
    <w:multiLevelType w:val="multilevel"/>
    <w:tmpl w:val="D6ECC4E6"/>
    <w:lvl w:ilvl="0">
      <w:start w:val="1"/>
      <w:numFmt w:val="decimal"/>
      <w:lvlText w:val="%1."/>
      <w:lvlJc w:val="left"/>
      <w:pPr>
        <w:ind w:left="1287" w:hanging="360"/>
      </w:pPr>
      <w:rPr>
        <w:i w:val="0"/>
      </w:rPr>
    </w:lvl>
    <w:lvl w:ilvl="1">
      <w:start w:val="1"/>
      <w:numFmt w:val="decimal"/>
      <w:isLgl/>
      <w:lvlText w:val="%1.%2."/>
      <w:lvlJc w:val="left"/>
      <w:pPr>
        <w:ind w:left="720"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5">
    <w:nsid w:val="79F90835"/>
    <w:multiLevelType w:val="hybridMultilevel"/>
    <w:tmpl w:val="1D6ABA78"/>
    <w:lvl w:ilvl="0" w:tplc="E2EC2C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C715714"/>
    <w:multiLevelType w:val="hybridMultilevel"/>
    <w:tmpl w:val="ABDCC55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3"/>
  </w:num>
  <w:num w:numId="6">
    <w:abstractNumId w:val="11"/>
  </w:num>
  <w:num w:numId="7">
    <w:abstractNumId w:val="4"/>
  </w:num>
  <w:num w:numId="8">
    <w:abstractNumId w:val="15"/>
  </w:num>
  <w:num w:numId="9">
    <w:abstractNumId w:val="2"/>
  </w:num>
  <w:num w:numId="10">
    <w:abstractNumId w:val="1"/>
  </w:num>
  <w:num w:numId="11">
    <w:abstractNumId w:val="3"/>
  </w:num>
  <w:num w:numId="12">
    <w:abstractNumId w:val="16"/>
  </w:num>
  <w:num w:numId="13">
    <w:abstractNumId w:val="6"/>
  </w:num>
  <w:num w:numId="14">
    <w:abstractNumId w:val="14"/>
  </w:num>
  <w:num w:numId="15">
    <w:abstractNumId w:val="10"/>
  </w:num>
  <w:num w:numId="16">
    <w:abstractNumId w:val="8"/>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5F7"/>
    <w:rsid w:val="00000822"/>
    <w:rsid w:val="00000E00"/>
    <w:rsid w:val="0000106F"/>
    <w:rsid w:val="00002924"/>
    <w:rsid w:val="00002CF9"/>
    <w:rsid w:val="000031A0"/>
    <w:rsid w:val="00003E9E"/>
    <w:rsid w:val="00004780"/>
    <w:rsid w:val="00005473"/>
    <w:rsid w:val="000064DB"/>
    <w:rsid w:val="00006DC6"/>
    <w:rsid w:val="000071C2"/>
    <w:rsid w:val="00007AD0"/>
    <w:rsid w:val="00010173"/>
    <w:rsid w:val="00011A3B"/>
    <w:rsid w:val="0001344E"/>
    <w:rsid w:val="00013B82"/>
    <w:rsid w:val="00013FBA"/>
    <w:rsid w:val="00014743"/>
    <w:rsid w:val="0001562C"/>
    <w:rsid w:val="000160BA"/>
    <w:rsid w:val="0001723E"/>
    <w:rsid w:val="00017EFD"/>
    <w:rsid w:val="0002050F"/>
    <w:rsid w:val="00020598"/>
    <w:rsid w:val="000215B6"/>
    <w:rsid w:val="000226FA"/>
    <w:rsid w:val="00022EBC"/>
    <w:rsid w:val="00023C06"/>
    <w:rsid w:val="00024D8C"/>
    <w:rsid w:val="0002648F"/>
    <w:rsid w:val="000268E8"/>
    <w:rsid w:val="00026DFB"/>
    <w:rsid w:val="00026ED5"/>
    <w:rsid w:val="0002705B"/>
    <w:rsid w:val="00031016"/>
    <w:rsid w:val="0003196E"/>
    <w:rsid w:val="000329D9"/>
    <w:rsid w:val="0003603B"/>
    <w:rsid w:val="00036670"/>
    <w:rsid w:val="0003687C"/>
    <w:rsid w:val="000372FC"/>
    <w:rsid w:val="00037643"/>
    <w:rsid w:val="00037795"/>
    <w:rsid w:val="00037ACE"/>
    <w:rsid w:val="00040A2F"/>
    <w:rsid w:val="00041032"/>
    <w:rsid w:val="00041041"/>
    <w:rsid w:val="00041786"/>
    <w:rsid w:val="000427FC"/>
    <w:rsid w:val="00042D61"/>
    <w:rsid w:val="0004331A"/>
    <w:rsid w:val="000439C3"/>
    <w:rsid w:val="0004400F"/>
    <w:rsid w:val="000460A1"/>
    <w:rsid w:val="000462DF"/>
    <w:rsid w:val="0004694C"/>
    <w:rsid w:val="00046BF4"/>
    <w:rsid w:val="00047833"/>
    <w:rsid w:val="0005006F"/>
    <w:rsid w:val="00052344"/>
    <w:rsid w:val="00052E0D"/>
    <w:rsid w:val="0005368C"/>
    <w:rsid w:val="0005378C"/>
    <w:rsid w:val="00054DA4"/>
    <w:rsid w:val="000560FC"/>
    <w:rsid w:val="00056518"/>
    <w:rsid w:val="0005731F"/>
    <w:rsid w:val="00057817"/>
    <w:rsid w:val="0006065C"/>
    <w:rsid w:val="00060A1C"/>
    <w:rsid w:val="00061301"/>
    <w:rsid w:val="000613E7"/>
    <w:rsid w:val="000615CB"/>
    <w:rsid w:val="00061D4F"/>
    <w:rsid w:val="0006287E"/>
    <w:rsid w:val="00062B83"/>
    <w:rsid w:val="00063A27"/>
    <w:rsid w:val="00064168"/>
    <w:rsid w:val="00064423"/>
    <w:rsid w:val="00064EDA"/>
    <w:rsid w:val="00065725"/>
    <w:rsid w:val="0006578A"/>
    <w:rsid w:val="000676EE"/>
    <w:rsid w:val="000707E1"/>
    <w:rsid w:val="000714FC"/>
    <w:rsid w:val="00071E8D"/>
    <w:rsid w:val="00072342"/>
    <w:rsid w:val="00072589"/>
    <w:rsid w:val="00072869"/>
    <w:rsid w:val="0007322B"/>
    <w:rsid w:val="00073CAB"/>
    <w:rsid w:val="000748E2"/>
    <w:rsid w:val="00075AE0"/>
    <w:rsid w:val="00075FD9"/>
    <w:rsid w:val="00076C25"/>
    <w:rsid w:val="00077A10"/>
    <w:rsid w:val="00077B3E"/>
    <w:rsid w:val="00080C0D"/>
    <w:rsid w:val="00080E38"/>
    <w:rsid w:val="00081F3D"/>
    <w:rsid w:val="0008291D"/>
    <w:rsid w:val="00082984"/>
    <w:rsid w:val="0008488D"/>
    <w:rsid w:val="000849BE"/>
    <w:rsid w:val="00086645"/>
    <w:rsid w:val="00087CBC"/>
    <w:rsid w:val="00090445"/>
    <w:rsid w:val="00090841"/>
    <w:rsid w:val="000916A8"/>
    <w:rsid w:val="0009228B"/>
    <w:rsid w:val="00093053"/>
    <w:rsid w:val="000935F7"/>
    <w:rsid w:val="00093D7A"/>
    <w:rsid w:val="00095FE9"/>
    <w:rsid w:val="00096B30"/>
    <w:rsid w:val="00096CB9"/>
    <w:rsid w:val="00096E81"/>
    <w:rsid w:val="0009703B"/>
    <w:rsid w:val="0009777C"/>
    <w:rsid w:val="000A0148"/>
    <w:rsid w:val="000A0F57"/>
    <w:rsid w:val="000A16EC"/>
    <w:rsid w:val="000A274F"/>
    <w:rsid w:val="000A302B"/>
    <w:rsid w:val="000A4A12"/>
    <w:rsid w:val="000A5927"/>
    <w:rsid w:val="000B207B"/>
    <w:rsid w:val="000B22D6"/>
    <w:rsid w:val="000B3860"/>
    <w:rsid w:val="000B395F"/>
    <w:rsid w:val="000B3999"/>
    <w:rsid w:val="000B4B34"/>
    <w:rsid w:val="000B5E75"/>
    <w:rsid w:val="000C0586"/>
    <w:rsid w:val="000C10FE"/>
    <w:rsid w:val="000C2C30"/>
    <w:rsid w:val="000C4ED7"/>
    <w:rsid w:val="000C4FE1"/>
    <w:rsid w:val="000C5E47"/>
    <w:rsid w:val="000C5EAF"/>
    <w:rsid w:val="000C63E9"/>
    <w:rsid w:val="000C6BC3"/>
    <w:rsid w:val="000C6CA0"/>
    <w:rsid w:val="000D0BA1"/>
    <w:rsid w:val="000D0BCD"/>
    <w:rsid w:val="000D1611"/>
    <w:rsid w:val="000D1939"/>
    <w:rsid w:val="000D1C8E"/>
    <w:rsid w:val="000D2493"/>
    <w:rsid w:val="000D34FB"/>
    <w:rsid w:val="000D3E51"/>
    <w:rsid w:val="000D4176"/>
    <w:rsid w:val="000D5303"/>
    <w:rsid w:val="000D6FB2"/>
    <w:rsid w:val="000D79A1"/>
    <w:rsid w:val="000E07D0"/>
    <w:rsid w:val="000E111E"/>
    <w:rsid w:val="000E1DF9"/>
    <w:rsid w:val="000E2385"/>
    <w:rsid w:val="000E282F"/>
    <w:rsid w:val="000E2BCC"/>
    <w:rsid w:val="000E3A49"/>
    <w:rsid w:val="000E3E3D"/>
    <w:rsid w:val="000E49F4"/>
    <w:rsid w:val="000E4CEB"/>
    <w:rsid w:val="000E4EB9"/>
    <w:rsid w:val="000E5BC7"/>
    <w:rsid w:val="000E6077"/>
    <w:rsid w:val="000E6D83"/>
    <w:rsid w:val="000E7373"/>
    <w:rsid w:val="000E7D50"/>
    <w:rsid w:val="000F0262"/>
    <w:rsid w:val="000F150A"/>
    <w:rsid w:val="000F186A"/>
    <w:rsid w:val="000F23E6"/>
    <w:rsid w:val="000F2541"/>
    <w:rsid w:val="000F2BC2"/>
    <w:rsid w:val="000F370E"/>
    <w:rsid w:val="000F39AF"/>
    <w:rsid w:val="000F5B1F"/>
    <w:rsid w:val="000F5CB0"/>
    <w:rsid w:val="001007E7"/>
    <w:rsid w:val="00101300"/>
    <w:rsid w:val="0010262A"/>
    <w:rsid w:val="00102A1A"/>
    <w:rsid w:val="00104630"/>
    <w:rsid w:val="00104703"/>
    <w:rsid w:val="00104C38"/>
    <w:rsid w:val="00104C8C"/>
    <w:rsid w:val="001056F4"/>
    <w:rsid w:val="0010589A"/>
    <w:rsid w:val="00106641"/>
    <w:rsid w:val="001079E8"/>
    <w:rsid w:val="00110C47"/>
    <w:rsid w:val="00111381"/>
    <w:rsid w:val="00111D3D"/>
    <w:rsid w:val="00111F6F"/>
    <w:rsid w:val="00114834"/>
    <w:rsid w:val="001148A3"/>
    <w:rsid w:val="00114B70"/>
    <w:rsid w:val="00116160"/>
    <w:rsid w:val="00116D0B"/>
    <w:rsid w:val="00117B39"/>
    <w:rsid w:val="00117EE7"/>
    <w:rsid w:val="001201E2"/>
    <w:rsid w:val="00120958"/>
    <w:rsid w:val="001216D9"/>
    <w:rsid w:val="00121C9E"/>
    <w:rsid w:val="00121CDF"/>
    <w:rsid w:val="00121E5D"/>
    <w:rsid w:val="00121EEB"/>
    <w:rsid w:val="001224FA"/>
    <w:rsid w:val="001225ED"/>
    <w:rsid w:val="00122B2E"/>
    <w:rsid w:val="00123E7F"/>
    <w:rsid w:val="00124685"/>
    <w:rsid w:val="00125515"/>
    <w:rsid w:val="00125F27"/>
    <w:rsid w:val="001273CA"/>
    <w:rsid w:val="001274C7"/>
    <w:rsid w:val="0013022B"/>
    <w:rsid w:val="001305E6"/>
    <w:rsid w:val="00131058"/>
    <w:rsid w:val="0013172D"/>
    <w:rsid w:val="00131D5D"/>
    <w:rsid w:val="00133853"/>
    <w:rsid w:val="00133F97"/>
    <w:rsid w:val="00134297"/>
    <w:rsid w:val="00134BC5"/>
    <w:rsid w:val="00135D18"/>
    <w:rsid w:val="001367B3"/>
    <w:rsid w:val="00137300"/>
    <w:rsid w:val="0013763B"/>
    <w:rsid w:val="00140141"/>
    <w:rsid w:val="00140639"/>
    <w:rsid w:val="00141581"/>
    <w:rsid w:val="00141B07"/>
    <w:rsid w:val="00141B24"/>
    <w:rsid w:val="00142B60"/>
    <w:rsid w:val="001432E9"/>
    <w:rsid w:val="001433E3"/>
    <w:rsid w:val="00143BDC"/>
    <w:rsid w:val="00144F54"/>
    <w:rsid w:val="001460D4"/>
    <w:rsid w:val="00146B39"/>
    <w:rsid w:val="00147165"/>
    <w:rsid w:val="00147C38"/>
    <w:rsid w:val="00147FD1"/>
    <w:rsid w:val="00150816"/>
    <w:rsid w:val="00150D5D"/>
    <w:rsid w:val="001510C0"/>
    <w:rsid w:val="001512B2"/>
    <w:rsid w:val="0015156D"/>
    <w:rsid w:val="001527D8"/>
    <w:rsid w:val="00153242"/>
    <w:rsid w:val="00153EA8"/>
    <w:rsid w:val="00154406"/>
    <w:rsid w:val="001548F7"/>
    <w:rsid w:val="00154E2F"/>
    <w:rsid w:val="00154F52"/>
    <w:rsid w:val="001554FF"/>
    <w:rsid w:val="001557A6"/>
    <w:rsid w:val="00157D97"/>
    <w:rsid w:val="001608DF"/>
    <w:rsid w:val="00162054"/>
    <w:rsid w:val="00163337"/>
    <w:rsid w:val="00163683"/>
    <w:rsid w:val="001636CC"/>
    <w:rsid w:val="00164D33"/>
    <w:rsid w:val="00165462"/>
    <w:rsid w:val="0016682A"/>
    <w:rsid w:val="001668B3"/>
    <w:rsid w:val="00166EE5"/>
    <w:rsid w:val="001677FA"/>
    <w:rsid w:val="00170562"/>
    <w:rsid w:val="001720A3"/>
    <w:rsid w:val="00172605"/>
    <w:rsid w:val="001730AC"/>
    <w:rsid w:val="001731D2"/>
    <w:rsid w:val="00173633"/>
    <w:rsid w:val="00173CE3"/>
    <w:rsid w:val="001743FE"/>
    <w:rsid w:val="00174B07"/>
    <w:rsid w:val="00175BAF"/>
    <w:rsid w:val="00176912"/>
    <w:rsid w:val="00177659"/>
    <w:rsid w:val="001825C6"/>
    <w:rsid w:val="00182F5D"/>
    <w:rsid w:val="001842E3"/>
    <w:rsid w:val="0018484D"/>
    <w:rsid w:val="00184ADB"/>
    <w:rsid w:val="00184E04"/>
    <w:rsid w:val="001850B2"/>
    <w:rsid w:val="001863F7"/>
    <w:rsid w:val="00186627"/>
    <w:rsid w:val="00186A7C"/>
    <w:rsid w:val="00186DB2"/>
    <w:rsid w:val="00187A22"/>
    <w:rsid w:val="00190766"/>
    <w:rsid w:val="00192996"/>
    <w:rsid w:val="00192B4C"/>
    <w:rsid w:val="00193A4D"/>
    <w:rsid w:val="00195B55"/>
    <w:rsid w:val="001970C5"/>
    <w:rsid w:val="001975B8"/>
    <w:rsid w:val="00197621"/>
    <w:rsid w:val="001976F5"/>
    <w:rsid w:val="00197F68"/>
    <w:rsid w:val="001A05BF"/>
    <w:rsid w:val="001A0626"/>
    <w:rsid w:val="001A0A4A"/>
    <w:rsid w:val="001A108B"/>
    <w:rsid w:val="001A1665"/>
    <w:rsid w:val="001A1986"/>
    <w:rsid w:val="001A230A"/>
    <w:rsid w:val="001A26C3"/>
    <w:rsid w:val="001A4097"/>
    <w:rsid w:val="001A6319"/>
    <w:rsid w:val="001A6754"/>
    <w:rsid w:val="001A6FB5"/>
    <w:rsid w:val="001B01A2"/>
    <w:rsid w:val="001B0A1D"/>
    <w:rsid w:val="001B1091"/>
    <w:rsid w:val="001B1D73"/>
    <w:rsid w:val="001B4230"/>
    <w:rsid w:val="001B4D13"/>
    <w:rsid w:val="001B55DE"/>
    <w:rsid w:val="001B57EC"/>
    <w:rsid w:val="001B5A41"/>
    <w:rsid w:val="001B7E35"/>
    <w:rsid w:val="001C02CB"/>
    <w:rsid w:val="001C1800"/>
    <w:rsid w:val="001C28EC"/>
    <w:rsid w:val="001C28F7"/>
    <w:rsid w:val="001C2C68"/>
    <w:rsid w:val="001C51C9"/>
    <w:rsid w:val="001C5237"/>
    <w:rsid w:val="001C54C4"/>
    <w:rsid w:val="001C5AB7"/>
    <w:rsid w:val="001C63A4"/>
    <w:rsid w:val="001C63DB"/>
    <w:rsid w:val="001C75B7"/>
    <w:rsid w:val="001C77EA"/>
    <w:rsid w:val="001C7ED8"/>
    <w:rsid w:val="001C7F49"/>
    <w:rsid w:val="001C7FE3"/>
    <w:rsid w:val="001D05A0"/>
    <w:rsid w:val="001D218B"/>
    <w:rsid w:val="001D221A"/>
    <w:rsid w:val="001D2E27"/>
    <w:rsid w:val="001D3177"/>
    <w:rsid w:val="001D3679"/>
    <w:rsid w:val="001D41A8"/>
    <w:rsid w:val="001D4A8F"/>
    <w:rsid w:val="001D590A"/>
    <w:rsid w:val="001D7FD1"/>
    <w:rsid w:val="001E0205"/>
    <w:rsid w:val="001E0744"/>
    <w:rsid w:val="001E0CAC"/>
    <w:rsid w:val="001E0F58"/>
    <w:rsid w:val="001E1339"/>
    <w:rsid w:val="001E17A9"/>
    <w:rsid w:val="001E39F4"/>
    <w:rsid w:val="001E5182"/>
    <w:rsid w:val="001E53F2"/>
    <w:rsid w:val="001E5AE8"/>
    <w:rsid w:val="001F049D"/>
    <w:rsid w:val="001F185F"/>
    <w:rsid w:val="001F1BDC"/>
    <w:rsid w:val="001F1F1D"/>
    <w:rsid w:val="001F27D1"/>
    <w:rsid w:val="001F4135"/>
    <w:rsid w:val="001F49E8"/>
    <w:rsid w:val="001F4FE4"/>
    <w:rsid w:val="001F58D2"/>
    <w:rsid w:val="001F6EF5"/>
    <w:rsid w:val="001F7D5D"/>
    <w:rsid w:val="00200215"/>
    <w:rsid w:val="002010C7"/>
    <w:rsid w:val="00201458"/>
    <w:rsid w:val="00201BB6"/>
    <w:rsid w:val="0020205E"/>
    <w:rsid w:val="0020263C"/>
    <w:rsid w:val="0020299E"/>
    <w:rsid w:val="0020301D"/>
    <w:rsid w:val="00204F46"/>
    <w:rsid w:val="00210FA0"/>
    <w:rsid w:val="0021180F"/>
    <w:rsid w:val="00211832"/>
    <w:rsid w:val="00211A86"/>
    <w:rsid w:val="0021236C"/>
    <w:rsid w:val="00212D3C"/>
    <w:rsid w:val="0021407D"/>
    <w:rsid w:val="00214173"/>
    <w:rsid w:val="00214181"/>
    <w:rsid w:val="00214CAC"/>
    <w:rsid w:val="0021520B"/>
    <w:rsid w:val="00215EB7"/>
    <w:rsid w:val="00217F74"/>
    <w:rsid w:val="00225DEB"/>
    <w:rsid w:val="00226723"/>
    <w:rsid w:val="0022676E"/>
    <w:rsid w:val="002271B6"/>
    <w:rsid w:val="0022732C"/>
    <w:rsid w:val="00227335"/>
    <w:rsid w:val="0022771B"/>
    <w:rsid w:val="00227A90"/>
    <w:rsid w:val="00230E01"/>
    <w:rsid w:val="0023198A"/>
    <w:rsid w:val="00232401"/>
    <w:rsid w:val="00232520"/>
    <w:rsid w:val="0023481A"/>
    <w:rsid w:val="002352E3"/>
    <w:rsid w:val="002357AE"/>
    <w:rsid w:val="00236912"/>
    <w:rsid w:val="0023718E"/>
    <w:rsid w:val="00237227"/>
    <w:rsid w:val="002373F3"/>
    <w:rsid w:val="002373FD"/>
    <w:rsid w:val="00237C4F"/>
    <w:rsid w:val="00240068"/>
    <w:rsid w:val="002406BE"/>
    <w:rsid w:val="00241F54"/>
    <w:rsid w:val="00243134"/>
    <w:rsid w:val="00243208"/>
    <w:rsid w:val="00244AC7"/>
    <w:rsid w:val="00245317"/>
    <w:rsid w:val="002453B1"/>
    <w:rsid w:val="0024606B"/>
    <w:rsid w:val="002464C4"/>
    <w:rsid w:val="0024705F"/>
    <w:rsid w:val="0025013B"/>
    <w:rsid w:val="00250D8F"/>
    <w:rsid w:val="002510D9"/>
    <w:rsid w:val="00251F15"/>
    <w:rsid w:val="00252732"/>
    <w:rsid w:val="00252A07"/>
    <w:rsid w:val="00252D70"/>
    <w:rsid w:val="00252DE2"/>
    <w:rsid w:val="00253C3A"/>
    <w:rsid w:val="00253CA0"/>
    <w:rsid w:val="002548CA"/>
    <w:rsid w:val="002553CF"/>
    <w:rsid w:val="00262A78"/>
    <w:rsid w:val="002631F3"/>
    <w:rsid w:val="0026397C"/>
    <w:rsid w:val="00265B79"/>
    <w:rsid w:val="00266145"/>
    <w:rsid w:val="00266712"/>
    <w:rsid w:val="002709E8"/>
    <w:rsid w:val="00270AB8"/>
    <w:rsid w:val="00271281"/>
    <w:rsid w:val="00271405"/>
    <w:rsid w:val="0027159E"/>
    <w:rsid w:val="00271CC2"/>
    <w:rsid w:val="00274134"/>
    <w:rsid w:val="00274427"/>
    <w:rsid w:val="002749C5"/>
    <w:rsid w:val="0027518F"/>
    <w:rsid w:val="002752FE"/>
    <w:rsid w:val="00275B70"/>
    <w:rsid w:val="00276506"/>
    <w:rsid w:val="00276874"/>
    <w:rsid w:val="00276928"/>
    <w:rsid w:val="00277C92"/>
    <w:rsid w:val="002802E9"/>
    <w:rsid w:val="00281801"/>
    <w:rsid w:val="00281B02"/>
    <w:rsid w:val="00281E84"/>
    <w:rsid w:val="002823E2"/>
    <w:rsid w:val="00282E9D"/>
    <w:rsid w:val="00284B44"/>
    <w:rsid w:val="002868B4"/>
    <w:rsid w:val="0028749E"/>
    <w:rsid w:val="00287C46"/>
    <w:rsid w:val="00287DC4"/>
    <w:rsid w:val="00291E42"/>
    <w:rsid w:val="002927AD"/>
    <w:rsid w:val="002935FE"/>
    <w:rsid w:val="00293D1D"/>
    <w:rsid w:val="00295126"/>
    <w:rsid w:val="00295204"/>
    <w:rsid w:val="002971FB"/>
    <w:rsid w:val="002974B3"/>
    <w:rsid w:val="0029763E"/>
    <w:rsid w:val="002977B2"/>
    <w:rsid w:val="00297E26"/>
    <w:rsid w:val="002A194C"/>
    <w:rsid w:val="002A2460"/>
    <w:rsid w:val="002A2997"/>
    <w:rsid w:val="002A3722"/>
    <w:rsid w:val="002A3755"/>
    <w:rsid w:val="002A38F4"/>
    <w:rsid w:val="002A3B76"/>
    <w:rsid w:val="002A4ECD"/>
    <w:rsid w:val="002A5B2A"/>
    <w:rsid w:val="002A6636"/>
    <w:rsid w:val="002A7969"/>
    <w:rsid w:val="002B0262"/>
    <w:rsid w:val="002B06D9"/>
    <w:rsid w:val="002B06FE"/>
    <w:rsid w:val="002B0A5A"/>
    <w:rsid w:val="002B2D69"/>
    <w:rsid w:val="002B2EDC"/>
    <w:rsid w:val="002B300D"/>
    <w:rsid w:val="002B408C"/>
    <w:rsid w:val="002B657D"/>
    <w:rsid w:val="002B6764"/>
    <w:rsid w:val="002B7589"/>
    <w:rsid w:val="002C0766"/>
    <w:rsid w:val="002C0918"/>
    <w:rsid w:val="002C1B70"/>
    <w:rsid w:val="002C28E3"/>
    <w:rsid w:val="002C2BFC"/>
    <w:rsid w:val="002C37E3"/>
    <w:rsid w:val="002C388D"/>
    <w:rsid w:val="002C480A"/>
    <w:rsid w:val="002C4FE0"/>
    <w:rsid w:val="002C756A"/>
    <w:rsid w:val="002D03F0"/>
    <w:rsid w:val="002D1FC7"/>
    <w:rsid w:val="002D200E"/>
    <w:rsid w:val="002D2915"/>
    <w:rsid w:val="002D2E74"/>
    <w:rsid w:val="002D2F5C"/>
    <w:rsid w:val="002D377D"/>
    <w:rsid w:val="002D4851"/>
    <w:rsid w:val="002D55E5"/>
    <w:rsid w:val="002D5C57"/>
    <w:rsid w:val="002D784F"/>
    <w:rsid w:val="002D7C26"/>
    <w:rsid w:val="002E01E4"/>
    <w:rsid w:val="002E147D"/>
    <w:rsid w:val="002E1882"/>
    <w:rsid w:val="002E1BE8"/>
    <w:rsid w:val="002E2036"/>
    <w:rsid w:val="002E46BC"/>
    <w:rsid w:val="002E485F"/>
    <w:rsid w:val="002E5CB7"/>
    <w:rsid w:val="002E5D71"/>
    <w:rsid w:val="002E6D81"/>
    <w:rsid w:val="002E6DB3"/>
    <w:rsid w:val="002E7004"/>
    <w:rsid w:val="002F0568"/>
    <w:rsid w:val="002F080F"/>
    <w:rsid w:val="002F2AB7"/>
    <w:rsid w:val="002F3AC1"/>
    <w:rsid w:val="002F53A7"/>
    <w:rsid w:val="002F61FE"/>
    <w:rsid w:val="002F6564"/>
    <w:rsid w:val="002F7DD4"/>
    <w:rsid w:val="003001C2"/>
    <w:rsid w:val="0030064B"/>
    <w:rsid w:val="0030117E"/>
    <w:rsid w:val="00302A50"/>
    <w:rsid w:val="00303888"/>
    <w:rsid w:val="00304472"/>
    <w:rsid w:val="00307977"/>
    <w:rsid w:val="00307C32"/>
    <w:rsid w:val="00307F32"/>
    <w:rsid w:val="003100CC"/>
    <w:rsid w:val="00310A1E"/>
    <w:rsid w:val="00310B41"/>
    <w:rsid w:val="00311A8C"/>
    <w:rsid w:val="00312582"/>
    <w:rsid w:val="003133E8"/>
    <w:rsid w:val="00314459"/>
    <w:rsid w:val="00316EC0"/>
    <w:rsid w:val="0032020A"/>
    <w:rsid w:val="00321143"/>
    <w:rsid w:val="00321709"/>
    <w:rsid w:val="00321DDF"/>
    <w:rsid w:val="003223A0"/>
    <w:rsid w:val="00322D0D"/>
    <w:rsid w:val="00322F4B"/>
    <w:rsid w:val="0032334D"/>
    <w:rsid w:val="0032342A"/>
    <w:rsid w:val="00323829"/>
    <w:rsid w:val="00323B56"/>
    <w:rsid w:val="00324178"/>
    <w:rsid w:val="003246B7"/>
    <w:rsid w:val="003253BA"/>
    <w:rsid w:val="003254A2"/>
    <w:rsid w:val="003261A3"/>
    <w:rsid w:val="003262BB"/>
    <w:rsid w:val="00326427"/>
    <w:rsid w:val="00326C92"/>
    <w:rsid w:val="00327FF9"/>
    <w:rsid w:val="0033271C"/>
    <w:rsid w:val="00332C22"/>
    <w:rsid w:val="00333036"/>
    <w:rsid w:val="003331ED"/>
    <w:rsid w:val="003355CC"/>
    <w:rsid w:val="00337B20"/>
    <w:rsid w:val="00337C76"/>
    <w:rsid w:val="00337F46"/>
    <w:rsid w:val="003402CA"/>
    <w:rsid w:val="00341840"/>
    <w:rsid w:val="00342232"/>
    <w:rsid w:val="0034242A"/>
    <w:rsid w:val="003428D0"/>
    <w:rsid w:val="003438AA"/>
    <w:rsid w:val="0034413E"/>
    <w:rsid w:val="003447F0"/>
    <w:rsid w:val="00345D8A"/>
    <w:rsid w:val="00346427"/>
    <w:rsid w:val="0034673E"/>
    <w:rsid w:val="0034769F"/>
    <w:rsid w:val="00347BA9"/>
    <w:rsid w:val="0035111B"/>
    <w:rsid w:val="00353E5A"/>
    <w:rsid w:val="00353F37"/>
    <w:rsid w:val="00354F84"/>
    <w:rsid w:val="0035635D"/>
    <w:rsid w:val="003572ED"/>
    <w:rsid w:val="0036096D"/>
    <w:rsid w:val="00360A35"/>
    <w:rsid w:val="003613AC"/>
    <w:rsid w:val="00361D57"/>
    <w:rsid w:val="00362167"/>
    <w:rsid w:val="00362F86"/>
    <w:rsid w:val="00363988"/>
    <w:rsid w:val="00363C0E"/>
    <w:rsid w:val="003642D8"/>
    <w:rsid w:val="003649C9"/>
    <w:rsid w:val="00365677"/>
    <w:rsid w:val="00366231"/>
    <w:rsid w:val="00366761"/>
    <w:rsid w:val="00367F38"/>
    <w:rsid w:val="00370D11"/>
    <w:rsid w:val="003711E4"/>
    <w:rsid w:val="00372C38"/>
    <w:rsid w:val="00372CC2"/>
    <w:rsid w:val="00374364"/>
    <w:rsid w:val="00374637"/>
    <w:rsid w:val="00375421"/>
    <w:rsid w:val="00375C67"/>
    <w:rsid w:val="0037613C"/>
    <w:rsid w:val="003768CC"/>
    <w:rsid w:val="00376D0B"/>
    <w:rsid w:val="0038071D"/>
    <w:rsid w:val="003819B0"/>
    <w:rsid w:val="00381E8B"/>
    <w:rsid w:val="0038254B"/>
    <w:rsid w:val="0038478C"/>
    <w:rsid w:val="00384FC8"/>
    <w:rsid w:val="00385326"/>
    <w:rsid w:val="00386012"/>
    <w:rsid w:val="003864FC"/>
    <w:rsid w:val="0038789B"/>
    <w:rsid w:val="0039020F"/>
    <w:rsid w:val="00394700"/>
    <w:rsid w:val="00394F25"/>
    <w:rsid w:val="003953EB"/>
    <w:rsid w:val="003957EF"/>
    <w:rsid w:val="00395EC2"/>
    <w:rsid w:val="00395F47"/>
    <w:rsid w:val="00395F98"/>
    <w:rsid w:val="00396266"/>
    <w:rsid w:val="003971FD"/>
    <w:rsid w:val="00397B66"/>
    <w:rsid w:val="003A0064"/>
    <w:rsid w:val="003A2CC0"/>
    <w:rsid w:val="003A369A"/>
    <w:rsid w:val="003A3D28"/>
    <w:rsid w:val="003A473F"/>
    <w:rsid w:val="003A59C3"/>
    <w:rsid w:val="003A63BB"/>
    <w:rsid w:val="003A6410"/>
    <w:rsid w:val="003A6B11"/>
    <w:rsid w:val="003B026D"/>
    <w:rsid w:val="003B06AD"/>
    <w:rsid w:val="003B14D0"/>
    <w:rsid w:val="003B2580"/>
    <w:rsid w:val="003B3305"/>
    <w:rsid w:val="003B3F44"/>
    <w:rsid w:val="003B4206"/>
    <w:rsid w:val="003B4693"/>
    <w:rsid w:val="003B5E24"/>
    <w:rsid w:val="003C1479"/>
    <w:rsid w:val="003C18FB"/>
    <w:rsid w:val="003C1BA8"/>
    <w:rsid w:val="003C2053"/>
    <w:rsid w:val="003C33DE"/>
    <w:rsid w:val="003C6823"/>
    <w:rsid w:val="003C7234"/>
    <w:rsid w:val="003C7427"/>
    <w:rsid w:val="003D0031"/>
    <w:rsid w:val="003D1088"/>
    <w:rsid w:val="003D16BF"/>
    <w:rsid w:val="003D1A3B"/>
    <w:rsid w:val="003D24BC"/>
    <w:rsid w:val="003D25BF"/>
    <w:rsid w:val="003D3E66"/>
    <w:rsid w:val="003D45DE"/>
    <w:rsid w:val="003D4E12"/>
    <w:rsid w:val="003D4E5A"/>
    <w:rsid w:val="003D5568"/>
    <w:rsid w:val="003D5CA2"/>
    <w:rsid w:val="003D5D8E"/>
    <w:rsid w:val="003D5E4B"/>
    <w:rsid w:val="003D652F"/>
    <w:rsid w:val="003D6EB5"/>
    <w:rsid w:val="003D7B87"/>
    <w:rsid w:val="003E1ADA"/>
    <w:rsid w:val="003E3022"/>
    <w:rsid w:val="003E34D9"/>
    <w:rsid w:val="003E3C35"/>
    <w:rsid w:val="003E536F"/>
    <w:rsid w:val="003E55A5"/>
    <w:rsid w:val="003E5E40"/>
    <w:rsid w:val="003F04DA"/>
    <w:rsid w:val="003F0D03"/>
    <w:rsid w:val="003F12F3"/>
    <w:rsid w:val="003F2358"/>
    <w:rsid w:val="003F29A6"/>
    <w:rsid w:val="003F2A1C"/>
    <w:rsid w:val="003F449B"/>
    <w:rsid w:val="003F5FF8"/>
    <w:rsid w:val="003F649E"/>
    <w:rsid w:val="003F6863"/>
    <w:rsid w:val="003F6899"/>
    <w:rsid w:val="003F6B4C"/>
    <w:rsid w:val="003F7AE7"/>
    <w:rsid w:val="00401243"/>
    <w:rsid w:val="00401454"/>
    <w:rsid w:val="00401746"/>
    <w:rsid w:val="00401C3F"/>
    <w:rsid w:val="00402010"/>
    <w:rsid w:val="00402FF3"/>
    <w:rsid w:val="00403A5A"/>
    <w:rsid w:val="00403B57"/>
    <w:rsid w:val="00403BCD"/>
    <w:rsid w:val="00405893"/>
    <w:rsid w:val="00405A69"/>
    <w:rsid w:val="004065EE"/>
    <w:rsid w:val="004069C8"/>
    <w:rsid w:val="00407D42"/>
    <w:rsid w:val="00407F90"/>
    <w:rsid w:val="0041329F"/>
    <w:rsid w:val="004132CB"/>
    <w:rsid w:val="00414206"/>
    <w:rsid w:val="004159A0"/>
    <w:rsid w:val="00415AC6"/>
    <w:rsid w:val="00415EA7"/>
    <w:rsid w:val="00416267"/>
    <w:rsid w:val="004179D7"/>
    <w:rsid w:val="0042061C"/>
    <w:rsid w:val="004206E6"/>
    <w:rsid w:val="004207A6"/>
    <w:rsid w:val="00422E3C"/>
    <w:rsid w:val="00423A2D"/>
    <w:rsid w:val="004243DD"/>
    <w:rsid w:val="00424974"/>
    <w:rsid w:val="004250EE"/>
    <w:rsid w:val="00427528"/>
    <w:rsid w:val="00427621"/>
    <w:rsid w:val="00427781"/>
    <w:rsid w:val="0042789F"/>
    <w:rsid w:val="0042794B"/>
    <w:rsid w:val="00427A9C"/>
    <w:rsid w:val="00427F45"/>
    <w:rsid w:val="00431514"/>
    <w:rsid w:val="004324C0"/>
    <w:rsid w:val="00432593"/>
    <w:rsid w:val="004327FA"/>
    <w:rsid w:val="00432F97"/>
    <w:rsid w:val="004339D3"/>
    <w:rsid w:val="004340F8"/>
    <w:rsid w:val="004347A7"/>
    <w:rsid w:val="00434ED2"/>
    <w:rsid w:val="004350B3"/>
    <w:rsid w:val="00435F48"/>
    <w:rsid w:val="004363E7"/>
    <w:rsid w:val="004368C9"/>
    <w:rsid w:val="00436F1C"/>
    <w:rsid w:val="0043768F"/>
    <w:rsid w:val="00441DEE"/>
    <w:rsid w:val="00442A2C"/>
    <w:rsid w:val="00442B00"/>
    <w:rsid w:val="0044311F"/>
    <w:rsid w:val="00443BD2"/>
    <w:rsid w:val="00443CA9"/>
    <w:rsid w:val="004458CD"/>
    <w:rsid w:val="00446D5F"/>
    <w:rsid w:val="004473A7"/>
    <w:rsid w:val="00447872"/>
    <w:rsid w:val="00450A7A"/>
    <w:rsid w:val="00451CA0"/>
    <w:rsid w:val="00452655"/>
    <w:rsid w:val="004526A0"/>
    <w:rsid w:val="00452AB8"/>
    <w:rsid w:val="00452DEC"/>
    <w:rsid w:val="00455521"/>
    <w:rsid w:val="0045612A"/>
    <w:rsid w:val="0045674D"/>
    <w:rsid w:val="004568AA"/>
    <w:rsid w:val="004573A5"/>
    <w:rsid w:val="00457998"/>
    <w:rsid w:val="00460169"/>
    <w:rsid w:val="0046110C"/>
    <w:rsid w:val="00461D1A"/>
    <w:rsid w:val="004623B8"/>
    <w:rsid w:val="00462438"/>
    <w:rsid w:val="00462F5A"/>
    <w:rsid w:val="00464063"/>
    <w:rsid w:val="00464658"/>
    <w:rsid w:val="00464F2B"/>
    <w:rsid w:val="004659D8"/>
    <w:rsid w:val="00465CDB"/>
    <w:rsid w:val="00465E04"/>
    <w:rsid w:val="00466776"/>
    <w:rsid w:val="0046687C"/>
    <w:rsid w:val="0046743F"/>
    <w:rsid w:val="0046794E"/>
    <w:rsid w:val="004679EC"/>
    <w:rsid w:val="00467A6B"/>
    <w:rsid w:val="00470576"/>
    <w:rsid w:val="00470C8E"/>
    <w:rsid w:val="004711E6"/>
    <w:rsid w:val="004718E8"/>
    <w:rsid w:val="00471C07"/>
    <w:rsid w:val="00471D48"/>
    <w:rsid w:val="00472762"/>
    <w:rsid w:val="00472CA5"/>
    <w:rsid w:val="00472D3D"/>
    <w:rsid w:val="00474221"/>
    <w:rsid w:val="004745A0"/>
    <w:rsid w:val="004747A2"/>
    <w:rsid w:val="00474FD5"/>
    <w:rsid w:val="004753EC"/>
    <w:rsid w:val="00476ECA"/>
    <w:rsid w:val="00477DD2"/>
    <w:rsid w:val="00477FA5"/>
    <w:rsid w:val="00480D76"/>
    <w:rsid w:val="00480E69"/>
    <w:rsid w:val="0048188F"/>
    <w:rsid w:val="004819E1"/>
    <w:rsid w:val="00481CE5"/>
    <w:rsid w:val="004822DC"/>
    <w:rsid w:val="00483A3B"/>
    <w:rsid w:val="00483CD3"/>
    <w:rsid w:val="00485300"/>
    <w:rsid w:val="00485882"/>
    <w:rsid w:val="004872CC"/>
    <w:rsid w:val="00487474"/>
    <w:rsid w:val="00487EFD"/>
    <w:rsid w:val="00490949"/>
    <w:rsid w:val="004914A4"/>
    <w:rsid w:val="004924FE"/>
    <w:rsid w:val="00493770"/>
    <w:rsid w:val="00493C10"/>
    <w:rsid w:val="004965D4"/>
    <w:rsid w:val="00497555"/>
    <w:rsid w:val="004A1404"/>
    <w:rsid w:val="004A21F3"/>
    <w:rsid w:val="004A2A11"/>
    <w:rsid w:val="004A34C1"/>
    <w:rsid w:val="004A376D"/>
    <w:rsid w:val="004A5D77"/>
    <w:rsid w:val="004A617D"/>
    <w:rsid w:val="004A706D"/>
    <w:rsid w:val="004B17D2"/>
    <w:rsid w:val="004B195A"/>
    <w:rsid w:val="004B1EBD"/>
    <w:rsid w:val="004B29E7"/>
    <w:rsid w:val="004B31A4"/>
    <w:rsid w:val="004B38BA"/>
    <w:rsid w:val="004B3E3F"/>
    <w:rsid w:val="004B4861"/>
    <w:rsid w:val="004B4E8F"/>
    <w:rsid w:val="004B52B3"/>
    <w:rsid w:val="004B6C90"/>
    <w:rsid w:val="004C00D6"/>
    <w:rsid w:val="004C0320"/>
    <w:rsid w:val="004C0F43"/>
    <w:rsid w:val="004C1089"/>
    <w:rsid w:val="004C1C87"/>
    <w:rsid w:val="004C2B93"/>
    <w:rsid w:val="004C3430"/>
    <w:rsid w:val="004C380C"/>
    <w:rsid w:val="004C395A"/>
    <w:rsid w:val="004C4411"/>
    <w:rsid w:val="004C44A4"/>
    <w:rsid w:val="004C5154"/>
    <w:rsid w:val="004C6865"/>
    <w:rsid w:val="004C6E69"/>
    <w:rsid w:val="004C71DC"/>
    <w:rsid w:val="004C7437"/>
    <w:rsid w:val="004D0330"/>
    <w:rsid w:val="004D048B"/>
    <w:rsid w:val="004D05E9"/>
    <w:rsid w:val="004D06AC"/>
    <w:rsid w:val="004D06E8"/>
    <w:rsid w:val="004D07E7"/>
    <w:rsid w:val="004D0F2F"/>
    <w:rsid w:val="004D103E"/>
    <w:rsid w:val="004D1672"/>
    <w:rsid w:val="004D1838"/>
    <w:rsid w:val="004D196C"/>
    <w:rsid w:val="004D1CAD"/>
    <w:rsid w:val="004D2942"/>
    <w:rsid w:val="004D3142"/>
    <w:rsid w:val="004D34ED"/>
    <w:rsid w:val="004D363E"/>
    <w:rsid w:val="004D44ED"/>
    <w:rsid w:val="004D454A"/>
    <w:rsid w:val="004D47B3"/>
    <w:rsid w:val="004D5BDE"/>
    <w:rsid w:val="004D6B7E"/>
    <w:rsid w:val="004E11A8"/>
    <w:rsid w:val="004E2902"/>
    <w:rsid w:val="004E2B9D"/>
    <w:rsid w:val="004E4AA9"/>
    <w:rsid w:val="004E5148"/>
    <w:rsid w:val="004E5B5B"/>
    <w:rsid w:val="004E5EC4"/>
    <w:rsid w:val="004E60F4"/>
    <w:rsid w:val="004E6259"/>
    <w:rsid w:val="004E62D0"/>
    <w:rsid w:val="004E775D"/>
    <w:rsid w:val="004E7987"/>
    <w:rsid w:val="004E7C2F"/>
    <w:rsid w:val="004F0F6E"/>
    <w:rsid w:val="004F136F"/>
    <w:rsid w:val="004F16B2"/>
    <w:rsid w:val="004F1A89"/>
    <w:rsid w:val="004F1CFF"/>
    <w:rsid w:val="004F244B"/>
    <w:rsid w:val="004F31AE"/>
    <w:rsid w:val="004F46D9"/>
    <w:rsid w:val="004F4756"/>
    <w:rsid w:val="004F5A08"/>
    <w:rsid w:val="004F5B44"/>
    <w:rsid w:val="004F6709"/>
    <w:rsid w:val="004F7773"/>
    <w:rsid w:val="00500192"/>
    <w:rsid w:val="00500324"/>
    <w:rsid w:val="005026CE"/>
    <w:rsid w:val="00502902"/>
    <w:rsid w:val="00502AB2"/>
    <w:rsid w:val="00504607"/>
    <w:rsid w:val="00505958"/>
    <w:rsid w:val="00507289"/>
    <w:rsid w:val="005072FE"/>
    <w:rsid w:val="00507477"/>
    <w:rsid w:val="00507F57"/>
    <w:rsid w:val="00507FA3"/>
    <w:rsid w:val="00510077"/>
    <w:rsid w:val="00510419"/>
    <w:rsid w:val="00510A47"/>
    <w:rsid w:val="00510A53"/>
    <w:rsid w:val="00511A02"/>
    <w:rsid w:val="00511C64"/>
    <w:rsid w:val="00512C6F"/>
    <w:rsid w:val="00513293"/>
    <w:rsid w:val="005132B2"/>
    <w:rsid w:val="005133DB"/>
    <w:rsid w:val="0051390E"/>
    <w:rsid w:val="00513C40"/>
    <w:rsid w:val="00513CB2"/>
    <w:rsid w:val="00514630"/>
    <w:rsid w:val="0051477B"/>
    <w:rsid w:val="005155EC"/>
    <w:rsid w:val="00517CDB"/>
    <w:rsid w:val="005205F3"/>
    <w:rsid w:val="00520CE9"/>
    <w:rsid w:val="005215D1"/>
    <w:rsid w:val="00521FBD"/>
    <w:rsid w:val="005220E0"/>
    <w:rsid w:val="0052285B"/>
    <w:rsid w:val="00523376"/>
    <w:rsid w:val="005246AE"/>
    <w:rsid w:val="005247DE"/>
    <w:rsid w:val="0052485C"/>
    <w:rsid w:val="00525EBD"/>
    <w:rsid w:val="005263F5"/>
    <w:rsid w:val="0052657E"/>
    <w:rsid w:val="005269F0"/>
    <w:rsid w:val="00530215"/>
    <w:rsid w:val="005302F5"/>
    <w:rsid w:val="00530D2F"/>
    <w:rsid w:val="00531005"/>
    <w:rsid w:val="00531E3C"/>
    <w:rsid w:val="005329F1"/>
    <w:rsid w:val="00532BD4"/>
    <w:rsid w:val="00532C1D"/>
    <w:rsid w:val="00532FE7"/>
    <w:rsid w:val="00533293"/>
    <w:rsid w:val="0053477F"/>
    <w:rsid w:val="00534934"/>
    <w:rsid w:val="005351ED"/>
    <w:rsid w:val="005356AA"/>
    <w:rsid w:val="00535732"/>
    <w:rsid w:val="005368F4"/>
    <w:rsid w:val="00536FDB"/>
    <w:rsid w:val="00537331"/>
    <w:rsid w:val="00537498"/>
    <w:rsid w:val="00537806"/>
    <w:rsid w:val="00537FA3"/>
    <w:rsid w:val="005427B8"/>
    <w:rsid w:val="00542D0B"/>
    <w:rsid w:val="00543770"/>
    <w:rsid w:val="0054582C"/>
    <w:rsid w:val="00545FD6"/>
    <w:rsid w:val="005461EF"/>
    <w:rsid w:val="005462D5"/>
    <w:rsid w:val="00546745"/>
    <w:rsid w:val="0054684A"/>
    <w:rsid w:val="00546F48"/>
    <w:rsid w:val="005473B5"/>
    <w:rsid w:val="00547413"/>
    <w:rsid w:val="00547EF2"/>
    <w:rsid w:val="005513F9"/>
    <w:rsid w:val="0055336B"/>
    <w:rsid w:val="00554650"/>
    <w:rsid w:val="005550E0"/>
    <w:rsid w:val="00555C9A"/>
    <w:rsid w:val="00556590"/>
    <w:rsid w:val="005565AE"/>
    <w:rsid w:val="00560451"/>
    <w:rsid w:val="005604DB"/>
    <w:rsid w:val="00560B81"/>
    <w:rsid w:val="005614AB"/>
    <w:rsid w:val="0056584D"/>
    <w:rsid w:val="00565C4B"/>
    <w:rsid w:val="00566942"/>
    <w:rsid w:val="0056739C"/>
    <w:rsid w:val="00570C42"/>
    <w:rsid w:val="00570C5F"/>
    <w:rsid w:val="005716EE"/>
    <w:rsid w:val="005724AC"/>
    <w:rsid w:val="00572D08"/>
    <w:rsid w:val="00573B90"/>
    <w:rsid w:val="00574470"/>
    <w:rsid w:val="005753FA"/>
    <w:rsid w:val="005754E3"/>
    <w:rsid w:val="00575B7B"/>
    <w:rsid w:val="00575DC9"/>
    <w:rsid w:val="005764DC"/>
    <w:rsid w:val="005767E5"/>
    <w:rsid w:val="00577856"/>
    <w:rsid w:val="005805F1"/>
    <w:rsid w:val="00581C20"/>
    <w:rsid w:val="00581D19"/>
    <w:rsid w:val="005823CF"/>
    <w:rsid w:val="005828CF"/>
    <w:rsid w:val="00582E30"/>
    <w:rsid w:val="0058383A"/>
    <w:rsid w:val="00583866"/>
    <w:rsid w:val="00583ABC"/>
    <w:rsid w:val="00583BA7"/>
    <w:rsid w:val="00584239"/>
    <w:rsid w:val="00584ABC"/>
    <w:rsid w:val="0058568A"/>
    <w:rsid w:val="00585763"/>
    <w:rsid w:val="005863E4"/>
    <w:rsid w:val="00586969"/>
    <w:rsid w:val="00587B6C"/>
    <w:rsid w:val="005904F8"/>
    <w:rsid w:val="00590E68"/>
    <w:rsid w:val="00591EB1"/>
    <w:rsid w:val="005927E3"/>
    <w:rsid w:val="00592A4E"/>
    <w:rsid w:val="00593964"/>
    <w:rsid w:val="00593C05"/>
    <w:rsid w:val="00594850"/>
    <w:rsid w:val="00594DAD"/>
    <w:rsid w:val="00594F57"/>
    <w:rsid w:val="005960FA"/>
    <w:rsid w:val="00596974"/>
    <w:rsid w:val="005A0112"/>
    <w:rsid w:val="005A0568"/>
    <w:rsid w:val="005A1816"/>
    <w:rsid w:val="005A192C"/>
    <w:rsid w:val="005A3681"/>
    <w:rsid w:val="005A3964"/>
    <w:rsid w:val="005A54A7"/>
    <w:rsid w:val="005A5DEB"/>
    <w:rsid w:val="005A6CE1"/>
    <w:rsid w:val="005A6D0A"/>
    <w:rsid w:val="005B06F9"/>
    <w:rsid w:val="005B11B9"/>
    <w:rsid w:val="005B24A1"/>
    <w:rsid w:val="005B27D7"/>
    <w:rsid w:val="005B2D6A"/>
    <w:rsid w:val="005B2EDC"/>
    <w:rsid w:val="005B3618"/>
    <w:rsid w:val="005B3B5F"/>
    <w:rsid w:val="005B3FDB"/>
    <w:rsid w:val="005B5AD6"/>
    <w:rsid w:val="005B6DA6"/>
    <w:rsid w:val="005B7614"/>
    <w:rsid w:val="005B7DBC"/>
    <w:rsid w:val="005C02F3"/>
    <w:rsid w:val="005C0511"/>
    <w:rsid w:val="005C0E61"/>
    <w:rsid w:val="005C10F4"/>
    <w:rsid w:val="005C23E7"/>
    <w:rsid w:val="005C27F5"/>
    <w:rsid w:val="005C2A80"/>
    <w:rsid w:val="005C2CC6"/>
    <w:rsid w:val="005C2E86"/>
    <w:rsid w:val="005C3162"/>
    <w:rsid w:val="005C3172"/>
    <w:rsid w:val="005C388A"/>
    <w:rsid w:val="005C4936"/>
    <w:rsid w:val="005C4D1D"/>
    <w:rsid w:val="005C4DDF"/>
    <w:rsid w:val="005C51B5"/>
    <w:rsid w:val="005C5BD6"/>
    <w:rsid w:val="005C7D10"/>
    <w:rsid w:val="005D06E4"/>
    <w:rsid w:val="005D0CB4"/>
    <w:rsid w:val="005D1CB2"/>
    <w:rsid w:val="005D3043"/>
    <w:rsid w:val="005D3C17"/>
    <w:rsid w:val="005D4ABB"/>
    <w:rsid w:val="005D4ABD"/>
    <w:rsid w:val="005D622C"/>
    <w:rsid w:val="005D6C4A"/>
    <w:rsid w:val="005D6CCA"/>
    <w:rsid w:val="005D7C64"/>
    <w:rsid w:val="005D7E04"/>
    <w:rsid w:val="005D7E2F"/>
    <w:rsid w:val="005E06CE"/>
    <w:rsid w:val="005E0FE8"/>
    <w:rsid w:val="005E2003"/>
    <w:rsid w:val="005E3D7A"/>
    <w:rsid w:val="005E405C"/>
    <w:rsid w:val="005E48C7"/>
    <w:rsid w:val="005E4B80"/>
    <w:rsid w:val="005E4FAC"/>
    <w:rsid w:val="005E5F61"/>
    <w:rsid w:val="005E6377"/>
    <w:rsid w:val="005E6EAC"/>
    <w:rsid w:val="005E72CE"/>
    <w:rsid w:val="005E7495"/>
    <w:rsid w:val="005F0015"/>
    <w:rsid w:val="005F0B1B"/>
    <w:rsid w:val="005F1B39"/>
    <w:rsid w:val="005F1FB5"/>
    <w:rsid w:val="005F260B"/>
    <w:rsid w:val="005F33A5"/>
    <w:rsid w:val="005F41C7"/>
    <w:rsid w:val="005F45FC"/>
    <w:rsid w:val="005F475D"/>
    <w:rsid w:val="005F5A6F"/>
    <w:rsid w:val="005F5C38"/>
    <w:rsid w:val="005F684D"/>
    <w:rsid w:val="005F7670"/>
    <w:rsid w:val="005F794E"/>
    <w:rsid w:val="00600C32"/>
    <w:rsid w:val="006052E2"/>
    <w:rsid w:val="00606CDC"/>
    <w:rsid w:val="00611305"/>
    <w:rsid w:val="00611674"/>
    <w:rsid w:val="00611C94"/>
    <w:rsid w:val="006120DE"/>
    <w:rsid w:val="0061235F"/>
    <w:rsid w:val="0061360C"/>
    <w:rsid w:val="00614834"/>
    <w:rsid w:val="00614C33"/>
    <w:rsid w:val="0061516C"/>
    <w:rsid w:val="00615FDB"/>
    <w:rsid w:val="006161DB"/>
    <w:rsid w:val="00616403"/>
    <w:rsid w:val="00616B02"/>
    <w:rsid w:val="00616D64"/>
    <w:rsid w:val="00616EE3"/>
    <w:rsid w:val="006207F4"/>
    <w:rsid w:val="00621969"/>
    <w:rsid w:val="00622EA1"/>
    <w:rsid w:val="006234F0"/>
    <w:rsid w:val="00624EC5"/>
    <w:rsid w:val="00625761"/>
    <w:rsid w:val="006303E1"/>
    <w:rsid w:val="00630E9A"/>
    <w:rsid w:val="00631185"/>
    <w:rsid w:val="00633498"/>
    <w:rsid w:val="006337D0"/>
    <w:rsid w:val="00633AB3"/>
    <w:rsid w:val="00635BC2"/>
    <w:rsid w:val="00635BD2"/>
    <w:rsid w:val="00635EE7"/>
    <w:rsid w:val="00636133"/>
    <w:rsid w:val="00636FB3"/>
    <w:rsid w:val="00637051"/>
    <w:rsid w:val="00637451"/>
    <w:rsid w:val="00637530"/>
    <w:rsid w:val="006379ED"/>
    <w:rsid w:val="00640078"/>
    <w:rsid w:val="00641BE3"/>
    <w:rsid w:val="0064229B"/>
    <w:rsid w:val="006440AA"/>
    <w:rsid w:val="00644726"/>
    <w:rsid w:val="006449A7"/>
    <w:rsid w:val="00644F0E"/>
    <w:rsid w:val="00644FFA"/>
    <w:rsid w:val="00645EA4"/>
    <w:rsid w:val="00646210"/>
    <w:rsid w:val="00647EC5"/>
    <w:rsid w:val="00650850"/>
    <w:rsid w:val="00650B7D"/>
    <w:rsid w:val="00650E4F"/>
    <w:rsid w:val="006511A2"/>
    <w:rsid w:val="00652A02"/>
    <w:rsid w:val="0065339A"/>
    <w:rsid w:val="00653801"/>
    <w:rsid w:val="006554B8"/>
    <w:rsid w:val="0065722F"/>
    <w:rsid w:val="00657A8C"/>
    <w:rsid w:val="006603B1"/>
    <w:rsid w:val="00660E3D"/>
    <w:rsid w:val="00660FD3"/>
    <w:rsid w:val="00661CF5"/>
    <w:rsid w:val="00661E28"/>
    <w:rsid w:val="006620B1"/>
    <w:rsid w:val="00662EA5"/>
    <w:rsid w:val="006635C9"/>
    <w:rsid w:val="00664222"/>
    <w:rsid w:val="00664D74"/>
    <w:rsid w:val="00664F2D"/>
    <w:rsid w:val="0066622E"/>
    <w:rsid w:val="00666D21"/>
    <w:rsid w:val="00667543"/>
    <w:rsid w:val="006706A5"/>
    <w:rsid w:val="0067192C"/>
    <w:rsid w:val="00671B53"/>
    <w:rsid w:val="00671E62"/>
    <w:rsid w:val="00671FDE"/>
    <w:rsid w:val="00672386"/>
    <w:rsid w:val="0067286D"/>
    <w:rsid w:val="006728D8"/>
    <w:rsid w:val="00673246"/>
    <w:rsid w:val="00673F4E"/>
    <w:rsid w:val="0067498D"/>
    <w:rsid w:val="00675BE9"/>
    <w:rsid w:val="006766EB"/>
    <w:rsid w:val="00677C4A"/>
    <w:rsid w:val="00677EB8"/>
    <w:rsid w:val="006802A6"/>
    <w:rsid w:val="006814C8"/>
    <w:rsid w:val="00681854"/>
    <w:rsid w:val="00681B44"/>
    <w:rsid w:val="00681B8C"/>
    <w:rsid w:val="006820AE"/>
    <w:rsid w:val="00682734"/>
    <w:rsid w:val="00683208"/>
    <w:rsid w:val="006837A4"/>
    <w:rsid w:val="00683F61"/>
    <w:rsid w:val="00684F37"/>
    <w:rsid w:val="00684F57"/>
    <w:rsid w:val="00685513"/>
    <w:rsid w:val="00685906"/>
    <w:rsid w:val="00685964"/>
    <w:rsid w:val="006874EA"/>
    <w:rsid w:val="00687B8A"/>
    <w:rsid w:val="00687CD0"/>
    <w:rsid w:val="006904B7"/>
    <w:rsid w:val="00690615"/>
    <w:rsid w:val="0069243A"/>
    <w:rsid w:val="006929D2"/>
    <w:rsid w:val="006932AB"/>
    <w:rsid w:val="006941D7"/>
    <w:rsid w:val="00695004"/>
    <w:rsid w:val="006950CF"/>
    <w:rsid w:val="00695914"/>
    <w:rsid w:val="00695F43"/>
    <w:rsid w:val="00695FCC"/>
    <w:rsid w:val="00696973"/>
    <w:rsid w:val="00696D2D"/>
    <w:rsid w:val="00696E75"/>
    <w:rsid w:val="00697057"/>
    <w:rsid w:val="00697653"/>
    <w:rsid w:val="006A0111"/>
    <w:rsid w:val="006A04FF"/>
    <w:rsid w:val="006A09F0"/>
    <w:rsid w:val="006A15AD"/>
    <w:rsid w:val="006A1F68"/>
    <w:rsid w:val="006A26C0"/>
    <w:rsid w:val="006A29D0"/>
    <w:rsid w:val="006A38CF"/>
    <w:rsid w:val="006A39BF"/>
    <w:rsid w:val="006A4690"/>
    <w:rsid w:val="006A4B5C"/>
    <w:rsid w:val="006A5674"/>
    <w:rsid w:val="006A588F"/>
    <w:rsid w:val="006A5E40"/>
    <w:rsid w:val="006A6D81"/>
    <w:rsid w:val="006A7293"/>
    <w:rsid w:val="006A7366"/>
    <w:rsid w:val="006B02AD"/>
    <w:rsid w:val="006B04E7"/>
    <w:rsid w:val="006B0F94"/>
    <w:rsid w:val="006B2263"/>
    <w:rsid w:val="006B28D7"/>
    <w:rsid w:val="006B3EA1"/>
    <w:rsid w:val="006B4299"/>
    <w:rsid w:val="006B68E7"/>
    <w:rsid w:val="006B7C02"/>
    <w:rsid w:val="006C038B"/>
    <w:rsid w:val="006C073B"/>
    <w:rsid w:val="006C202B"/>
    <w:rsid w:val="006C28A4"/>
    <w:rsid w:val="006C391E"/>
    <w:rsid w:val="006C4DAF"/>
    <w:rsid w:val="006C4DB2"/>
    <w:rsid w:val="006C539B"/>
    <w:rsid w:val="006C5614"/>
    <w:rsid w:val="006C5B09"/>
    <w:rsid w:val="006C5E91"/>
    <w:rsid w:val="006C65B5"/>
    <w:rsid w:val="006C7A3B"/>
    <w:rsid w:val="006D0695"/>
    <w:rsid w:val="006D3A6B"/>
    <w:rsid w:val="006D4A70"/>
    <w:rsid w:val="006D5D12"/>
    <w:rsid w:val="006D6447"/>
    <w:rsid w:val="006E0ADE"/>
    <w:rsid w:val="006E0C40"/>
    <w:rsid w:val="006E1837"/>
    <w:rsid w:val="006E40D3"/>
    <w:rsid w:val="006E4113"/>
    <w:rsid w:val="006E5ADB"/>
    <w:rsid w:val="006E692D"/>
    <w:rsid w:val="006E7E35"/>
    <w:rsid w:val="006E7E5C"/>
    <w:rsid w:val="006F0655"/>
    <w:rsid w:val="006F0A51"/>
    <w:rsid w:val="006F28C8"/>
    <w:rsid w:val="006F3556"/>
    <w:rsid w:val="006F4510"/>
    <w:rsid w:val="006F4AEC"/>
    <w:rsid w:val="006F54FD"/>
    <w:rsid w:val="006F5C7C"/>
    <w:rsid w:val="006F6BAD"/>
    <w:rsid w:val="006F6D46"/>
    <w:rsid w:val="00701DA3"/>
    <w:rsid w:val="0070320B"/>
    <w:rsid w:val="0070366B"/>
    <w:rsid w:val="00704816"/>
    <w:rsid w:val="00705E6D"/>
    <w:rsid w:val="00705FEA"/>
    <w:rsid w:val="00710EB3"/>
    <w:rsid w:val="007119E8"/>
    <w:rsid w:val="007124EE"/>
    <w:rsid w:val="00712FD2"/>
    <w:rsid w:val="00712FE0"/>
    <w:rsid w:val="00713618"/>
    <w:rsid w:val="00713704"/>
    <w:rsid w:val="007138A4"/>
    <w:rsid w:val="00713E97"/>
    <w:rsid w:val="007144B7"/>
    <w:rsid w:val="00714F2E"/>
    <w:rsid w:val="0071507B"/>
    <w:rsid w:val="00717532"/>
    <w:rsid w:val="00717F9B"/>
    <w:rsid w:val="00720F91"/>
    <w:rsid w:val="00721A52"/>
    <w:rsid w:val="00722D13"/>
    <w:rsid w:val="0072315C"/>
    <w:rsid w:val="0072348F"/>
    <w:rsid w:val="007236E6"/>
    <w:rsid w:val="00723DC4"/>
    <w:rsid w:val="0072440D"/>
    <w:rsid w:val="00725349"/>
    <w:rsid w:val="00726291"/>
    <w:rsid w:val="00726A84"/>
    <w:rsid w:val="00726DBF"/>
    <w:rsid w:val="007306E7"/>
    <w:rsid w:val="00730746"/>
    <w:rsid w:val="00730B73"/>
    <w:rsid w:val="00730E23"/>
    <w:rsid w:val="007312B8"/>
    <w:rsid w:val="007312C0"/>
    <w:rsid w:val="00731875"/>
    <w:rsid w:val="00731A3B"/>
    <w:rsid w:val="00732BDE"/>
    <w:rsid w:val="00732C0F"/>
    <w:rsid w:val="00732E65"/>
    <w:rsid w:val="0073303B"/>
    <w:rsid w:val="007342B8"/>
    <w:rsid w:val="00736FDB"/>
    <w:rsid w:val="007374AD"/>
    <w:rsid w:val="007409D4"/>
    <w:rsid w:val="00741E19"/>
    <w:rsid w:val="00742449"/>
    <w:rsid w:val="00742883"/>
    <w:rsid w:val="00742CD5"/>
    <w:rsid w:val="0074337B"/>
    <w:rsid w:val="007435EA"/>
    <w:rsid w:val="0074393E"/>
    <w:rsid w:val="00743BD1"/>
    <w:rsid w:val="00743D42"/>
    <w:rsid w:val="007446E8"/>
    <w:rsid w:val="00745CE6"/>
    <w:rsid w:val="00746F06"/>
    <w:rsid w:val="007472F3"/>
    <w:rsid w:val="00750B05"/>
    <w:rsid w:val="00751FA9"/>
    <w:rsid w:val="0075329B"/>
    <w:rsid w:val="007537BA"/>
    <w:rsid w:val="00753BED"/>
    <w:rsid w:val="00754626"/>
    <w:rsid w:val="00754685"/>
    <w:rsid w:val="00754F05"/>
    <w:rsid w:val="0075507B"/>
    <w:rsid w:val="0075636E"/>
    <w:rsid w:val="00756693"/>
    <w:rsid w:val="0075792B"/>
    <w:rsid w:val="00757AD9"/>
    <w:rsid w:val="007601CC"/>
    <w:rsid w:val="0076193B"/>
    <w:rsid w:val="007623EE"/>
    <w:rsid w:val="00762A83"/>
    <w:rsid w:val="00762F50"/>
    <w:rsid w:val="00763C37"/>
    <w:rsid w:val="00764177"/>
    <w:rsid w:val="007646E0"/>
    <w:rsid w:val="00764794"/>
    <w:rsid w:val="00764D12"/>
    <w:rsid w:val="00764D73"/>
    <w:rsid w:val="00764DFA"/>
    <w:rsid w:val="00764E63"/>
    <w:rsid w:val="007650EC"/>
    <w:rsid w:val="0076589C"/>
    <w:rsid w:val="00766016"/>
    <w:rsid w:val="00766902"/>
    <w:rsid w:val="0076704D"/>
    <w:rsid w:val="00767A73"/>
    <w:rsid w:val="00770AC2"/>
    <w:rsid w:val="00771652"/>
    <w:rsid w:val="00773014"/>
    <w:rsid w:val="007730E6"/>
    <w:rsid w:val="00773BEB"/>
    <w:rsid w:val="0077440F"/>
    <w:rsid w:val="00774579"/>
    <w:rsid w:val="007749FA"/>
    <w:rsid w:val="00774AE6"/>
    <w:rsid w:val="00776C19"/>
    <w:rsid w:val="00776EF3"/>
    <w:rsid w:val="00780578"/>
    <w:rsid w:val="00780CF5"/>
    <w:rsid w:val="00780F1D"/>
    <w:rsid w:val="0078110B"/>
    <w:rsid w:val="007815F7"/>
    <w:rsid w:val="00781F40"/>
    <w:rsid w:val="00782BA5"/>
    <w:rsid w:val="00783519"/>
    <w:rsid w:val="007835F2"/>
    <w:rsid w:val="007846D0"/>
    <w:rsid w:val="007849C4"/>
    <w:rsid w:val="00785597"/>
    <w:rsid w:val="00786006"/>
    <w:rsid w:val="00786611"/>
    <w:rsid w:val="0078736A"/>
    <w:rsid w:val="007909A4"/>
    <w:rsid w:val="00790C92"/>
    <w:rsid w:val="007913AF"/>
    <w:rsid w:val="007924CB"/>
    <w:rsid w:val="00793128"/>
    <w:rsid w:val="00794757"/>
    <w:rsid w:val="00795260"/>
    <w:rsid w:val="00795CBC"/>
    <w:rsid w:val="00795DDC"/>
    <w:rsid w:val="007972A1"/>
    <w:rsid w:val="007A0464"/>
    <w:rsid w:val="007A1127"/>
    <w:rsid w:val="007A1B03"/>
    <w:rsid w:val="007A2061"/>
    <w:rsid w:val="007A294B"/>
    <w:rsid w:val="007A52A0"/>
    <w:rsid w:val="007A5918"/>
    <w:rsid w:val="007A6878"/>
    <w:rsid w:val="007A6977"/>
    <w:rsid w:val="007A76B8"/>
    <w:rsid w:val="007A7889"/>
    <w:rsid w:val="007B115F"/>
    <w:rsid w:val="007B1A81"/>
    <w:rsid w:val="007B330C"/>
    <w:rsid w:val="007B3C35"/>
    <w:rsid w:val="007B3CCE"/>
    <w:rsid w:val="007B4784"/>
    <w:rsid w:val="007B4AF7"/>
    <w:rsid w:val="007B78B2"/>
    <w:rsid w:val="007C01AC"/>
    <w:rsid w:val="007C06DF"/>
    <w:rsid w:val="007C11A0"/>
    <w:rsid w:val="007C22B1"/>
    <w:rsid w:val="007C2A20"/>
    <w:rsid w:val="007C2E5D"/>
    <w:rsid w:val="007C3617"/>
    <w:rsid w:val="007C3E91"/>
    <w:rsid w:val="007C3F74"/>
    <w:rsid w:val="007C5A6B"/>
    <w:rsid w:val="007C5C86"/>
    <w:rsid w:val="007C5F1B"/>
    <w:rsid w:val="007C737D"/>
    <w:rsid w:val="007C7505"/>
    <w:rsid w:val="007C7ABE"/>
    <w:rsid w:val="007D023B"/>
    <w:rsid w:val="007D2376"/>
    <w:rsid w:val="007D4B29"/>
    <w:rsid w:val="007D4FE6"/>
    <w:rsid w:val="007D6162"/>
    <w:rsid w:val="007D645A"/>
    <w:rsid w:val="007D6902"/>
    <w:rsid w:val="007E0045"/>
    <w:rsid w:val="007E0A69"/>
    <w:rsid w:val="007E1477"/>
    <w:rsid w:val="007E17EA"/>
    <w:rsid w:val="007E19B4"/>
    <w:rsid w:val="007E1B53"/>
    <w:rsid w:val="007E1DB6"/>
    <w:rsid w:val="007E2BA5"/>
    <w:rsid w:val="007E41EC"/>
    <w:rsid w:val="007E4F15"/>
    <w:rsid w:val="007E5E8B"/>
    <w:rsid w:val="007E5FB3"/>
    <w:rsid w:val="007E61CC"/>
    <w:rsid w:val="007E65DC"/>
    <w:rsid w:val="007E72F6"/>
    <w:rsid w:val="007E76FD"/>
    <w:rsid w:val="007F0650"/>
    <w:rsid w:val="007F0727"/>
    <w:rsid w:val="007F111F"/>
    <w:rsid w:val="007F4F80"/>
    <w:rsid w:val="007F5282"/>
    <w:rsid w:val="007F5701"/>
    <w:rsid w:val="007F5BB6"/>
    <w:rsid w:val="007F6185"/>
    <w:rsid w:val="007F6DEA"/>
    <w:rsid w:val="007F6E20"/>
    <w:rsid w:val="007F6FD9"/>
    <w:rsid w:val="007F7045"/>
    <w:rsid w:val="008010E4"/>
    <w:rsid w:val="00801A15"/>
    <w:rsid w:val="0080217F"/>
    <w:rsid w:val="008025C3"/>
    <w:rsid w:val="0080297E"/>
    <w:rsid w:val="008032B4"/>
    <w:rsid w:val="008033BB"/>
    <w:rsid w:val="00803B8C"/>
    <w:rsid w:val="0080475E"/>
    <w:rsid w:val="00804806"/>
    <w:rsid w:val="00804A00"/>
    <w:rsid w:val="008058E8"/>
    <w:rsid w:val="00806AD0"/>
    <w:rsid w:val="00807713"/>
    <w:rsid w:val="00807B2E"/>
    <w:rsid w:val="008100CE"/>
    <w:rsid w:val="00810D71"/>
    <w:rsid w:val="008111C1"/>
    <w:rsid w:val="00812857"/>
    <w:rsid w:val="00812EA7"/>
    <w:rsid w:val="00812F5D"/>
    <w:rsid w:val="00814FEF"/>
    <w:rsid w:val="00815279"/>
    <w:rsid w:val="00815842"/>
    <w:rsid w:val="00815CB0"/>
    <w:rsid w:val="00815F55"/>
    <w:rsid w:val="00816096"/>
    <w:rsid w:val="008178AD"/>
    <w:rsid w:val="00817F29"/>
    <w:rsid w:val="008214E1"/>
    <w:rsid w:val="0082192E"/>
    <w:rsid w:val="00821F56"/>
    <w:rsid w:val="00822246"/>
    <w:rsid w:val="008225C3"/>
    <w:rsid w:val="00822C15"/>
    <w:rsid w:val="0082329C"/>
    <w:rsid w:val="008255E2"/>
    <w:rsid w:val="00825C31"/>
    <w:rsid w:val="00826018"/>
    <w:rsid w:val="0082676A"/>
    <w:rsid w:val="008275A4"/>
    <w:rsid w:val="00827AEB"/>
    <w:rsid w:val="00831C80"/>
    <w:rsid w:val="00832EC7"/>
    <w:rsid w:val="00833159"/>
    <w:rsid w:val="008331E5"/>
    <w:rsid w:val="00833305"/>
    <w:rsid w:val="008339DB"/>
    <w:rsid w:val="008344AC"/>
    <w:rsid w:val="00834AB4"/>
    <w:rsid w:val="00835BA8"/>
    <w:rsid w:val="00835FAB"/>
    <w:rsid w:val="0083652F"/>
    <w:rsid w:val="00841077"/>
    <w:rsid w:val="00841A47"/>
    <w:rsid w:val="00842284"/>
    <w:rsid w:val="00842E80"/>
    <w:rsid w:val="00843A2F"/>
    <w:rsid w:val="00843A82"/>
    <w:rsid w:val="00844066"/>
    <w:rsid w:val="008447B7"/>
    <w:rsid w:val="0084730F"/>
    <w:rsid w:val="00850B17"/>
    <w:rsid w:val="00850EB5"/>
    <w:rsid w:val="0085178D"/>
    <w:rsid w:val="00851BD5"/>
    <w:rsid w:val="00851FF9"/>
    <w:rsid w:val="008547AB"/>
    <w:rsid w:val="008549ED"/>
    <w:rsid w:val="00856135"/>
    <w:rsid w:val="00856E82"/>
    <w:rsid w:val="00857773"/>
    <w:rsid w:val="00857B43"/>
    <w:rsid w:val="0086008D"/>
    <w:rsid w:val="008603F5"/>
    <w:rsid w:val="00860758"/>
    <w:rsid w:val="00860CA4"/>
    <w:rsid w:val="008627E4"/>
    <w:rsid w:val="008639FB"/>
    <w:rsid w:val="00866117"/>
    <w:rsid w:val="0086643A"/>
    <w:rsid w:val="00866C27"/>
    <w:rsid w:val="0086751F"/>
    <w:rsid w:val="0086756E"/>
    <w:rsid w:val="00867CA8"/>
    <w:rsid w:val="00867E50"/>
    <w:rsid w:val="00870F70"/>
    <w:rsid w:val="0087333E"/>
    <w:rsid w:val="00875496"/>
    <w:rsid w:val="00875EC3"/>
    <w:rsid w:val="008802B2"/>
    <w:rsid w:val="008826E5"/>
    <w:rsid w:val="00883704"/>
    <w:rsid w:val="008843F1"/>
    <w:rsid w:val="008855AA"/>
    <w:rsid w:val="008858B6"/>
    <w:rsid w:val="0088688A"/>
    <w:rsid w:val="0089123D"/>
    <w:rsid w:val="00892536"/>
    <w:rsid w:val="00892C8B"/>
    <w:rsid w:val="0089378B"/>
    <w:rsid w:val="00893FE2"/>
    <w:rsid w:val="00894064"/>
    <w:rsid w:val="00894343"/>
    <w:rsid w:val="0089587E"/>
    <w:rsid w:val="008963B8"/>
    <w:rsid w:val="00896F33"/>
    <w:rsid w:val="00897BBC"/>
    <w:rsid w:val="008A0430"/>
    <w:rsid w:val="008A0486"/>
    <w:rsid w:val="008A2E5E"/>
    <w:rsid w:val="008A31D5"/>
    <w:rsid w:val="008A3F55"/>
    <w:rsid w:val="008A5D90"/>
    <w:rsid w:val="008A5F50"/>
    <w:rsid w:val="008A64FA"/>
    <w:rsid w:val="008A6F85"/>
    <w:rsid w:val="008B1786"/>
    <w:rsid w:val="008B22F7"/>
    <w:rsid w:val="008B274F"/>
    <w:rsid w:val="008B417C"/>
    <w:rsid w:val="008B504C"/>
    <w:rsid w:val="008B597D"/>
    <w:rsid w:val="008B5F8B"/>
    <w:rsid w:val="008B6BAE"/>
    <w:rsid w:val="008B6EA8"/>
    <w:rsid w:val="008B71ED"/>
    <w:rsid w:val="008B7E3F"/>
    <w:rsid w:val="008C155F"/>
    <w:rsid w:val="008C20F5"/>
    <w:rsid w:val="008C24C4"/>
    <w:rsid w:val="008C2C7B"/>
    <w:rsid w:val="008C391C"/>
    <w:rsid w:val="008C3EAA"/>
    <w:rsid w:val="008C45AB"/>
    <w:rsid w:val="008C5E71"/>
    <w:rsid w:val="008C642C"/>
    <w:rsid w:val="008C7551"/>
    <w:rsid w:val="008C773E"/>
    <w:rsid w:val="008C7A42"/>
    <w:rsid w:val="008D04D8"/>
    <w:rsid w:val="008D11F0"/>
    <w:rsid w:val="008D170D"/>
    <w:rsid w:val="008D239F"/>
    <w:rsid w:val="008D2730"/>
    <w:rsid w:val="008D283C"/>
    <w:rsid w:val="008D2B28"/>
    <w:rsid w:val="008D34FE"/>
    <w:rsid w:val="008D3572"/>
    <w:rsid w:val="008D421F"/>
    <w:rsid w:val="008D5AB1"/>
    <w:rsid w:val="008D62A9"/>
    <w:rsid w:val="008D6C50"/>
    <w:rsid w:val="008D6C90"/>
    <w:rsid w:val="008D7E2F"/>
    <w:rsid w:val="008E24BD"/>
    <w:rsid w:val="008E2B4A"/>
    <w:rsid w:val="008E2B72"/>
    <w:rsid w:val="008E3802"/>
    <w:rsid w:val="008E3CDF"/>
    <w:rsid w:val="008E412D"/>
    <w:rsid w:val="008E4DE8"/>
    <w:rsid w:val="008E5E7F"/>
    <w:rsid w:val="008E621C"/>
    <w:rsid w:val="008E72CF"/>
    <w:rsid w:val="008F017B"/>
    <w:rsid w:val="008F1199"/>
    <w:rsid w:val="008F19D5"/>
    <w:rsid w:val="008F1E6B"/>
    <w:rsid w:val="008F1EF2"/>
    <w:rsid w:val="008F207E"/>
    <w:rsid w:val="008F58D7"/>
    <w:rsid w:val="008F6306"/>
    <w:rsid w:val="008F6709"/>
    <w:rsid w:val="008F6BC2"/>
    <w:rsid w:val="008F7586"/>
    <w:rsid w:val="008F7D62"/>
    <w:rsid w:val="00900E82"/>
    <w:rsid w:val="00901414"/>
    <w:rsid w:val="00901B1E"/>
    <w:rsid w:val="009020CA"/>
    <w:rsid w:val="009032EA"/>
    <w:rsid w:val="00903C6A"/>
    <w:rsid w:val="0090417F"/>
    <w:rsid w:val="009049B0"/>
    <w:rsid w:val="009057E1"/>
    <w:rsid w:val="00905FC5"/>
    <w:rsid w:val="0090709B"/>
    <w:rsid w:val="009074EA"/>
    <w:rsid w:val="00910471"/>
    <w:rsid w:val="00911D4F"/>
    <w:rsid w:val="009126C7"/>
    <w:rsid w:val="0091293C"/>
    <w:rsid w:val="009143F4"/>
    <w:rsid w:val="00914B52"/>
    <w:rsid w:val="009154A3"/>
    <w:rsid w:val="00920BE9"/>
    <w:rsid w:val="009229B6"/>
    <w:rsid w:val="009229EB"/>
    <w:rsid w:val="00922CF2"/>
    <w:rsid w:val="00923227"/>
    <w:rsid w:val="009234A9"/>
    <w:rsid w:val="0092486A"/>
    <w:rsid w:val="00924BC3"/>
    <w:rsid w:val="00925988"/>
    <w:rsid w:val="009259B9"/>
    <w:rsid w:val="009262FB"/>
    <w:rsid w:val="009306C2"/>
    <w:rsid w:val="00931A21"/>
    <w:rsid w:val="00931CA8"/>
    <w:rsid w:val="00934D06"/>
    <w:rsid w:val="009351A5"/>
    <w:rsid w:val="0093693B"/>
    <w:rsid w:val="00937188"/>
    <w:rsid w:val="00937E14"/>
    <w:rsid w:val="00941A07"/>
    <w:rsid w:val="00941AEC"/>
    <w:rsid w:val="00943B49"/>
    <w:rsid w:val="00943E33"/>
    <w:rsid w:val="009441DB"/>
    <w:rsid w:val="00944C1E"/>
    <w:rsid w:val="0094503E"/>
    <w:rsid w:val="0094508F"/>
    <w:rsid w:val="00945B37"/>
    <w:rsid w:val="00945DE2"/>
    <w:rsid w:val="00946208"/>
    <w:rsid w:val="00946613"/>
    <w:rsid w:val="009472DD"/>
    <w:rsid w:val="00950C13"/>
    <w:rsid w:val="00950C45"/>
    <w:rsid w:val="00952AE2"/>
    <w:rsid w:val="009531A7"/>
    <w:rsid w:val="00953872"/>
    <w:rsid w:val="00956023"/>
    <w:rsid w:val="009575BD"/>
    <w:rsid w:val="00960D52"/>
    <w:rsid w:val="009617C8"/>
    <w:rsid w:val="009619CE"/>
    <w:rsid w:val="00962105"/>
    <w:rsid w:val="00962831"/>
    <w:rsid w:val="00962BEC"/>
    <w:rsid w:val="00963462"/>
    <w:rsid w:val="00963F41"/>
    <w:rsid w:val="0096412E"/>
    <w:rsid w:val="00965529"/>
    <w:rsid w:val="00965F00"/>
    <w:rsid w:val="009660F4"/>
    <w:rsid w:val="00966476"/>
    <w:rsid w:val="0096684D"/>
    <w:rsid w:val="009674C2"/>
    <w:rsid w:val="00967B97"/>
    <w:rsid w:val="009718B3"/>
    <w:rsid w:val="00972034"/>
    <w:rsid w:val="0097284F"/>
    <w:rsid w:val="0097349F"/>
    <w:rsid w:val="00973C85"/>
    <w:rsid w:val="00974CB5"/>
    <w:rsid w:val="00975527"/>
    <w:rsid w:val="00975ED9"/>
    <w:rsid w:val="009770DF"/>
    <w:rsid w:val="00977D2F"/>
    <w:rsid w:val="00977D4D"/>
    <w:rsid w:val="009802EC"/>
    <w:rsid w:val="009809FB"/>
    <w:rsid w:val="0098180B"/>
    <w:rsid w:val="00981B53"/>
    <w:rsid w:val="009834C8"/>
    <w:rsid w:val="00983EE2"/>
    <w:rsid w:val="0098471E"/>
    <w:rsid w:val="009849FF"/>
    <w:rsid w:val="00985E2C"/>
    <w:rsid w:val="00986287"/>
    <w:rsid w:val="009862C6"/>
    <w:rsid w:val="00986F62"/>
    <w:rsid w:val="009900E0"/>
    <w:rsid w:val="009908BE"/>
    <w:rsid w:val="00991907"/>
    <w:rsid w:val="00991938"/>
    <w:rsid w:val="00991C58"/>
    <w:rsid w:val="009925C1"/>
    <w:rsid w:val="00992CC3"/>
    <w:rsid w:val="00994588"/>
    <w:rsid w:val="00994B6C"/>
    <w:rsid w:val="00994D21"/>
    <w:rsid w:val="009952AF"/>
    <w:rsid w:val="009957CE"/>
    <w:rsid w:val="00995DB5"/>
    <w:rsid w:val="00995E54"/>
    <w:rsid w:val="00997412"/>
    <w:rsid w:val="00997E47"/>
    <w:rsid w:val="009A0D87"/>
    <w:rsid w:val="009A14E1"/>
    <w:rsid w:val="009A229F"/>
    <w:rsid w:val="009A298B"/>
    <w:rsid w:val="009A3433"/>
    <w:rsid w:val="009A3AF8"/>
    <w:rsid w:val="009A492E"/>
    <w:rsid w:val="009A4FD3"/>
    <w:rsid w:val="009A60C5"/>
    <w:rsid w:val="009A638C"/>
    <w:rsid w:val="009A67E7"/>
    <w:rsid w:val="009A729A"/>
    <w:rsid w:val="009B12E1"/>
    <w:rsid w:val="009B1668"/>
    <w:rsid w:val="009B230E"/>
    <w:rsid w:val="009B3233"/>
    <w:rsid w:val="009B3BAA"/>
    <w:rsid w:val="009B40F7"/>
    <w:rsid w:val="009B623B"/>
    <w:rsid w:val="009B6B22"/>
    <w:rsid w:val="009B6CC1"/>
    <w:rsid w:val="009B7725"/>
    <w:rsid w:val="009B7E24"/>
    <w:rsid w:val="009C0798"/>
    <w:rsid w:val="009C07AC"/>
    <w:rsid w:val="009C0E13"/>
    <w:rsid w:val="009C0E24"/>
    <w:rsid w:val="009C1667"/>
    <w:rsid w:val="009C2DA6"/>
    <w:rsid w:val="009C31F0"/>
    <w:rsid w:val="009C3A0C"/>
    <w:rsid w:val="009C45BA"/>
    <w:rsid w:val="009C4941"/>
    <w:rsid w:val="009C49CF"/>
    <w:rsid w:val="009C4E7A"/>
    <w:rsid w:val="009C5A80"/>
    <w:rsid w:val="009C5BC3"/>
    <w:rsid w:val="009C63E1"/>
    <w:rsid w:val="009C658B"/>
    <w:rsid w:val="009C6B5C"/>
    <w:rsid w:val="009C6E67"/>
    <w:rsid w:val="009C7698"/>
    <w:rsid w:val="009C7833"/>
    <w:rsid w:val="009C7843"/>
    <w:rsid w:val="009C7C16"/>
    <w:rsid w:val="009D0257"/>
    <w:rsid w:val="009D0CF1"/>
    <w:rsid w:val="009D1DD2"/>
    <w:rsid w:val="009D25BD"/>
    <w:rsid w:val="009D3776"/>
    <w:rsid w:val="009D3D6F"/>
    <w:rsid w:val="009D42F6"/>
    <w:rsid w:val="009D4371"/>
    <w:rsid w:val="009D59C2"/>
    <w:rsid w:val="009D5D5F"/>
    <w:rsid w:val="009D6807"/>
    <w:rsid w:val="009D6979"/>
    <w:rsid w:val="009D780A"/>
    <w:rsid w:val="009E041A"/>
    <w:rsid w:val="009E177A"/>
    <w:rsid w:val="009E215E"/>
    <w:rsid w:val="009E2192"/>
    <w:rsid w:val="009E29A3"/>
    <w:rsid w:val="009E363B"/>
    <w:rsid w:val="009E364A"/>
    <w:rsid w:val="009E45F6"/>
    <w:rsid w:val="009E537B"/>
    <w:rsid w:val="009E5A39"/>
    <w:rsid w:val="009E6838"/>
    <w:rsid w:val="009E7258"/>
    <w:rsid w:val="009E7660"/>
    <w:rsid w:val="009E7694"/>
    <w:rsid w:val="009E7766"/>
    <w:rsid w:val="009F0473"/>
    <w:rsid w:val="009F0B08"/>
    <w:rsid w:val="009F0B2A"/>
    <w:rsid w:val="009F2F8B"/>
    <w:rsid w:val="009F5376"/>
    <w:rsid w:val="009F5677"/>
    <w:rsid w:val="009F5706"/>
    <w:rsid w:val="009F63E8"/>
    <w:rsid w:val="009F688B"/>
    <w:rsid w:val="009F6BDA"/>
    <w:rsid w:val="009F7037"/>
    <w:rsid w:val="009F768E"/>
    <w:rsid w:val="009F7835"/>
    <w:rsid w:val="009F7A26"/>
    <w:rsid w:val="00A000D0"/>
    <w:rsid w:val="00A01228"/>
    <w:rsid w:val="00A01C36"/>
    <w:rsid w:val="00A020AF"/>
    <w:rsid w:val="00A0213F"/>
    <w:rsid w:val="00A03CBA"/>
    <w:rsid w:val="00A05305"/>
    <w:rsid w:val="00A054DD"/>
    <w:rsid w:val="00A05882"/>
    <w:rsid w:val="00A06E76"/>
    <w:rsid w:val="00A06EC4"/>
    <w:rsid w:val="00A071BF"/>
    <w:rsid w:val="00A10359"/>
    <w:rsid w:val="00A106D5"/>
    <w:rsid w:val="00A1189B"/>
    <w:rsid w:val="00A11FD0"/>
    <w:rsid w:val="00A139F5"/>
    <w:rsid w:val="00A15156"/>
    <w:rsid w:val="00A166AD"/>
    <w:rsid w:val="00A17951"/>
    <w:rsid w:val="00A17FE9"/>
    <w:rsid w:val="00A20510"/>
    <w:rsid w:val="00A209D1"/>
    <w:rsid w:val="00A225C3"/>
    <w:rsid w:val="00A227D4"/>
    <w:rsid w:val="00A23000"/>
    <w:rsid w:val="00A249E4"/>
    <w:rsid w:val="00A260C3"/>
    <w:rsid w:val="00A2617A"/>
    <w:rsid w:val="00A264DC"/>
    <w:rsid w:val="00A27427"/>
    <w:rsid w:val="00A2788A"/>
    <w:rsid w:val="00A32603"/>
    <w:rsid w:val="00A33CBA"/>
    <w:rsid w:val="00A3437E"/>
    <w:rsid w:val="00A35E21"/>
    <w:rsid w:val="00A35E51"/>
    <w:rsid w:val="00A36FBD"/>
    <w:rsid w:val="00A3782D"/>
    <w:rsid w:val="00A378CA"/>
    <w:rsid w:val="00A37C55"/>
    <w:rsid w:val="00A37D91"/>
    <w:rsid w:val="00A40E80"/>
    <w:rsid w:val="00A449E2"/>
    <w:rsid w:val="00A44F43"/>
    <w:rsid w:val="00A460F5"/>
    <w:rsid w:val="00A46421"/>
    <w:rsid w:val="00A477E0"/>
    <w:rsid w:val="00A50108"/>
    <w:rsid w:val="00A50C69"/>
    <w:rsid w:val="00A50F28"/>
    <w:rsid w:val="00A510E5"/>
    <w:rsid w:val="00A52565"/>
    <w:rsid w:val="00A53C38"/>
    <w:rsid w:val="00A5403C"/>
    <w:rsid w:val="00A54A0A"/>
    <w:rsid w:val="00A5567C"/>
    <w:rsid w:val="00A57AEE"/>
    <w:rsid w:val="00A609A4"/>
    <w:rsid w:val="00A62959"/>
    <w:rsid w:val="00A65376"/>
    <w:rsid w:val="00A65FB2"/>
    <w:rsid w:val="00A673A8"/>
    <w:rsid w:val="00A67544"/>
    <w:rsid w:val="00A67F2B"/>
    <w:rsid w:val="00A70026"/>
    <w:rsid w:val="00A70F74"/>
    <w:rsid w:val="00A719E3"/>
    <w:rsid w:val="00A71F0D"/>
    <w:rsid w:val="00A7314E"/>
    <w:rsid w:val="00A74560"/>
    <w:rsid w:val="00A74B02"/>
    <w:rsid w:val="00A75DBA"/>
    <w:rsid w:val="00A75EFC"/>
    <w:rsid w:val="00A77323"/>
    <w:rsid w:val="00A803E9"/>
    <w:rsid w:val="00A80EB4"/>
    <w:rsid w:val="00A82353"/>
    <w:rsid w:val="00A82527"/>
    <w:rsid w:val="00A82D07"/>
    <w:rsid w:val="00A84941"/>
    <w:rsid w:val="00A84BBF"/>
    <w:rsid w:val="00A854A6"/>
    <w:rsid w:val="00A85E49"/>
    <w:rsid w:val="00A864B0"/>
    <w:rsid w:val="00A91631"/>
    <w:rsid w:val="00A918A3"/>
    <w:rsid w:val="00A91949"/>
    <w:rsid w:val="00A93274"/>
    <w:rsid w:val="00A93603"/>
    <w:rsid w:val="00A94199"/>
    <w:rsid w:val="00A94880"/>
    <w:rsid w:val="00A974A9"/>
    <w:rsid w:val="00AA06EB"/>
    <w:rsid w:val="00AA3F71"/>
    <w:rsid w:val="00AA3FB2"/>
    <w:rsid w:val="00AA4E06"/>
    <w:rsid w:val="00AA5CCB"/>
    <w:rsid w:val="00AA7639"/>
    <w:rsid w:val="00AA7B25"/>
    <w:rsid w:val="00AB00E7"/>
    <w:rsid w:val="00AB02A2"/>
    <w:rsid w:val="00AB137E"/>
    <w:rsid w:val="00AB1523"/>
    <w:rsid w:val="00AB2197"/>
    <w:rsid w:val="00AB2B5F"/>
    <w:rsid w:val="00AB2DE1"/>
    <w:rsid w:val="00AB31A5"/>
    <w:rsid w:val="00AB3826"/>
    <w:rsid w:val="00AB3C9A"/>
    <w:rsid w:val="00AB53A6"/>
    <w:rsid w:val="00AC109F"/>
    <w:rsid w:val="00AC10FF"/>
    <w:rsid w:val="00AC2BFF"/>
    <w:rsid w:val="00AC2CAE"/>
    <w:rsid w:val="00AC2DFA"/>
    <w:rsid w:val="00AC475E"/>
    <w:rsid w:val="00AC5F4F"/>
    <w:rsid w:val="00AC6055"/>
    <w:rsid w:val="00AC645A"/>
    <w:rsid w:val="00AC72BE"/>
    <w:rsid w:val="00AC7D8E"/>
    <w:rsid w:val="00AC7E79"/>
    <w:rsid w:val="00AD05B4"/>
    <w:rsid w:val="00AD2DB9"/>
    <w:rsid w:val="00AD2E5C"/>
    <w:rsid w:val="00AD3235"/>
    <w:rsid w:val="00AD43F6"/>
    <w:rsid w:val="00AD6804"/>
    <w:rsid w:val="00AD6909"/>
    <w:rsid w:val="00AD6A73"/>
    <w:rsid w:val="00AE1449"/>
    <w:rsid w:val="00AE457A"/>
    <w:rsid w:val="00AE4FEB"/>
    <w:rsid w:val="00AE50AD"/>
    <w:rsid w:val="00AE548F"/>
    <w:rsid w:val="00AE59FC"/>
    <w:rsid w:val="00AE5EF2"/>
    <w:rsid w:val="00AE7DE7"/>
    <w:rsid w:val="00AF0345"/>
    <w:rsid w:val="00AF0441"/>
    <w:rsid w:val="00AF086E"/>
    <w:rsid w:val="00AF212F"/>
    <w:rsid w:val="00AF21E5"/>
    <w:rsid w:val="00AF2258"/>
    <w:rsid w:val="00AF236B"/>
    <w:rsid w:val="00AF321D"/>
    <w:rsid w:val="00AF4D09"/>
    <w:rsid w:val="00AF4DC6"/>
    <w:rsid w:val="00AF5174"/>
    <w:rsid w:val="00AF5F56"/>
    <w:rsid w:val="00AF658C"/>
    <w:rsid w:val="00AF7BA7"/>
    <w:rsid w:val="00B00E7B"/>
    <w:rsid w:val="00B02055"/>
    <w:rsid w:val="00B0282C"/>
    <w:rsid w:val="00B03BBB"/>
    <w:rsid w:val="00B03ED5"/>
    <w:rsid w:val="00B050EF"/>
    <w:rsid w:val="00B05248"/>
    <w:rsid w:val="00B05F80"/>
    <w:rsid w:val="00B065C2"/>
    <w:rsid w:val="00B06818"/>
    <w:rsid w:val="00B06900"/>
    <w:rsid w:val="00B06EF2"/>
    <w:rsid w:val="00B07548"/>
    <w:rsid w:val="00B114DC"/>
    <w:rsid w:val="00B11771"/>
    <w:rsid w:val="00B11C20"/>
    <w:rsid w:val="00B12050"/>
    <w:rsid w:val="00B12761"/>
    <w:rsid w:val="00B12C54"/>
    <w:rsid w:val="00B13EE9"/>
    <w:rsid w:val="00B14516"/>
    <w:rsid w:val="00B15F55"/>
    <w:rsid w:val="00B16C33"/>
    <w:rsid w:val="00B202AA"/>
    <w:rsid w:val="00B20D47"/>
    <w:rsid w:val="00B20E7B"/>
    <w:rsid w:val="00B22C7F"/>
    <w:rsid w:val="00B22F37"/>
    <w:rsid w:val="00B231D0"/>
    <w:rsid w:val="00B23FCF"/>
    <w:rsid w:val="00B243C8"/>
    <w:rsid w:val="00B24CC6"/>
    <w:rsid w:val="00B24F95"/>
    <w:rsid w:val="00B24FA1"/>
    <w:rsid w:val="00B24FDF"/>
    <w:rsid w:val="00B250FA"/>
    <w:rsid w:val="00B25ABD"/>
    <w:rsid w:val="00B2621D"/>
    <w:rsid w:val="00B2676C"/>
    <w:rsid w:val="00B26B0B"/>
    <w:rsid w:val="00B26F85"/>
    <w:rsid w:val="00B27BDF"/>
    <w:rsid w:val="00B3120E"/>
    <w:rsid w:val="00B31B5C"/>
    <w:rsid w:val="00B33109"/>
    <w:rsid w:val="00B333A7"/>
    <w:rsid w:val="00B33743"/>
    <w:rsid w:val="00B33E70"/>
    <w:rsid w:val="00B33FAA"/>
    <w:rsid w:val="00B340D3"/>
    <w:rsid w:val="00B34395"/>
    <w:rsid w:val="00B34869"/>
    <w:rsid w:val="00B3733C"/>
    <w:rsid w:val="00B405B7"/>
    <w:rsid w:val="00B41DB3"/>
    <w:rsid w:val="00B42042"/>
    <w:rsid w:val="00B43E98"/>
    <w:rsid w:val="00B43EAD"/>
    <w:rsid w:val="00B440B7"/>
    <w:rsid w:val="00B4441F"/>
    <w:rsid w:val="00B46C96"/>
    <w:rsid w:val="00B503E5"/>
    <w:rsid w:val="00B50EC1"/>
    <w:rsid w:val="00B51CC6"/>
    <w:rsid w:val="00B52459"/>
    <w:rsid w:val="00B533A1"/>
    <w:rsid w:val="00B53C06"/>
    <w:rsid w:val="00B545FC"/>
    <w:rsid w:val="00B55464"/>
    <w:rsid w:val="00B5595A"/>
    <w:rsid w:val="00B570A4"/>
    <w:rsid w:val="00B60465"/>
    <w:rsid w:val="00B61810"/>
    <w:rsid w:val="00B61AB3"/>
    <w:rsid w:val="00B62563"/>
    <w:rsid w:val="00B62D8A"/>
    <w:rsid w:val="00B632A0"/>
    <w:rsid w:val="00B63C2A"/>
    <w:rsid w:val="00B641C8"/>
    <w:rsid w:val="00B64728"/>
    <w:rsid w:val="00B6513C"/>
    <w:rsid w:val="00B658EA"/>
    <w:rsid w:val="00B67032"/>
    <w:rsid w:val="00B67702"/>
    <w:rsid w:val="00B6785C"/>
    <w:rsid w:val="00B67B47"/>
    <w:rsid w:val="00B67D69"/>
    <w:rsid w:val="00B67EE7"/>
    <w:rsid w:val="00B711CF"/>
    <w:rsid w:val="00B71B7A"/>
    <w:rsid w:val="00B7218B"/>
    <w:rsid w:val="00B748CB"/>
    <w:rsid w:val="00B76B75"/>
    <w:rsid w:val="00B76D23"/>
    <w:rsid w:val="00B776A8"/>
    <w:rsid w:val="00B77FC3"/>
    <w:rsid w:val="00B805AB"/>
    <w:rsid w:val="00B80F30"/>
    <w:rsid w:val="00B81518"/>
    <w:rsid w:val="00B81B74"/>
    <w:rsid w:val="00B820C6"/>
    <w:rsid w:val="00B828C8"/>
    <w:rsid w:val="00B83CF7"/>
    <w:rsid w:val="00B84568"/>
    <w:rsid w:val="00B84B57"/>
    <w:rsid w:val="00B84DE9"/>
    <w:rsid w:val="00B86F13"/>
    <w:rsid w:val="00B912A7"/>
    <w:rsid w:val="00B917FB"/>
    <w:rsid w:val="00B9186A"/>
    <w:rsid w:val="00B91F44"/>
    <w:rsid w:val="00B92054"/>
    <w:rsid w:val="00B93726"/>
    <w:rsid w:val="00B93D82"/>
    <w:rsid w:val="00B93DA2"/>
    <w:rsid w:val="00B954B6"/>
    <w:rsid w:val="00B95AC8"/>
    <w:rsid w:val="00B95C79"/>
    <w:rsid w:val="00B95DE0"/>
    <w:rsid w:val="00B96C27"/>
    <w:rsid w:val="00BA071D"/>
    <w:rsid w:val="00BA12BA"/>
    <w:rsid w:val="00BA1A8A"/>
    <w:rsid w:val="00BA32B7"/>
    <w:rsid w:val="00BA3620"/>
    <w:rsid w:val="00BA3C9B"/>
    <w:rsid w:val="00BA452B"/>
    <w:rsid w:val="00BA47BA"/>
    <w:rsid w:val="00BA4D8B"/>
    <w:rsid w:val="00BA5B3A"/>
    <w:rsid w:val="00BA780B"/>
    <w:rsid w:val="00BB0F1C"/>
    <w:rsid w:val="00BB10AA"/>
    <w:rsid w:val="00BB2170"/>
    <w:rsid w:val="00BB2974"/>
    <w:rsid w:val="00BB2E15"/>
    <w:rsid w:val="00BB38F6"/>
    <w:rsid w:val="00BB395B"/>
    <w:rsid w:val="00BB3E19"/>
    <w:rsid w:val="00BB59DE"/>
    <w:rsid w:val="00BC0751"/>
    <w:rsid w:val="00BC09F2"/>
    <w:rsid w:val="00BC1956"/>
    <w:rsid w:val="00BC19F5"/>
    <w:rsid w:val="00BC3513"/>
    <w:rsid w:val="00BC4BBD"/>
    <w:rsid w:val="00BC5FCE"/>
    <w:rsid w:val="00BC6C22"/>
    <w:rsid w:val="00BC7E1E"/>
    <w:rsid w:val="00BD03DD"/>
    <w:rsid w:val="00BD0524"/>
    <w:rsid w:val="00BD0E0A"/>
    <w:rsid w:val="00BD22A5"/>
    <w:rsid w:val="00BD342E"/>
    <w:rsid w:val="00BD57BC"/>
    <w:rsid w:val="00BD61FA"/>
    <w:rsid w:val="00BD6D59"/>
    <w:rsid w:val="00BD7576"/>
    <w:rsid w:val="00BE0337"/>
    <w:rsid w:val="00BE03DB"/>
    <w:rsid w:val="00BE0E1D"/>
    <w:rsid w:val="00BE2280"/>
    <w:rsid w:val="00BE3AEF"/>
    <w:rsid w:val="00BE4B65"/>
    <w:rsid w:val="00BE7E2A"/>
    <w:rsid w:val="00BF05DA"/>
    <w:rsid w:val="00BF18FA"/>
    <w:rsid w:val="00BF1C3E"/>
    <w:rsid w:val="00BF2C8D"/>
    <w:rsid w:val="00BF2CD6"/>
    <w:rsid w:val="00BF3784"/>
    <w:rsid w:val="00BF43D1"/>
    <w:rsid w:val="00BF5483"/>
    <w:rsid w:val="00BF5975"/>
    <w:rsid w:val="00BF6B62"/>
    <w:rsid w:val="00C001A4"/>
    <w:rsid w:val="00C015FD"/>
    <w:rsid w:val="00C01CD8"/>
    <w:rsid w:val="00C02A10"/>
    <w:rsid w:val="00C03616"/>
    <w:rsid w:val="00C04882"/>
    <w:rsid w:val="00C05172"/>
    <w:rsid w:val="00C05AF2"/>
    <w:rsid w:val="00C07705"/>
    <w:rsid w:val="00C07E86"/>
    <w:rsid w:val="00C109B5"/>
    <w:rsid w:val="00C10CBD"/>
    <w:rsid w:val="00C113BF"/>
    <w:rsid w:val="00C130C5"/>
    <w:rsid w:val="00C131F4"/>
    <w:rsid w:val="00C134D2"/>
    <w:rsid w:val="00C13A5E"/>
    <w:rsid w:val="00C14351"/>
    <w:rsid w:val="00C14493"/>
    <w:rsid w:val="00C1529C"/>
    <w:rsid w:val="00C157C6"/>
    <w:rsid w:val="00C158F3"/>
    <w:rsid w:val="00C15B04"/>
    <w:rsid w:val="00C16289"/>
    <w:rsid w:val="00C17350"/>
    <w:rsid w:val="00C20137"/>
    <w:rsid w:val="00C20F3A"/>
    <w:rsid w:val="00C2187A"/>
    <w:rsid w:val="00C221AF"/>
    <w:rsid w:val="00C22B8B"/>
    <w:rsid w:val="00C22EBF"/>
    <w:rsid w:val="00C23ED7"/>
    <w:rsid w:val="00C2423A"/>
    <w:rsid w:val="00C24677"/>
    <w:rsid w:val="00C254B3"/>
    <w:rsid w:val="00C25BBA"/>
    <w:rsid w:val="00C270C7"/>
    <w:rsid w:val="00C304C9"/>
    <w:rsid w:val="00C30E56"/>
    <w:rsid w:val="00C30E77"/>
    <w:rsid w:val="00C3179F"/>
    <w:rsid w:val="00C33252"/>
    <w:rsid w:val="00C34276"/>
    <w:rsid w:val="00C34476"/>
    <w:rsid w:val="00C36C1E"/>
    <w:rsid w:val="00C36C74"/>
    <w:rsid w:val="00C405FF"/>
    <w:rsid w:val="00C410EE"/>
    <w:rsid w:val="00C41148"/>
    <w:rsid w:val="00C416B3"/>
    <w:rsid w:val="00C417D3"/>
    <w:rsid w:val="00C420EE"/>
    <w:rsid w:val="00C423D1"/>
    <w:rsid w:val="00C4285E"/>
    <w:rsid w:val="00C42913"/>
    <w:rsid w:val="00C43066"/>
    <w:rsid w:val="00C43350"/>
    <w:rsid w:val="00C433E1"/>
    <w:rsid w:val="00C437F3"/>
    <w:rsid w:val="00C43DC3"/>
    <w:rsid w:val="00C44913"/>
    <w:rsid w:val="00C453BA"/>
    <w:rsid w:val="00C45C56"/>
    <w:rsid w:val="00C46392"/>
    <w:rsid w:val="00C472DD"/>
    <w:rsid w:val="00C47436"/>
    <w:rsid w:val="00C52CFA"/>
    <w:rsid w:val="00C53E10"/>
    <w:rsid w:val="00C53FDC"/>
    <w:rsid w:val="00C54BDF"/>
    <w:rsid w:val="00C54D25"/>
    <w:rsid w:val="00C553BE"/>
    <w:rsid w:val="00C55E5D"/>
    <w:rsid w:val="00C564FC"/>
    <w:rsid w:val="00C576CC"/>
    <w:rsid w:val="00C579BE"/>
    <w:rsid w:val="00C602D7"/>
    <w:rsid w:val="00C60419"/>
    <w:rsid w:val="00C60E95"/>
    <w:rsid w:val="00C618FB"/>
    <w:rsid w:val="00C62387"/>
    <w:rsid w:val="00C62513"/>
    <w:rsid w:val="00C630BF"/>
    <w:rsid w:val="00C63DA0"/>
    <w:rsid w:val="00C64FD2"/>
    <w:rsid w:val="00C65414"/>
    <w:rsid w:val="00C66118"/>
    <w:rsid w:val="00C66CAB"/>
    <w:rsid w:val="00C670EC"/>
    <w:rsid w:val="00C67369"/>
    <w:rsid w:val="00C675FC"/>
    <w:rsid w:val="00C7207C"/>
    <w:rsid w:val="00C72C85"/>
    <w:rsid w:val="00C72FFC"/>
    <w:rsid w:val="00C7306A"/>
    <w:rsid w:val="00C73FFA"/>
    <w:rsid w:val="00C76A82"/>
    <w:rsid w:val="00C775C9"/>
    <w:rsid w:val="00C77A3D"/>
    <w:rsid w:val="00C80F1F"/>
    <w:rsid w:val="00C80F86"/>
    <w:rsid w:val="00C8103B"/>
    <w:rsid w:val="00C816EE"/>
    <w:rsid w:val="00C81791"/>
    <w:rsid w:val="00C82563"/>
    <w:rsid w:val="00C82B1C"/>
    <w:rsid w:val="00C82BF1"/>
    <w:rsid w:val="00C83911"/>
    <w:rsid w:val="00C83A61"/>
    <w:rsid w:val="00C8440F"/>
    <w:rsid w:val="00C84C50"/>
    <w:rsid w:val="00C84C63"/>
    <w:rsid w:val="00C8563C"/>
    <w:rsid w:val="00C857B2"/>
    <w:rsid w:val="00C86BA3"/>
    <w:rsid w:val="00C87BB8"/>
    <w:rsid w:val="00C91E60"/>
    <w:rsid w:val="00C93108"/>
    <w:rsid w:val="00C93DAF"/>
    <w:rsid w:val="00C94EE0"/>
    <w:rsid w:val="00C9637D"/>
    <w:rsid w:val="00C968D0"/>
    <w:rsid w:val="00CA0038"/>
    <w:rsid w:val="00CA0DE6"/>
    <w:rsid w:val="00CA227B"/>
    <w:rsid w:val="00CA2BB1"/>
    <w:rsid w:val="00CA3359"/>
    <w:rsid w:val="00CA4A95"/>
    <w:rsid w:val="00CA4D45"/>
    <w:rsid w:val="00CA4E37"/>
    <w:rsid w:val="00CA5FD6"/>
    <w:rsid w:val="00CA7367"/>
    <w:rsid w:val="00CA7917"/>
    <w:rsid w:val="00CA792F"/>
    <w:rsid w:val="00CB0194"/>
    <w:rsid w:val="00CB05B5"/>
    <w:rsid w:val="00CB05C3"/>
    <w:rsid w:val="00CB0B8D"/>
    <w:rsid w:val="00CB0E4A"/>
    <w:rsid w:val="00CB0FFA"/>
    <w:rsid w:val="00CB1769"/>
    <w:rsid w:val="00CB2084"/>
    <w:rsid w:val="00CB261F"/>
    <w:rsid w:val="00CB27EB"/>
    <w:rsid w:val="00CB2AEA"/>
    <w:rsid w:val="00CB5EDE"/>
    <w:rsid w:val="00CB6ABC"/>
    <w:rsid w:val="00CB7038"/>
    <w:rsid w:val="00CB7D5F"/>
    <w:rsid w:val="00CC0472"/>
    <w:rsid w:val="00CC1461"/>
    <w:rsid w:val="00CC14F2"/>
    <w:rsid w:val="00CC20F6"/>
    <w:rsid w:val="00CC23B3"/>
    <w:rsid w:val="00CC2898"/>
    <w:rsid w:val="00CC2A6E"/>
    <w:rsid w:val="00CC2D2D"/>
    <w:rsid w:val="00CC3517"/>
    <w:rsid w:val="00CC44D1"/>
    <w:rsid w:val="00CC4D36"/>
    <w:rsid w:val="00CC57DA"/>
    <w:rsid w:val="00CC6A55"/>
    <w:rsid w:val="00CC6FE5"/>
    <w:rsid w:val="00CC786F"/>
    <w:rsid w:val="00CC7A70"/>
    <w:rsid w:val="00CD07CF"/>
    <w:rsid w:val="00CD0FE4"/>
    <w:rsid w:val="00CD1482"/>
    <w:rsid w:val="00CD3992"/>
    <w:rsid w:val="00CD3FDF"/>
    <w:rsid w:val="00CD425E"/>
    <w:rsid w:val="00CD48AE"/>
    <w:rsid w:val="00CD74A7"/>
    <w:rsid w:val="00CE02EA"/>
    <w:rsid w:val="00CE03D6"/>
    <w:rsid w:val="00CE0834"/>
    <w:rsid w:val="00CE1F27"/>
    <w:rsid w:val="00CE22BF"/>
    <w:rsid w:val="00CE262B"/>
    <w:rsid w:val="00CE312F"/>
    <w:rsid w:val="00CE3636"/>
    <w:rsid w:val="00CE36FA"/>
    <w:rsid w:val="00CE42D0"/>
    <w:rsid w:val="00CE4C80"/>
    <w:rsid w:val="00CE4D32"/>
    <w:rsid w:val="00CE5395"/>
    <w:rsid w:val="00CE5C4D"/>
    <w:rsid w:val="00CE6418"/>
    <w:rsid w:val="00CE68FE"/>
    <w:rsid w:val="00CE74DE"/>
    <w:rsid w:val="00CF004D"/>
    <w:rsid w:val="00CF1482"/>
    <w:rsid w:val="00CF16BD"/>
    <w:rsid w:val="00CF16E7"/>
    <w:rsid w:val="00CF1702"/>
    <w:rsid w:val="00CF17F2"/>
    <w:rsid w:val="00CF37D4"/>
    <w:rsid w:val="00CF4174"/>
    <w:rsid w:val="00CF46D3"/>
    <w:rsid w:val="00CF57A5"/>
    <w:rsid w:val="00CF6167"/>
    <w:rsid w:val="00CF681F"/>
    <w:rsid w:val="00CF6B30"/>
    <w:rsid w:val="00CF7AED"/>
    <w:rsid w:val="00D00930"/>
    <w:rsid w:val="00D00A81"/>
    <w:rsid w:val="00D01CBC"/>
    <w:rsid w:val="00D0282C"/>
    <w:rsid w:val="00D032AD"/>
    <w:rsid w:val="00D040D5"/>
    <w:rsid w:val="00D04635"/>
    <w:rsid w:val="00D04A5A"/>
    <w:rsid w:val="00D04F20"/>
    <w:rsid w:val="00D058AF"/>
    <w:rsid w:val="00D06D80"/>
    <w:rsid w:val="00D07B42"/>
    <w:rsid w:val="00D104AD"/>
    <w:rsid w:val="00D104F0"/>
    <w:rsid w:val="00D125E2"/>
    <w:rsid w:val="00D138CB"/>
    <w:rsid w:val="00D13EBF"/>
    <w:rsid w:val="00D141E4"/>
    <w:rsid w:val="00D14457"/>
    <w:rsid w:val="00D14F56"/>
    <w:rsid w:val="00D15DC3"/>
    <w:rsid w:val="00D167FD"/>
    <w:rsid w:val="00D16EBE"/>
    <w:rsid w:val="00D171D7"/>
    <w:rsid w:val="00D1779C"/>
    <w:rsid w:val="00D17CB1"/>
    <w:rsid w:val="00D20493"/>
    <w:rsid w:val="00D20804"/>
    <w:rsid w:val="00D20848"/>
    <w:rsid w:val="00D22CDF"/>
    <w:rsid w:val="00D22F5A"/>
    <w:rsid w:val="00D24502"/>
    <w:rsid w:val="00D24BCB"/>
    <w:rsid w:val="00D26400"/>
    <w:rsid w:val="00D31818"/>
    <w:rsid w:val="00D31900"/>
    <w:rsid w:val="00D31BBF"/>
    <w:rsid w:val="00D31DF4"/>
    <w:rsid w:val="00D33135"/>
    <w:rsid w:val="00D33F95"/>
    <w:rsid w:val="00D359E5"/>
    <w:rsid w:val="00D36EFA"/>
    <w:rsid w:val="00D37405"/>
    <w:rsid w:val="00D378A4"/>
    <w:rsid w:val="00D37B89"/>
    <w:rsid w:val="00D413B3"/>
    <w:rsid w:val="00D41991"/>
    <w:rsid w:val="00D428E4"/>
    <w:rsid w:val="00D432A0"/>
    <w:rsid w:val="00D44537"/>
    <w:rsid w:val="00D4599A"/>
    <w:rsid w:val="00D46504"/>
    <w:rsid w:val="00D46807"/>
    <w:rsid w:val="00D47511"/>
    <w:rsid w:val="00D50A52"/>
    <w:rsid w:val="00D50D5F"/>
    <w:rsid w:val="00D51130"/>
    <w:rsid w:val="00D53A7A"/>
    <w:rsid w:val="00D548CB"/>
    <w:rsid w:val="00D54DB3"/>
    <w:rsid w:val="00D5767D"/>
    <w:rsid w:val="00D60BB5"/>
    <w:rsid w:val="00D60D4A"/>
    <w:rsid w:val="00D6117F"/>
    <w:rsid w:val="00D6156F"/>
    <w:rsid w:val="00D61B9C"/>
    <w:rsid w:val="00D61F8B"/>
    <w:rsid w:val="00D62027"/>
    <w:rsid w:val="00D62AEB"/>
    <w:rsid w:val="00D6482E"/>
    <w:rsid w:val="00D64A31"/>
    <w:rsid w:val="00D650CC"/>
    <w:rsid w:val="00D66C41"/>
    <w:rsid w:val="00D702F7"/>
    <w:rsid w:val="00D710DD"/>
    <w:rsid w:val="00D7186C"/>
    <w:rsid w:val="00D7199D"/>
    <w:rsid w:val="00D73978"/>
    <w:rsid w:val="00D7464D"/>
    <w:rsid w:val="00D76B1E"/>
    <w:rsid w:val="00D81106"/>
    <w:rsid w:val="00D83171"/>
    <w:rsid w:val="00D841EE"/>
    <w:rsid w:val="00D8464E"/>
    <w:rsid w:val="00D847AD"/>
    <w:rsid w:val="00D84FE3"/>
    <w:rsid w:val="00D853B6"/>
    <w:rsid w:val="00D8589E"/>
    <w:rsid w:val="00D86388"/>
    <w:rsid w:val="00D86638"/>
    <w:rsid w:val="00D876DF"/>
    <w:rsid w:val="00D87B17"/>
    <w:rsid w:val="00D90697"/>
    <w:rsid w:val="00D908F6"/>
    <w:rsid w:val="00D90A19"/>
    <w:rsid w:val="00D916EC"/>
    <w:rsid w:val="00D92C05"/>
    <w:rsid w:val="00D932CF"/>
    <w:rsid w:val="00D9411A"/>
    <w:rsid w:val="00D95162"/>
    <w:rsid w:val="00D9569D"/>
    <w:rsid w:val="00D95A08"/>
    <w:rsid w:val="00DA089E"/>
    <w:rsid w:val="00DA1D84"/>
    <w:rsid w:val="00DA2C86"/>
    <w:rsid w:val="00DA461A"/>
    <w:rsid w:val="00DA4EFD"/>
    <w:rsid w:val="00DA6FF1"/>
    <w:rsid w:val="00DA7E4A"/>
    <w:rsid w:val="00DB0049"/>
    <w:rsid w:val="00DB076B"/>
    <w:rsid w:val="00DB24FC"/>
    <w:rsid w:val="00DB3159"/>
    <w:rsid w:val="00DB427B"/>
    <w:rsid w:val="00DB4486"/>
    <w:rsid w:val="00DB4729"/>
    <w:rsid w:val="00DB54D4"/>
    <w:rsid w:val="00DB5E95"/>
    <w:rsid w:val="00DB5F8C"/>
    <w:rsid w:val="00DB7364"/>
    <w:rsid w:val="00DB75D5"/>
    <w:rsid w:val="00DC08B2"/>
    <w:rsid w:val="00DC122A"/>
    <w:rsid w:val="00DC130A"/>
    <w:rsid w:val="00DC145D"/>
    <w:rsid w:val="00DC1E1F"/>
    <w:rsid w:val="00DC4F44"/>
    <w:rsid w:val="00DC53CE"/>
    <w:rsid w:val="00DC5F54"/>
    <w:rsid w:val="00DC724F"/>
    <w:rsid w:val="00DC782E"/>
    <w:rsid w:val="00DC7F67"/>
    <w:rsid w:val="00DC7F96"/>
    <w:rsid w:val="00DD0104"/>
    <w:rsid w:val="00DD23C0"/>
    <w:rsid w:val="00DD24A3"/>
    <w:rsid w:val="00DD4827"/>
    <w:rsid w:val="00DD4E1B"/>
    <w:rsid w:val="00DD543B"/>
    <w:rsid w:val="00DD5736"/>
    <w:rsid w:val="00DD5CED"/>
    <w:rsid w:val="00DD60BD"/>
    <w:rsid w:val="00DD714C"/>
    <w:rsid w:val="00DD7B1D"/>
    <w:rsid w:val="00DE0A41"/>
    <w:rsid w:val="00DE0E93"/>
    <w:rsid w:val="00DE1B5E"/>
    <w:rsid w:val="00DE3B26"/>
    <w:rsid w:val="00DE3F8D"/>
    <w:rsid w:val="00DE45FA"/>
    <w:rsid w:val="00DE4B79"/>
    <w:rsid w:val="00DE5AD7"/>
    <w:rsid w:val="00DE77A4"/>
    <w:rsid w:val="00DF22A9"/>
    <w:rsid w:val="00DF35BD"/>
    <w:rsid w:val="00DF3B73"/>
    <w:rsid w:val="00DF4FA6"/>
    <w:rsid w:val="00DF5180"/>
    <w:rsid w:val="00DF5591"/>
    <w:rsid w:val="00DF5694"/>
    <w:rsid w:val="00DF5900"/>
    <w:rsid w:val="00DF5FF5"/>
    <w:rsid w:val="00DF612A"/>
    <w:rsid w:val="00DF721A"/>
    <w:rsid w:val="00DF731F"/>
    <w:rsid w:val="00DF7363"/>
    <w:rsid w:val="00DF78A8"/>
    <w:rsid w:val="00DF7A76"/>
    <w:rsid w:val="00E014BC"/>
    <w:rsid w:val="00E01793"/>
    <w:rsid w:val="00E02A66"/>
    <w:rsid w:val="00E02A7E"/>
    <w:rsid w:val="00E05672"/>
    <w:rsid w:val="00E06770"/>
    <w:rsid w:val="00E06CD5"/>
    <w:rsid w:val="00E070BF"/>
    <w:rsid w:val="00E07E55"/>
    <w:rsid w:val="00E10155"/>
    <w:rsid w:val="00E1052F"/>
    <w:rsid w:val="00E11547"/>
    <w:rsid w:val="00E1368C"/>
    <w:rsid w:val="00E13C6E"/>
    <w:rsid w:val="00E1422A"/>
    <w:rsid w:val="00E14597"/>
    <w:rsid w:val="00E14A1E"/>
    <w:rsid w:val="00E160EC"/>
    <w:rsid w:val="00E16173"/>
    <w:rsid w:val="00E161CD"/>
    <w:rsid w:val="00E16A61"/>
    <w:rsid w:val="00E17869"/>
    <w:rsid w:val="00E17B38"/>
    <w:rsid w:val="00E20127"/>
    <w:rsid w:val="00E202AD"/>
    <w:rsid w:val="00E20632"/>
    <w:rsid w:val="00E20D1B"/>
    <w:rsid w:val="00E20F37"/>
    <w:rsid w:val="00E228DB"/>
    <w:rsid w:val="00E2337A"/>
    <w:rsid w:val="00E23F32"/>
    <w:rsid w:val="00E24B32"/>
    <w:rsid w:val="00E25A3E"/>
    <w:rsid w:val="00E260F8"/>
    <w:rsid w:val="00E2629C"/>
    <w:rsid w:val="00E279AB"/>
    <w:rsid w:val="00E27E38"/>
    <w:rsid w:val="00E27EB6"/>
    <w:rsid w:val="00E300BE"/>
    <w:rsid w:val="00E30226"/>
    <w:rsid w:val="00E305B7"/>
    <w:rsid w:val="00E30BC3"/>
    <w:rsid w:val="00E30D16"/>
    <w:rsid w:val="00E320EE"/>
    <w:rsid w:val="00E332FB"/>
    <w:rsid w:val="00E335DE"/>
    <w:rsid w:val="00E3596A"/>
    <w:rsid w:val="00E377F0"/>
    <w:rsid w:val="00E40E6A"/>
    <w:rsid w:val="00E419B4"/>
    <w:rsid w:val="00E41BBE"/>
    <w:rsid w:val="00E433E5"/>
    <w:rsid w:val="00E43B1D"/>
    <w:rsid w:val="00E45F5F"/>
    <w:rsid w:val="00E461C6"/>
    <w:rsid w:val="00E4662C"/>
    <w:rsid w:val="00E468F7"/>
    <w:rsid w:val="00E4693B"/>
    <w:rsid w:val="00E4718D"/>
    <w:rsid w:val="00E4734C"/>
    <w:rsid w:val="00E50318"/>
    <w:rsid w:val="00E50A34"/>
    <w:rsid w:val="00E510EE"/>
    <w:rsid w:val="00E52174"/>
    <w:rsid w:val="00E522A8"/>
    <w:rsid w:val="00E54176"/>
    <w:rsid w:val="00E5535B"/>
    <w:rsid w:val="00E5536D"/>
    <w:rsid w:val="00E55638"/>
    <w:rsid w:val="00E55CD9"/>
    <w:rsid w:val="00E5616D"/>
    <w:rsid w:val="00E56336"/>
    <w:rsid w:val="00E56F94"/>
    <w:rsid w:val="00E573B4"/>
    <w:rsid w:val="00E57615"/>
    <w:rsid w:val="00E57E90"/>
    <w:rsid w:val="00E61513"/>
    <w:rsid w:val="00E62426"/>
    <w:rsid w:val="00E6409E"/>
    <w:rsid w:val="00E64799"/>
    <w:rsid w:val="00E65DB2"/>
    <w:rsid w:val="00E668AE"/>
    <w:rsid w:val="00E66A24"/>
    <w:rsid w:val="00E66A4B"/>
    <w:rsid w:val="00E672B8"/>
    <w:rsid w:val="00E6749E"/>
    <w:rsid w:val="00E71052"/>
    <w:rsid w:val="00E723DA"/>
    <w:rsid w:val="00E72CA0"/>
    <w:rsid w:val="00E72EE8"/>
    <w:rsid w:val="00E74542"/>
    <w:rsid w:val="00E75C64"/>
    <w:rsid w:val="00E7637B"/>
    <w:rsid w:val="00E7710E"/>
    <w:rsid w:val="00E771E2"/>
    <w:rsid w:val="00E773EA"/>
    <w:rsid w:val="00E775EC"/>
    <w:rsid w:val="00E777ED"/>
    <w:rsid w:val="00E802B8"/>
    <w:rsid w:val="00E80934"/>
    <w:rsid w:val="00E823EB"/>
    <w:rsid w:val="00E83ED1"/>
    <w:rsid w:val="00E85797"/>
    <w:rsid w:val="00E864FC"/>
    <w:rsid w:val="00E87395"/>
    <w:rsid w:val="00E87498"/>
    <w:rsid w:val="00E9020B"/>
    <w:rsid w:val="00E9193F"/>
    <w:rsid w:val="00E92B28"/>
    <w:rsid w:val="00E92B6F"/>
    <w:rsid w:val="00E94525"/>
    <w:rsid w:val="00E94C69"/>
    <w:rsid w:val="00E95C38"/>
    <w:rsid w:val="00E979A7"/>
    <w:rsid w:val="00EA01DC"/>
    <w:rsid w:val="00EA095E"/>
    <w:rsid w:val="00EA0BEA"/>
    <w:rsid w:val="00EA0FDB"/>
    <w:rsid w:val="00EA13D3"/>
    <w:rsid w:val="00EA161E"/>
    <w:rsid w:val="00EA2C69"/>
    <w:rsid w:val="00EA2EA3"/>
    <w:rsid w:val="00EA30BF"/>
    <w:rsid w:val="00EA3136"/>
    <w:rsid w:val="00EA368F"/>
    <w:rsid w:val="00EA415A"/>
    <w:rsid w:val="00EA4BD3"/>
    <w:rsid w:val="00EA5082"/>
    <w:rsid w:val="00EA5D7B"/>
    <w:rsid w:val="00EA6520"/>
    <w:rsid w:val="00EA6CCE"/>
    <w:rsid w:val="00EA7FD3"/>
    <w:rsid w:val="00EB01BE"/>
    <w:rsid w:val="00EB39F1"/>
    <w:rsid w:val="00EB3AF7"/>
    <w:rsid w:val="00EB4724"/>
    <w:rsid w:val="00EB75D2"/>
    <w:rsid w:val="00EC029A"/>
    <w:rsid w:val="00EC0568"/>
    <w:rsid w:val="00EC14F8"/>
    <w:rsid w:val="00EC19E9"/>
    <w:rsid w:val="00EC1C08"/>
    <w:rsid w:val="00EC28B1"/>
    <w:rsid w:val="00EC3317"/>
    <w:rsid w:val="00EC35E2"/>
    <w:rsid w:val="00EC3849"/>
    <w:rsid w:val="00EC3A50"/>
    <w:rsid w:val="00EC3DE3"/>
    <w:rsid w:val="00EC545F"/>
    <w:rsid w:val="00EC5600"/>
    <w:rsid w:val="00EC58B1"/>
    <w:rsid w:val="00EC77E0"/>
    <w:rsid w:val="00EC7B9A"/>
    <w:rsid w:val="00ED0363"/>
    <w:rsid w:val="00ED03F0"/>
    <w:rsid w:val="00ED1A87"/>
    <w:rsid w:val="00ED1C3C"/>
    <w:rsid w:val="00ED2C00"/>
    <w:rsid w:val="00ED35C5"/>
    <w:rsid w:val="00ED3889"/>
    <w:rsid w:val="00ED4BA1"/>
    <w:rsid w:val="00ED4C0C"/>
    <w:rsid w:val="00ED5003"/>
    <w:rsid w:val="00ED5491"/>
    <w:rsid w:val="00ED56B7"/>
    <w:rsid w:val="00ED6FE9"/>
    <w:rsid w:val="00ED740F"/>
    <w:rsid w:val="00ED7B84"/>
    <w:rsid w:val="00EE0800"/>
    <w:rsid w:val="00EE112A"/>
    <w:rsid w:val="00EE1C09"/>
    <w:rsid w:val="00EE361C"/>
    <w:rsid w:val="00EE3E41"/>
    <w:rsid w:val="00EE4706"/>
    <w:rsid w:val="00EE4818"/>
    <w:rsid w:val="00EE498C"/>
    <w:rsid w:val="00EE4DE4"/>
    <w:rsid w:val="00EE5077"/>
    <w:rsid w:val="00EE59AC"/>
    <w:rsid w:val="00EE5A0E"/>
    <w:rsid w:val="00EE5D5E"/>
    <w:rsid w:val="00EE5FF5"/>
    <w:rsid w:val="00EE6113"/>
    <w:rsid w:val="00EE6F63"/>
    <w:rsid w:val="00EE7059"/>
    <w:rsid w:val="00EE7B07"/>
    <w:rsid w:val="00EF0FE0"/>
    <w:rsid w:val="00EF1041"/>
    <w:rsid w:val="00EF1D4A"/>
    <w:rsid w:val="00EF1EE8"/>
    <w:rsid w:val="00EF20EB"/>
    <w:rsid w:val="00EF2254"/>
    <w:rsid w:val="00EF27C7"/>
    <w:rsid w:val="00EF2B59"/>
    <w:rsid w:val="00EF2E6F"/>
    <w:rsid w:val="00EF3496"/>
    <w:rsid w:val="00EF34B8"/>
    <w:rsid w:val="00EF4085"/>
    <w:rsid w:val="00EF42EC"/>
    <w:rsid w:val="00EF450E"/>
    <w:rsid w:val="00EF4BC3"/>
    <w:rsid w:val="00EF5039"/>
    <w:rsid w:val="00EF53D9"/>
    <w:rsid w:val="00EF54E5"/>
    <w:rsid w:val="00EF643D"/>
    <w:rsid w:val="00EF6578"/>
    <w:rsid w:val="00EF7478"/>
    <w:rsid w:val="00F00362"/>
    <w:rsid w:val="00F00757"/>
    <w:rsid w:val="00F00C95"/>
    <w:rsid w:val="00F00CF9"/>
    <w:rsid w:val="00F02C08"/>
    <w:rsid w:val="00F03352"/>
    <w:rsid w:val="00F033A3"/>
    <w:rsid w:val="00F038F4"/>
    <w:rsid w:val="00F0739D"/>
    <w:rsid w:val="00F110F2"/>
    <w:rsid w:val="00F11B5E"/>
    <w:rsid w:val="00F11C49"/>
    <w:rsid w:val="00F120A0"/>
    <w:rsid w:val="00F1283A"/>
    <w:rsid w:val="00F1589F"/>
    <w:rsid w:val="00F15CE8"/>
    <w:rsid w:val="00F1636F"/>
    <w:rsid w:val="00F166D0"/>
    <w:rsid w:val="00F16DF8"/>
    <w:rsid w:val="00F16EFD"/>
    <w:rsid w:val="00F2045F"/>
    <w:rsid w:val="00F20FB0"/>
    <w:rsid w:val="00F2108E"/>
    <w:rsid w:val="00F21888"/>
    <w:rsid w:val="00F21F72"/>
    <w:rsid w:val="00F23031"/>
    <w:rsid w:val="00F23481"/>
    <w:rsid w:val="00F234E1"/>
    <w:rsid w:val="00F240E2"/>
    <w:rsid w:val="00F25230"/>
    <w:rsid w:val="00F253A4"/>
    <w:rsid w:val="00F254FB"/>
    <w:rsid w:val="00F271E3"/>
    <w:rsid w:val="00F2788A"/>
    <w:rsid w:val="00F30FEE"/>
    <w:rsid w:val="00F32CEF"/>
    <w:rsid w:val="00F336F6"/>
    <w:rsid w:val="00F34230"/>
    <w:rsid w:val="00F34580"/>
    <w:rsid w:val="00F34A18"/>
    <w:rsid w:val="00F34B1D"/>
    <w:rsid w:val="00F34DEF"/>
    <w:rsid w:val="00F355C8"/>
    <w:rsid w:val="00F35622"/>
    <w:rsid w:val="00F35732"/>
    <w:rsid w:val="00F35F2A"/>
    <w:rsid w:val="00F40459"/>
    <w:rsid w:val="00F41122"/>
    <w:rsid w:val="00F41F7F"/>
    <w:rsid w:val="00F4225C"/>
    <w:rsid w:val="00F42E21"/>
    <w:rsid w:val="00F44187"/>
    <w:rsid w:val="00F445EE"/>
    <w:rsid w:val="00F44CC8"/>
    <w:rsid w:val="00F45236"/>
    <w:rsid w:val="00F47095"/>
    <w:rsid w:val="00F478FB"/>
    <w:rsid w:val="00F501F6"/>
    <w:rsid w:val="00F502DD"/>
    <w:rsid w:val="00F510AE"/>
    <w:rsid w:val="00F51772"/>
    <w:rsid w:val="00F51877"/>
    <w:rsid w:val="00F53C55"/>
    <w:rsid w:val="00F55C62"/>
    <w:rsid w:val="00F570D2"/>
    <w:rsid w:val="00F5798C"/>
    <w:rsid w:val="00F601B2"/>
    <w:rsid w:val="00F60315"/>
    <w:rsid w:val="00F61451"/>
    <w:rsid w:val="00F61FA7"/>
    <w:rsid w:val="00F6316A"/>
    <w:rsid w:val="00F64C99"/>
    <w:rsid w:val="00F6512B"/>
    <w:rsid w:val="00F65A6C"/>
    <w:rsid w:val="00F66783"/>
    <w:rsid w:val="00F66C06"/>
    <w:rsid w:val="00F67F33"/>
    <w:rsid w:val="00F7041A"/>
    <w:rsid w:val="00F705E4"/>
    <w:rsid w:val="00F716BF"/>
    <w:rsid w:val="00F7294A"/>
    <w:rsid w:val="00F72DDF"/>
    <w:rsid w:val="00F732B4"/>
    <w:rsid w:val="00F73FAF"/>
    <w:rsid w:val="00F74159"/>
    <w:rsid w:val="00F74399"/>
    <w:rsid w:val="00F74D64"/>
    <w:rsid w:val="00F750AA"/>
    <w:rsid w:val="00F751B9"/>
    <w:rsid w:val="00F75D7E"/>
    <w:rsid w:val="00F76B05"/>
    <w:rsid w:val="00F76B51"/>
    <w:rsid w:val="00F8196C"/>
    <w:rsid w:val="00F8226B"/>
    <w:rsid w:val="00F823BC"/>
    <w:rsid w:val="00F83449"/>
    <w:rsid w:val="00F8400A"/>
    <w:rsid w:val="00F848D2"/>
    <w:rsid w:val="00F854CF"/>
    <w:rsid w:val="00F8567D"/>
    <w:rsid w:val="00F860BE"/>
    <w:rsid w:val="00F867D2"/>
    <w:rsid w:val="00F86952"/>
    <w:rsid w:val="00F87838"/>
    <w:rsid w:val="00F90A22"/>
    <w:rsid w:val="00F913DE"/>
    <w:rsid w:val="00F92D23"/>
    <w:rsid w:val="00F931E8"/>
    <w:rsid w:val="00F9491A"/>
    <w:rsid w:val="00F94BA1"/>
    <w:rsid w:val="00F94C4E"/>
    <w:rsid w:val="00F9512F"/>
    <w:rsid w:val="00F95A47"/>
    <w:rsid w:val="00F9672A"/>
    <w:rsid w:val="00F96FFC"/>
    <w:rsid w:val="00F971DE"/>
    <w:rsid w:val="00F97613"/>
    <w:rsid w:val="00F97750"/>
    <w:rsid w:val="00FA0063"/>
    <w:rsid w:val="00FA0EC8"/>
    <w:rsid w:val="00FA17DA"/>
    <w:rsid w:val="00FA2291"/>
    <w:rsid w:val="00FA282E"/>
    <w:rsid w:val="00FA2DE5"/>
    <w:rsid w:val="00FA33F7"/>
    <w:rsid w:val="00FA34F5"/>
    <w:rsid w:val="00FA4298"/>
    <w:rsid w:val="00FA7F77"/>
    <w:rsid w:val="00FB0311"/>
    <w:rsid w:val="00FB099A"/>
    <w:rsid w:val="00FB1B88"/>
    <w:rsid w:val="00FB23CE"/>
    <w:rsid w:val="00FB2824"/>
    <w:rsid w:val="00FB3140"/>
    <w:rsid w:val="00FB4786"/>
    <w:rsid w:val="00FB4C7F"/>
    <w:rsid w:val="00FB5252"/>
    <w:rsid w:val="00FB550C"/>
    <w:rsid w:val="00FB560E"/>
    <w:rsid w:val="00FB6B79"/>
    <w:rsid w:val="00FC0D04"/>
    <w:rsid w:val="00FC15D2"/>
    <w:rsid w:val="00FC209D"/>
    <w:rsid w:val="00FC24A2"/>
    <w:rsid w:val="00FC2A53"/>
    <w:rsid w:val="00FC45DE"/>
    <w:rsid w:val="00FC4DA0"/>
    <w:rsid w:val="00FC58B5"/>
    <w:rsid w:val="00FC5AD9"/>
    <w:rsid w:val="00FC5F84"/>
    <w:rsid w:val="00FC68C4"/>
    <w:rsid w:val="00FC6FD8"/>
    <w:rsid w:val="00FD07DE"/>
    <w:rsid w:val="00FD09E1"/>
    <w:rsid w:val="00FD0E3A"/>
    <w:rsid w:val="00FD0E6E"/>
    <w:rsid w:val="00FD1EE4"/>
    <w:rsid w:val="00FD3FE2"/>
    <w:rsid w:val="00FD55AD"/>
    <w:rsid w:val="00FD5979"/>
    <w:rsid w:val="00FD5EAC"/>
    <w:rsid w:val="00FD6829"/>
    <w:rsid w:val="00FD6C9E"/>
    <w:rsid w:val="00FE093D"/>
    <w:rsid w:val="00FE11D5"/>
    <w:rsid w:val="00FE2655"/>
    <w:rsid w:val="00FE2D3F"/>
    <w:rsid w:val="00FE34F7"/>
    <w:rsid w:val="00FE37F6"/>
    <w:rsid w:val="00FE39F5"/>
    <w:rsid w:val="00FE3AD1"/>
    <w:rsid w:val="00FE3B40"/>
    <w:rsid w:val="00FE45D7"/>
    <w:rsid w:val="00FE5282"/>
    <w:rsid w:val="00FE62F0"/>
    <w:rsid w:val="00FE644B"/>
    <w:rsid w:val="00FE651C"/>
    <w:rsid w:val="00FE7E41"/>
    <w:rsid w:val="00FF0488"/>
    <w:rsid w:val="00FF287E"/>
    <w:rsid w:val="00FF2C03"/>
    <w:rsid w:val="00FF34C4"/>
    <w:rsid w:val="00FF36BB"/>
    <w:rsid w:val="00FF3D0E"/>
    <w:rsid w:val="00FF3D66"/>
    <w:rsid w:val="00FF4C88"/>
    <w:rsid w:val="00FF4FED"/>
    <w:rsid w:val="00FF5CA5"/>
    <w:rsid w:val="00FF6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2348F"/>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qFormat/>
    <w:rsid w:val="0072348F"/>
    <w:pPr>
      <w:keepNext/>
      <w:spacing w:after="0" w:line="240" w:lineRule="auto"/>
      <w:jc w:val="center"/>
      <w:outlineLvl w:val="1"/>
    </w:pPr>
    <w:rPr>
      <w:rFonts w:ascii="Times New Roman" w:eastAsia="Arial Unicode MS" w:hAnsi="Times New Roman" w:cs="Times New Roman"/>
      <w:i/>
      <w:sz w:val="24"/>
      <w:szCs w:val="20"/>
      <w:lang w:eastAsia="ru-RU"/>
    </w:rPr>
  </w:style>
  <w:style w:type="paragraph" w:styleId="7">
    <w:name w:val="heading 7"/>
    <w:basedOn w:val="a"/>
    <w:next w:val="a"/>
    <w:link w:val="70"/>
    <w:qFormat/>
    <w:rsid w:val="0072348F"/>
    <w:pPr>
      <w:keepNext/>
      <w:spacing w:after="0" w:line="240" w:lineRule="auto"/>
      <w:jc w:val="center"/>
      <w:outlineLvl w:val="6"/>
    </w:pPr>
    <w:rPr>
      <w:rFonts w:ascii="Times New Roman" w:eastAsia="Calibri" w:hAnsi="Times New Roman" w:cs="Times New Roman"/>
      <w:sz w:val="24"/>
      <w:szCs w:val="20"/>
      <w:lang w:eastAsia="ru-RU"/>
    </w:rPr>
  </w:style>
  <w:style w:type="paragraph" w:styleId="9">
    <w:name w:val="heading 9"/>
    <w:basedOn w:val="a"/>
    <w:next w:val="a"/>
    <w:link w:val="90"/>
    <w:uiPriority w:val="9"/>
    <w:semiHidden/>
    <w:unhideWhenUsed/>
    <w:qFormat/>
    <w:rsid w:val="0072348F"/>
    <w:pPr>
      <w:spacing w:before="240" w:after="60"/>
      <w:outlineLvl w:val="8"/>
    </w:pPr>
    <w:rPr>
      <w:rFonts w:ascii="Cambria" w:eastAsia="Times New Roman" w:hAnsi="Cambria" w:cs="Times New Roman"/>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348F"/>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72348F"/>
    <w:rPr>
      <w:rFonts w:ascii="Times New Roman" w:eastAsia="Arial Unicode MS" w:hAnsi="Times New Roman" w:cs="Times New Roman"/>
      <w:i/>
      <w:sz w:val="24"/>
      <w:szCs w:val="20"/>
      <w:lang w:eastAsia="ru-RU"/>
    </w:rPr>
  </w:style>
  <w:style w:type="character" w:customStyle="1" w:styleId="70">
    <w:name w:val="Заголовок 7 Знак"/>
    <w:basedOn w:val="a0"/>
    <w:link w:val="7"/>
    <w:rsid w:val="0072348F"/>
    <w:rPr>
      <w:rFonts w:ascii="Times New Roman" w:eastAsia="Calibri" w:hAnsi="Times New Roman" w:cs="Times New Roman"/>
      <w:sz w:val="24"/>
      <w:szCs w:val="20"/>
      <w:lang w:eastAsia="ru-RU"/>
    </w:rPr>
  </w:style>
  <w:style w:type="character" w:customStyle="1" w:styleId="90">
    <w:name w:val="Заголовок 9 Знак"/>
    <w:basedOn w:val="a0"/>
    <w:link w:val="9"/>
    <w:uiPriority w:val="9"/>
    <w:semiHidden/>
    <w:rsid w:val="0072348F"/>
    <w:rPr>
      <w:rFonts w:ascii="Cambria" w:eastAsia="Times New Roman" w:hAnsi="Cambria" w:cs="Times New Roman"/>
      <w:lang w:val="x-none"/>
    </w:rPr>
  </w:style>
  <w:style w:type="numbering" w:customStyle="1" w:styleId="11">
    <w:name w:val="Нет списка1"/>
    <w:next w:val="a2"/>
    <w:uiPriority w:val="99"/>
    <w:semiHidden/>
    <w:unhideWhenUsed/>
    <w:rsid w:val="0072348F"/>
  </w:style>
  <w:style w:type="paragraph" w:styleId="a3">
    <w:name w:val="List Paragraph"/>
    <w:basedOn w:val="a"/>
    <w:uiPriority w:val="34"/>
    <w:qFormat/>
    <w:rsid w:val="0072348F"/>
    <w:pPr>
      <w:ind w:left="720"/>
      <w:contextualSpacing/>
    </w:pPr>
    <w:rPr>
      <w:rFonts w:ascii="Calibri" w:eastAsia="Calibri" w:hAnsi="Calibri" w:cs="Times New Roman"/>
    </w:rPr>
  </w:style>
  <w:style w:type="paragraph" w:styleId="a4">
    <w:name w:val="Balloon Text"/>
    <w:basedOn w:val="a"/>
    <w:link w:val="a5"/>
    <w:uiPriority w:val="99"/>
    <w:semiHidden/>
    <w:unhideWhenUsed/>
    <w:rsid w:val="0072348F"/>
    <w:pPr>
      <w:spacing w:after="0" w:line="240" w:lineRule="auto"/>
    </w:pPr>
    <w:rPr>
      <w:rFonts w:ascii="Tahoma" w:eastAsia="Calibri" w:hAnsi="Tahoma" w:cs="Times New Roman"/>
      <w:sz w:val="16"/>
      <w:szCs w:val="16"/>
      <w:lang w:val="x-none" w:eastAsia="x-none"/>
    </w:rPr>
  </w:style>
  <w:style w:type="character" w:customStyle="1" w:styleId="a5">
    <w:name w:val="Текст выноски Знак"/>
    <w:basedOn w:val="a0"/>
    <w:link w:val="a4"/>
    <w:uiPriority w:val="99"/>
    <w:semiHidden/>
    <w:rsid w:val="0072348F"/>
    <w:rPr>
      <w:rFonts w:ascii="Tahoma" w:eastAsia="Calibri" w:hAnsi="Tahoma" w:cs="Times New Roman"/>
      <w:sz w:val="16"/>
      <w:szCs w:val="16"/>
      <w:lang w:val="x-none" w:eastAsia="x-none"/>
    </w:rPr>
  </w:style>
  <w:style w:type="numbering" w:customStyle="1" w:styleId="110">
    <w:name w:val="Нет списка11"/>
    <w:next w:val="a2"/>
    <w:uiPriority w:val="99"/>
    <w:semiHidden/>
    <w:unhideWhenUsed/>
    <w:rsid w:val="0072348F"/>
  </w:style>
  <w:style w:type="paragraph" w:styleId="a6">
    <w:name w:val="Body Text"/>
    <w:basedOn w:val="a"/>
    <w:link w:val="a7"/>
    <w:unhideWhenUsed/>
    <w:rsid w:val="0072348F"/>
    <w:pPr>
      <w:spacing w:after="0" w:line="240" w:lineRule="auto"/>
      <w:jc w:val="both"/>
    </w:pPr>
    <w:rPr>
      <w:rFonts w:ascii="Times New Roman" w:eastAsia="Times New Roman" w:hAnsi="Times New Roman" w:cs="Times New Roman"/>
      <w:sz w:val="24"/>
      <w:szCs w:val="24"/>
      <w:lang w:val="x-none" w:eastAsia="ru-RU"/>
    </w:rPr>
  </w:style>
  <w:style w:type="character" w:customStyle="1" w:styleId="a7">
    <w:name w:val="Основной текст Знак"/>
    <w:basedOn w:val="a0"/>
    <w:link w:val="a6"/>
    <w:rsid w:val="0072348F"/>
    <w:rPr>
      <w:rFonts w:ascii="Times New Roman" w:eastAsia="Times New Roman" w:hAnsi="Times New Roman" w:cs="Times New Roman"/>
      <w:sz w:val="24"/>
      <w:szCs w:val="24"/>
      <w:lang w:val="x-none" w:eastAsia="ru-RU"/>
    </w:rPr>
  </w:style>
  <w:style w:type="paragraph" w:styleId="a8">
    <w:name w:val="Body Text Indent"/>
    <w:basedOn w:val="a"/>
    <w:link w:val="a9"/>
    <w:unhideWhenUsed/>
    <w:rsid w:val="0072348F"/>
    <w:pPr>
      <w:spacing w:after="120" w:line="240" w:lineRule="auto"/>
      <w:ind w:left="283"/>
    </w:pPr>
    <w:rPr>
      <w:rFonts w:ascii="Times New Roman" w:eastAsia="Times New Roman" w:hAnsi="Times New Roman" w:cs="Times New Roman"/>
      <w:sz w:val="24"/>
      <w:szCs w:val="24"/>
      <w:lang w:val="x-none" w:eastAsia="ru-RU"/>
    </w:rPr>
  </w:style>
  <w:style w:type="character" w:customStyle="1" w:styleId="a9">
    <w:name w:val="Основной текст с отступом Знак"/>
    <w:basedOn w:val="a0"/>
    <w:link w:val="a8"/>
    <w:rsid w:val="0072348F"/>
    <w:rPr>
      <w:rFonts w:ascii="Times New Roman" w:eastAsia="Times New Roman" w:hAnsi="Times New Roman" w:cs="Times New Roman"/>
      <w:sz w:val="24"/>
      <w:szCs w:val="24"/>
      <w:lang w:val="x-none" w:eastAsia="ru-RU"/>
    </w:rPr>
  </w:style>
  <w:style w:type="paragraph" w:styleId="aa">
    <w:name w:val="Title"/>
    <w:basedOn w:val="a"/>
    <w:link w:val="ab"/>
    <w:uiPriority w:val="99"/>
    <w:qFormat/>
    <w:rsid w:val="0072348F"/>
    <w:pPr>
      <w:spacing w:after="0" w:line="240" w:lineRule="auto"/>
      <w:jc w:val="center"/>
    </w:pPr>
    <w:rPr>
      <w:rFonts w:ascii="Times New Roman" w:eastAsia="Times New Roman" w:hAnsi="Times New Roman" w:cs="Times New Roman"/>
      <w:b/>
      <w:bCs/>
      <w:i/>
      <w:iCs/>
      <w:sz w:val="28"/>
      <w:szCs w:val="24"/>
      <w:lang w:val="x-none" w:eastAsia="x-none"/>
    </w:rPr>
  </w:style>
  <w:style w:type="character" w:customStyle="1" w:styleId="ab">
    <w:name w:val="Название Знак"/>
    <w:basedOn w:val="a0"/>
    <w:link w:val="aa"/>
    <w:uiPriority w:val="99"/>
    <w:rsid w:val="0072348F"/>
    <w:rPr>
      <w:rFonts w:ascii="Times New Roman" w:eastAsia="Times New Roman" w:hAnsi="Times New Roman" w:cs="Times New Roman"/>
      <w:b/>
      <w:bCs/>
      <w:i/>
      <w:iCs/>
      <w:sz w:val="28"/>
      <w:szCs w:val="24"/>
      <w:lang w:val="x-none" w:eastAsia="x-none"/>
    </w:rPr>
  </w:style>
  <w:style w:type="character" w:customStyle="1" w:styleId="FontStyle42">
    <w:name w:val="Font Style42"/>
    <w:uiPriority w:val="99"/>
    <w:rsid w:val="0072348F"/>
    <w:rPr>
      <w:rFonts w:ascii="Times New Roman" w:hAnsi="Times New Roman" w:cs="Times New Roman"/>
      <w:sz w:val="24"/>
      <w:szCs w:val="24"/>
    </w:rPr>
  </w:style>
  <w:style w:type="paragraph" w:customStyle="1" w:styleId="Style11">
    <w:name w:val="Style11"/>
    <w:basedOn w:val="a"/>
    <w:uiPriority w:val="99"/>
    <w:rsid w:val="0072348F"/>
    <w:pPr>
      <w:widowControl w:val="0"/>
      <w:autoSpaceDE w:val="0"/>
      <w:autoSpaceDN w:val="0"/>
      <w:adjustRightInd w:val="0"/>
      <w:spacing w:after="0" w:line="301" w:lineRule="exact"/>
      <w:ind w:firstLine="682"/>
      <w:jc w:val="both"/>
    </w:pPr>
    <w:rPr>
      <w:rFonts w:ascii="Times New Roman" w:eastAsia="Times New Roman" w:hAnsi="Times New Roman" w:cs="Times New Roman"/>
      <w:sz w:val="24"/>
      <w:szCs w:val="24"/>
      <w:lang w:eastAsia="ru-RU"/>
    </w:rPr>
  </w:style>
  <w:style w:type="paragraph" w:styleId="ac">
    <w:name w:val="Normal (Web)"/>
    <w:basedOn w:val="a"/>
    <w:uiPriority w:val="99"/>
    <w:rsid w:val="0072348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HTML">
    <w:name w:val="HTML Preformatted"/>
    <w:basedOn w:val="a"/>
    <w:link w:val="HTML0"/>
    <w:rsid w:val="00723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72348F"/>
    <w:rPr>
      <w:rFonts w:ascii="Courier New" w:eastAsia="Times New Roman" w:hAnsi="Courier New" w:cs="Times New Roman"/>
      <w:sz w:val="20"/>
      <w:szCs w:val="20"/>
      <w:lang w:val="x-none" w:eastAsia="x-none"/>
    </w:rPr>
  </w:style>
  <w:style w:type="paragraph" w:styleId="ad">
    <w:name w:val="footer"/>
    <w:basedOn w:val="a"/>
    <w:link w:val="ae"/>
    <w:rsid w:val="0072348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ru-RU"/>
    </w:rPr>
  </w:style>
  <w:style w:type="character" w:customStyle="1" w:styleId="ae">
    <w:name w:val="Нижний колонтитул Знак"/>
    <w:basedOn w:val="a0"/>
    <w:link w:val="ad"/>
    <w:rsid w:val="0072348F"/>
    <w:rPr>
      <w:rFonts w:ascii="Times New Roman" w:eastAsia="Times New Roman" w:hAnsi="Times New Roman" w:cs="Times New Roman"/>
      <w:sz w:val="20"/>
      <w:szCs w:val="20"/>
      <w:lang w:val="x-none" w:eastAsia="ru-RU"/>
    </w:rPr>
  </w:style>
  <w:style w:type="character" w:styleId="af">
    <w:name w:val="page number"/>
    <w:basedOn w:val="a0"/>
    <w:rsid w:val="0072348F"/>
  </w:style>
  <w:style w:type="character" w:styleId="af0">
    <w:name w:val="Hyperlink"/>
    <w:uiPriority w:val="99"/>
    <w:unhideWhenUsed/>
    <w:rsid w:val="0072348F"/>
    <w:rPr>
      <w:color w:val="0000FF"/>
      <w:u w:val="single"/>
    </w:rPr>
  </w:style>
  <w:style w:type="character" w:styleId="af1">
    <w:name w:val="FollowedHyperlink"/>
    <w:uiPriority w:val="99"/>
    <w:semiHidden/>
    <w:unhideWhenUsed/>
    <w:rsid w:val="0072348F"/>
    <w:rPr>
      <w:color w:val="800080"/>
      <w:u w:val="single"/>
    </w:rPr>
  </w:style>
  <w:style w:type="paragraph" w:customStyle="1" w:styleId="12">
    <w:name w:val="Основной текст с отступом1"/>
    <w:basedOn w:val="a"/>
    <w:rsid w:val="0072348F"/>
    <w:pPr>
      <w:spacing w:after="120" w:line="240" w:lineRule="auto"/>
      <w:ind w:left="283"/>
    </w:pPr>
    <w:rPr>
      <w:rFonts w:ascii="Times New Roman" w:eastAsia="Times New Roman" w:hAnsi="Times New Roman" w:cs="Times New Roman"/>
      <w:sz w:val="24"/>
      <w:szCs w:val="24"/>
      <w:lang w:eastAsia="ru-RU"/>
    </w:rPr>
  </w:style>
  <w:style w:type="paragraph" w:styleId="21">
    <w:name w:val="Body Text Indent 2"/>
    <w:basedOn w:val="a"/>
    <w:link w:val="22"/>
    <w:unhideWhenUsed/>
    <w:rsid w:val="0072348F"/>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72348F"/>
    <w:rPr>
      <w:rFonts w:ascii="Calibri" w:eastAsia="Calibri" w:hAnsi="Calibri" w:cs="Times New Roman"/>
    </w:rPr>
  </w:style>
  <w:style w:type="numbering" w:customStyle="1" w:styleId="23">
    <w:name w:val="Нет списка2"/>
    <w:next w:val="a2"/>
    <w:uiPriority w:val="99"/>
    <w:semiHidden/>
    <w:unhideWhenUsed/>
    <w:rsid w:val="0072348F"/>
  </w:style>
  <w:style w:type="character" w:customStyle="1" w:styleId="apple-style-span">
    <w:name w:val="apple-style-span"/>
    <w:rsid w:val="0072348F"/>
  </w:style>
  <w:style w:type="paragraph" w:styleId="24">
    <w:name w:val="Body Text 2"/>
    <w:basedOn w:val="a"/>
    <w:link w:val="25"/>
    <w:uiPriority w:val="99"/>
    <w:semiHidden/>
    <w:unhideWhenUsed/>
    <w:rsid w:val="0072348F"/>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semiHidden/>
    <w:rsid w:val="0072348F"/>
    <w:rPr>
      <w:rFonts w:ascii="Calibri" w:eastAsia="Calibri" w:hAnsi="Calibri" w:cs="Times New Roman"/>
    </w:rPr>
  </w:style>
  <w:style w:type="character" w:customStyle="1" w:styleId="NoSpacingChar">
    <w:name w:val="No Spacing Char"/>
    <w:link w:val="13"/>
    <w:locked/>
    <w:rsid w:val="0072348F"/>
    <w:rPr>
      <w:rFonts w:ascii="Times New Roman" w:hAnsi="Times New Roman"/>
    </w:rPr>
  </w:style>
  <w:style w:type="paragraph" w:customStyle="1" w:styleId="13">
    <w:name w:val="Без интервала1"/>
    <w:link w:val="NoSpacingChar"/>
    <w:qFormat/>
    <w:rsid w:val="0072348F"/>
    <w:pPr>
      <w:spacing w:after="0" w:line="240" w:lineRule="auto"/>
    </w:pPr>
    <w:rPr>
      <w:rFonts w:ascii="Times New Roman" w:hAnsi="Times New Roman"/>
    </w:rPr>
  </w:style>
  <w:style w:type="table" w:styleId="af2">
    <w:name w:val="Table Grid"/>
    <w:basedOn w:val="a1"/>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7234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3">
    <w:name w:val="Нет списка3"/>
    <w:next w:val="a2"/>
    <w:uiPriority w:val="99"/>
    <w:semiHidden/>
    <w:unhideWhenUsed/>
    <w:rsid w:val="0072348F"/>
  </w:style>
  <w:style w:type="table" w:customStyle="1" w:styleId="14">
    <w:name w:val="Сетка таблицы1"/>
    <w:basedOn w:val="a1"/>
    <w:next w:val="af2"/>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72348F"/>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uiPriority w:val="99"/>
    <w:rsid w:val="0072348F"/>
    <w:rPr>
      <w:rFonts w:ascii="Calibri" w:eastAsia="Calibri" w:hAnsi="Calibri" w:cs="Times New Roman"/>
    </w:rPr>
  </w:style>
  <w:style w:type="paragraph" w:styleId="15">
    <w:name w:val="toc 1"/>
    <w:basedOn w:val="a"/>
    <w:next w:val="a"/>
    <w:autoRedefine/>
    <w:uiPriority w:val="39"/>
    <w:unhideWhenUsed/>
    <w:qFormat/>
    <w:rsid w:val="0072348F"/>
    <w:pPr>
      <w:tabs>
        <w:tab w:val="left" w:pos="440"/>
        <w:tab w:val="right" w:leader="dot" w:pos="9345"/>
      </w:tabs>
      <w:spacing w:after="0" w:line="240" w:lineRule="auto"/>
      <w:jc w:val="both"/>
    </w:pPr>
    <w:rPr>
      <w:rFonts w:ascii="Calibri" w:eastAsia="Calibri" w:hAnsi="Calibri" w:cs="Times New Roman"/>
    </w:rPr>
  </w:style>
  <w:style w:type="character" w:styleId="af5">
    <w:name w:val="annotation reference"/>
    <w:uiPriority w:val="99"/>
    <w:semiHidden/>
    <w:unhideWhenUsed/>
    <w:rsid w:val="0072348F"/>
    <w:rPr>
      <w:sz w:val="16"/>
      <w:szCs w:val="16"/>
    </w:rPr>
  </w:style>
  <w:style w:type="paragraph" w:styleId="af6">
    <w:name w:val="annotation text"/>
    <w:basedOn w:val="a"/>
    <w:link w:val="af7"/>
    <w:uiPriority w:val="99"/>
    <w:semiHidden/>
    <w:unhideWhenUsed/>
    <w:rsid w:val="0072348F"/>
    <w:pPr>
      <w:spacing w:line="240" w:lineRule="auto"/>
    </w:pPr>
    <w:rPr>
      <w:rFonts w:ascii="Calibri" w:eastAsia="Calibri" w:hAnsi="Calibri" w:cs="Times New Roman"/>
      <w:sz w:val="20"/>
      <w:szCs w:val="20"/>
      <w:lang w:val="x-none" w:eastAsia="x-none"/>
    </w:rPr>
  </w:style>
  <w:style w:type="character" w:customStyle="1" w:styleId="af7">
    <w:name w:val="Текст примечания Знак"/>
    <w:basedOn w:val="a0"/>
    <w:link w:val="af6"/>
    <w:uiPriority w:val="99"/>
    <w:semiHidden/>
    <w:rsid w:val="0072348F"/>
    <w:rPr>
      <w:rFonts w:ascii="Calibri" w:eastAsia="Calibri" w:hAnsi="Calibri" w:cs="Times New Roman"/>
      <w:sz w:val="20"/>
      <w:szCs w:val="20"/>
      <w:lang w:val="x-none" w:eastAsia="x-none"/>
    </w:rPr>
  </w:style>
  <w:style w:type="paragraph" w:styleId="af8">
    <w:name w:val="annotation subject"/>
    <w:basedOn w:val="af6"/>
    <w:next w:val="af6"/>
    <w:link w:val="af9"/>
    <w:uiPriority w:val="99"/>
    <w:semiHidden/>
    <w:unhideWhenUsed/>
    <w:rsid w:val="0072348F"/>
    <w:rPr>
      <w:b/>
      <w:bCs/>
    </w:rPr>
  </w:style>
  <w:style w:type="character" w:customStyle="1" w:styleId="af9">
    <w:name w:val="Тема примечания Знак"/>
    <w:basedOn w:val="af7"/>
    <w:link w:val="af8"/>
    <w:uiPriority w:val="99"/>
    <w:semiHidden/>
    <w:rsid w:val="0072348F"/>
    <w:rPr>
      <w:rFonts w:ascii="Calibri" w:eastAsia="Calibri" w:hAnsi="Calibri" w:cs="Times New Roman"/>
      <w:b/>
      <w:bCs/>
      <w:sz w:val="20"/>
      <w:szCs w:val="20"/>
      <w:lang w:val="x-none" w:eastAsia="x-none"/>
    </w:rPr>
  </w:style>
  <w:style w:type="paragraph" w:styleId="afa">
    <w:name w:val="Document Map"/>
    <w:basedOn w:val="a"/>
    <w:link w:val="afb"/>
    <w:uiPriority w:val="99"/>
    <w:semiHidden/>
    <w:unhideWhenUsed/>
    <w:rsid w:val="0072348F"/>
    <w:pPr>
      <w:spacing w:after="0" w:line="240" w:lineRule="auto"/>
    </w:pPr>
    <w:rPr>
      <w:rFonts w:ascii="Tahoma" w:eastAsia="Calibri" w:hAnsi="Tahoma" w:cs="Times New Roman"/>
      <w:sz w:val="16"/>
      <w:szCs w:val="16"/>
      <w:lang w:val="x-none" w:eastAsia="x-none"/>
    </w:rPr>
  </w:style>
  <w:style w:type="character" w:customStyle="1" w:styleId="afb">
    <w:name w:val="Схема документа Знак"/>
    <w:basedOn w:val="a0"/>
    <w:link w:val="afa"/>
    <w:uiPriority w:val="99"/>
    <w:semiHidden/>
    <w:rsid w:val="0072348F"/>
    <w:rPr>
      <w:rFonts w:ascii="Tahoma" w:eastAsia="Calibri" w:hAnsi="Tahoma" w:cs="Times New Roman"/>
      <w:sz w:val="16"/>
      <w:szCs w:val="16"/>
      <w:lang w:val="x-none" w:eastAsia="x-none"/>
    </w:rPr>
  </w:style>
  <w:style w:type="paragraph" w:styleId="afc">
    <w:name w:val="Revision"/>
    <w:hidden/>
    <w:uiPriority w:val="99"/>
    <w:semiHidden/>
    <w:rsid w:val="0072348F"/>
    <w:pPr>
      <w:spacing w:after="0" w:line="240" w:lineRule="auto"/>
    </w:pPr>
    <w:rPr>
      <w:rFonts w:ascii="Calibri" w:eastAsia="Calibri" w:hAnsi="Calibri" w:cs="Times New Roman"/>
    </w:rPr>
  </w:style>
  <w:style w:type="numbering" w:customStyle="1" w:styleId="4">
    <w:name w:val="Нет списка4"/>
    <w:next w:val="a2"/>
    <w:uiPriority w:val="99"/>
    <w:semiHidden/>
    <w:unhideWhenUsed/>
    <w:rsid w:val="0072348F"/>
  </w:style>
  <w:style w:type="numbering" w:customStyle="1" w:styleId="111">
    <w:name w:val="Нет списка111"/>
    <w:next w:val="a2"/>
    <w:uiPriority w:val="99"/>
    <w:semiHidden/>
    <w:unhideWhenUsed/>
    <w:rsid w:val="0072348F"/>
  </w:style>
  <w:style w:type="numbering" w:customStyle="1" w:styleId="210">
    <w:name w:val="Нет списка21"/>
    <w:next w:val="a2"/>
    <w:uiPriority w:val="99"/>
    <w:semiHidden/>
    <w:unhideWhenUsed/>
    <w:rsid w:val="0072348F"/>
  </w:style>
  <w:style w:type="table" w:customStyle="1" w:styleId="26">
    <w:name w:val="Сетка таблицы2"/>
    <w:basedOn w:val="a1"/>
    <w:next w:val="af2"/>
    <w:uiPriority w:val="9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1"/>
    <w:next w:val="a2"/>
    <w:uiPriority w:val="99"/>
    <w:semiHidden/>
    <w:unhideWhenUsed/>
    <w:rsid w:val="0072348F"/>
  </w:style>
  <w:style w:type="table" w:customStyle="1" w:styleId="112">
    <w:name w:val="Сетка таблицы11"/>
    <w:basedOn w:val="a1"/>
    <w:next w:val="af2"/>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72348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d">
    <w:name w:val="No Spacing"/>
    <w:uiPriority w:val="1"/>
    <w:qFormat/>
    <w:rsid w:val="0072348F"/>
    <w:pPr>
      <w:spacing w:after="0" w:line="240" w:lineRule="auto"/>
    </w:pPr>
    <w:rPr>
      <w:rFonts w:ascii="Calibri" w:eastAsia="Times New Roman" w:hAnsi="Calibri" w:cs="Times New Roman"/>
      <w:lang w:eastAsia="ru-RU"/>
    </w:rPr>
  </w:style>
  <w:style w:type="paragraph" w:styleId="30">
    <w:name w:val="Body Text Indent 3"/>
    <w:basedOn w:val="a"/>
    <w:link w:val="32"/>
    <w:uiPriority w:val="99"/>
    <w:semiHidden/>
    <w:unhideWhenUsed/>
    <w:rsid w:val="0072348F"/>
    <w:pPr>
      <w:spacing w:after="120"/>
      <w:ind w:left="283"/>
    </w:pPr>
    <w:rPr>
      <w:sz w:val="16"/>
      <w:szCs w:val="16"/>
    </w:rPr>
  </w:style>
  <w:style w:type="character" w:customStyle="1" w:styleId="32">
    <w:name w:val="Основной текст с отступом 3 Знак"/>
    <w:basedOn w:val="a0"/>
    <w:link w:val="30"/>
    <w:uiPriority w:val="99"/>
    <w:semiHidden/>
    <w:rsid w:val="0072348F"/>
    <w:rPr>
      <w:sz w:val="16"/>
      <w:szCs w:val="16"/>
    </w:rPr>
  </w:style>
  <w:style w:type="table" w:customStyle="1" w:styleId="33">
    <w:name w:val="Сетка таблицы3"/>
    <w:basedOn w:val="a1"/>
    <w:next w:val="af2"/>
    <w:uiPriority w:val="59"/>
    <w:rsid w:val="0072348F"/>
    <w:pPr>
      <w:spacing w:after="0" w:line="240" w:lineRule="auto"/>
    </w:pPr>
    <w:rPr>
      <w:rFonts w:ascii="Times New Roman" w:eastAsia="Times New Roman" w:hAnsi="Times New Roman" w:cs="Times New Roman"/>
      <w:sz w:val="24"/>
      <w:szCs w:val="24"/>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f2"/>
    <w:rsid w:val="0072348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2"/>
    <w:uiPriority w:val="99"/>
    <w:rsid w:val="0072348F"/>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
    <w:uiPriority w:val="39"/>
    <w:semiHidden/>
    <w:unhideWhenUsed/>
    <w:qFormat/>
    <w:rsid w:val="0072348F"/>
    <w:pPr>
      <w:outlineLvl w:val="9"/>
    </w:pPr>
    <w:rPr>
      <w:rFonts w:asciiTheme="majorHAnsi" w:eastAsiaTheme="majorEastAsia" w:hAnsiTheme="majorHAnsi" w:cstheme="majorBidi"/>
      <w:color w:val="365F91" w:themeColor="accent1" w:themeShade="BF"/>
      <w:lang w:val="ru-RU" w:eastAsia="ru-RU"/>
    </w:rPr>
  </w:style>
  <w:style w:type="paragraph" w:styleId="27">
    <w:name w:val="toc 2"/>
    <w:basedOn w:val="a"/>
    <w:next w:val="a"/>
    <w:autoRedefine/>
    <w:uiPriority w:val="39"/>
    <w:unhideWhenUsed/>
    <w:qFormat/>
    <w:rsid w:val="0072348F"/>
    <w:pPr>
      <w:spacing w:after="100"/>
      <w:ind w:left="220"/>
    </w:pPr>
    <w:rPr>
      <w:rFonts w:eastAsiaTheme="minorEastAsia"/>
      <w:lang w:eastAsia="ru-RU"/>
    </w:rPr>
  </w:style>
  <w:style w:type="paragraph" w:styleId="34">
    <w:name w:val="toc 3"/>
    <w:basedOn w:val="a"/>
    <w:next w:val="a"/>
    <w:autoRedefine/>
    <w:uiPriority w:val="39"/>
    <w:unhideWhenUsed/>
    <w:qFormat/>
    <w:rsid w:val="0072348F"/>
    <w:pPr>
      <w:spacing w:after="100"/>
      <w:ind w:left="440"/>
    </w:pPr>
    <w:rPr>
      <w:rFonts w:eastAsiaTheme="minorEastAsia"/>
      <w:lang w:eastAsia="ru-RU"/>
    </w:rPr>
  </w:style>
  <w:style w:type="paragraph" w:styleId="41">
    <w:name w:val="toc 4"/>
    <w:basedOn w:val="a"/>
    <w:next w:val="a"/>
    <w:autoRedefine/>
    <w:uiPriority w:val="39"/>
    <w:unhideWhenUsed/>
    <w:rsid w:val="0072348F"/>
    <w:pPr>
      <w:spacing w:after="100"/>
      <w:ind w:left="660"/>
    </w:pPr>
    <w:rPr>
      <w:rFonts w:eastAsiaTheme="minorEastAsia"/>
      <w:lang w:eastAsia="ru-RU"/>
    </w:rPr>
  </w:style>
  <w:style w:type="paragraph" w:styleId="50">
    <w:name w:val="toc 5"/>
    <w:basedOn w:val="a"/>
    <w:next w:val="a"/>
    <w:autoRedefine/>
    <w:uiPriority w:val="39"/>
    <w:unhideWhenUsed/>
    <w:rsid w:val="0072348F"/>
    <w:pPr>
      <w:spacing w:after="100"/>
      <w:ind w:left="880"/>
    </w:pPr>
    <w:rPr>
      <w:rFonts w:eastAsiaTheme="minorEastAsia"/>
      <w:lang w:eastAsia="ru-RU"/>
    </w:rPr>
  </w:style>
  <w:style w:type="paragraph" w:styleId="6">
    <w:name w:val="toc 6"/>
    <w:basedOn w:val="a"/>
    <w:next w:val="a"/>
    <w:autoRedefine/>
    <w:uiPriority w:val="39"/>
    <w:unhideWhenUsed/>
    <w:rsid w:val="0072348F"/>
    <w:pPr>
      <w:spacing w:after="100"/>
      <w:ind w:left="1100"/>
    </w:pPr>
    <w:rPr>
      <w:rFonts w:eastAsiaTheme="minorEastAsia"/>
      <w:lang w:eastAsia="ru-RU"/>
    </w:rPr>
  </w:style>
  <w:style w:type="paragraph" w:styleId="71">
    <w:name w:val="toc 7"/>
    <w:basedOn w:val="a"/>
    <w:next w:val="a"/>
    <w:autoRedefine/>
    <w:uiPriority w:val="39"/>
    <w:unhideWhenUsed/>
    <w:rsid w:val="0072348F"/>
    <w:pPr>
      <w:spacing w:after="100"/>
      <w:ind w:left="1320"/>
    </w:pPr>
    <w:rPr>
      <w:rFonts w:eastAsiaTheme="minorEastAsia"/>
      <w:lang w:eastAsia="ru-RU"/>
    </w:rPr>
  </w:style>
  <w:style w:type="paragraph" w:styleId="8">
    <w:name w:val="toc 8"/>
    <w:basedOn w:val="a"/>
    <w:next w:val="a"/>
    <w:autoRedefine/>
    <w:uiPriority w:val="39"/>
    <w:unhideWhenUsed/>
    <w:rsid w:val="0072348F"/>
    <w:pPr>
      <w:spacing w:after="100"/>
      <w:ind w:left="1540"/>
    </w:pPr>
    <w:rPr>
      <w:rFonts w:eastAsiaTheme="minorEastAsia"/>
      <w:lang w:eastAsia="ru-RU"/>
    </w:rPr>
  </w:style>
  <w:style w:type="paragraph" w:styleId="91">
    <w:name w:val="toc 9"/>
    <w:basedOn w:val="a"/>
    <w:next w:val="a"/>
    <w:autoRedefine/>
    <w:uiPriority w:val="39"/>
    <w:unhideWhenUsed/>
    <w:rsid w:val="0072348F"/>
    <w:pPr>
      <w:spacing w:after="100"/>
      <w:ind w:left="1760"/>
    </w:pPr>
    <w:rPr>
      <w:rFonts w:eastAsiaTheme="minorEastAsia"/>
      <w:lang w:eastAsia="ru-RU"/>
    </w:rPr>
  </w:style>
  <w:style w:type="paragraph" w:styleId="35">
    <w:name w:val="Body Text 3"/>
    <w:basedOn w:val="a"/>
    <w:link w:val="36"/>
    <w:uiPriority w:val="99"/>
    <w:semiHidden/>
    <w:unhideWhenUsed/>
    <w:rsid w:val="0072348F"/>
    <w:pPr>
      <w:spacing w:after="120"/>
    </w:pPr>
    <w:rPr>
      <w:sz w:val="16"/>
      <w:szCs w:val="16"/>
    </w:rPr>
  </w:style>
  <w:style w:type="character" w:customStyle="1" w:styleId="36">
    <w:name w:val="Основной текст 3 Знак"/>
    <w:basedOn w:val="a0"/>
    <w:link w:val="35"/>
    <w:uiPriority w:val="99"/>
    <w:semiHidden/>
    <w:rsid w:val="0072348F"/>
    <w:rPr>
      <w:sz w:val="16"/>
      <w:szCs w:val="16"/>
    </w:rPr>
  </w:style>
  <w:style w:type="paragraph" w:customStyle="1" w:styleId="msonormalcxspmiddle">
    <w:name w:val="msonormalcxspmiddle"/>
    <w:basedOn w:val="a"/>
    <w:uiPriority w:val="99"/>
    <w:rsid w:val="0072348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1">
    <w:name w:val="Нет списка5"/>
    <w:next w:val="a2"/>
    <w:uiPriority w:val="99"/>
    <w:semiHidden/>
    <w:unhideWhenUsed/>
    <w:rsid w:val="0072348F"/>
  </w:style>
  <w:style w:type="table" w:customStyle="1" w:styleId="60">
    <w:name w:val="Сетка таблицы6"/>
    <w:basedOn w:val="a1"/>
    <w:next w:val="af2"/>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Strong"/>
    <w:qFormat/>
    <w:rsid w:val="0072348F"/>
    <w:rPr>
      <w:b/>
      <w:bCs/>
    </w:rPr>
  </w:style>
  <w:style w:type="paragraph" w:styleId="aff0">
    <w:name w:val="caption"/>
    <w:basedOn w:val="a"/>
    <w:next w:val="a"/>
    <w:uiPriority w:val="35"/>
    <w:qFormat/>
    <w:rsid w:val="0072348F"/>
    <w:pPr>
      <w:spacing w:after="0" w:line="240" w:lineRule="auto"/>
    </w:pPr>
    <w:rPr>
      <w:rFonts w:ascii="Times New Roman" w:eastAsia="Times New Roman" w:hAnsi="Times New Roman" w:cs="Times New Roman"/>
      <w:b/>
      <w:bCs/>
      <w:sz w:val="20"/>
      <w:szCs w:val="20"/>
      <w:lang w:eastAsia="ru-RU"/>
    </w:rPr>
  </w:style>
  <w:style w:type="paragraph" w:customStyle="1" w:styleId="16">
    <w:name w:val="Абзац списка1"/>
    <w:basedOn w:val="a"/>
    <w:rsid w:val="0072348F"/>
    <w:pPr>
      <w:ind w:left="720"/>
      <w:contextualSpacing/>
    </w:pPr>
    <w:rPr>
      <w:rFonts w:ascii="Calibri" w:eastAsia="Times New Roman" w:hAnsi="Calibri" w:cs="Times New Roman"/>
    </w:rPr>
  </w:style>
  <w:style w:type="paragraph" w:customStyle="1" w:styleId="28">
    <w:name w:val="Абзац списка2"/>
    <w:basedOn w:val="a"/>
    <w:rsid w:val="0072348F"/>
    <w:pPr>
      <w:ind w:left="720"/>
      <w:contextualSpacing/>
    </w:pPr>
    <w:rPr>
      <w:rFonts w:ascii="Calibri" w:eastAsia="Times New Roman" w:hAnsi="Calibri" w:cs="Times New Roman"/>
    </w:rPr>
  </w:style>
  <w:style w:type="character" w:styleId="aff1">
    <w:name w:val="line number"/>
    <w:basedOn w:val="a0"/>
    <w:uiPriority w:val="99"/>
    <w:semiHidden/>
    <w:unhideWhenUsed/>
    <w:rsid w:val="0072348F"/>
  </w:style>
  <w:style w:type="character" w:styleId="aff2">
    <w:name w:val="Intense Emphasis"/>
    <w:qFormat/>
    <w:rsid w:val="0072348F"/>
    <w:rPr>
      <w:b/>
      <w:bCs/>
      <w:i/>
      <w:iCs/>
      <w:color w:val="4F81BD"/>
    </w:rPr>
  </w:style>
  <w:style w:type="paragraph" w:customStyle="1" w:styleId="ConsPlusNormal">
    <w:name w:val="ConsPlusNormal"/>
    <w:rsid w:val="0072348F"/>
    <w:pPr>
      <w:autoSpaceDE w:val="0"/>
      <w:autoSpaceDN w:val="0"/>
      <w:adjustRightInd w:val="0"/>
      <w:spacing w:after="0" w:line="240" w:lineRule="auto"/>
    </w:pPr>
    <w:rPr>
      <w:rFonts w:ascii="Arial" w:hAnsi="Arial" w:cs="Arial"/>
      <w:sz w:val="20"/>
      <w:szCs w:val="20"/>
    </w:rPr>
  </w:style>
  <w:style w:type="character" w:customStyle="1" w:styleId="42">
    <w:name w:val="Основной текст (4)_"/>
    <w:basedOn w:val="a0"/>
    <w:link w:val="43"/>
    <w:uiPriority w:val="99"/>
    <w:locked/>
    <w:rsid w:val="0072348F"/>
    <w:rPr>
      <w:sz w:val="27"/>
      <w:szCs w:val="27"/>
      <w:shd w:val="clear" w:color="auto" w:fill="FFFFFF"/>
    </w:rPr>
  </w:style>
  <w:style w:type="paragraph" w:customStyle="1" w:styleId="43">
    <w:name w:val="Основной текст (4)"/>
    <w:basedOn w:val="a"/>
    <w:link w:val="42"/>
    <w:uiPriority w:val="99"/>
    <w:rsid w:val="0072348F"/>
    <w:pPr>
      <w:widowControl w:val="0"/>
      <w:shd w:val="clear" w:color="auto" w:fill="FFFFFF"/>
      <w:spacing w:after="0" w:line="331" w:lineRule="exact"/>
      <w:jc w:val="right"/>
    </w:pPr>
    <w:rPr>
      <w:sz w:val="27"/>
      <w:szCs w:val="27"/>
    </w:rPr>
  </w:style>
  <w:style w:type="table" w:customStyle="1" w:styleId="72">
    <w:name w:val="Сетка таблицы7"/>
    <w:basedOn w:val="a1"/>
    <w:next w:val="af2"/>
    <w:rsid w:val="00723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footnote text"/>
    <w:basedOn w:val="a"/>
    <w:link w:val="aff4"/>
    <w:uiPriority w:val="99"/>
    <w:semiHidden/>
    <w:unhideWhenUsed/>
    <w:rsid w:val="0072348F"/>
    <w:pPr>
      <w:spacing w:after="0" w:line="240" w:lineRule="auto"/>
    </w:pPr>
    <w:rPr>
      <w:sz w:val="20"/>
      <w:szCs w:val="20"/>
    </w:rPr>
  </w:style>
  <w:style w:type="character" w:customStyle="1" w:styleId="aff4">
    <w:name w:val="Текст сноски Знак"/>
    <w:basedOn w:val="a0"/>
    <w:link w:val="aff3"/>
    <w:uiPriority w:val="99"/>
    <w:semiHidden/>
    <w:rsid w:val="0072348F"/>
    <w:rPr>
      <w:sz w:val="20"/>
      <w:szCs w:val="20"/>
    </w:rPr>
  </w:style>
  <w:style w:type="character" w:styleId="aff5">
    <w:name w:val="footnote reference"/>
    <w:aliases w:val="Знак сноски 1,Знак сноски-FN,Ciae niinee-FN,SUPERS,Referencia nota al pie,fr,Used by Word for Help footnote symbols"/>
    <w:uiPriority w:val="99"/>
    <w:unhideWhenUsed/>
    <w:rsid w:val="0072348F"/>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2348F"/>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qFormat/>
    <w:rsid w:val="0072348F"/>
    <w:pPr>
      <w:keepNext/>
      <w:spacing w:after="0" w:line="240" w:lineRule="auto"/>
      <w:jc w:val="center"/>
      <w:outlineLvl w:val="1"/>
    </w:pPr>
    <w:rPr>
      <w:rFonts w:ascii="Times New Roman" w:eastAsia="Arial Unicode MS" w:hAnsi="Times New Roman" w:cs="Times New Roman"/>
      <w:i/>
      <w:sz w:val="24"/>
      <w:szCs w:val="20"/>
      <w:lang w:eastAsia="ru-RU"/>
    </w:rPr>
  </w:style>
  <w:style w:type="paragraph" w:styleId="7">
    <w:name w:val="heading 7"/>
    <w:basedOn w:val="a"/>
    <w:next w:val="a"/>
    <w:link w:val="70"/>
    <w:qFormat/>
    <w:rsid w:val="0072348F"/>
    <w:pPr>
      <w:keepNext/>
      <w:spacing w:after="0" w:line="240" w:lineRule="auto"/>
      <w:jc w:val="center"/>
      <w:outlineLvl w:val="6"/>
    </w:pPr>
    <w:rPr>
      <w:rFonts w:ascii="Times New Roman" w:eastAsia="Calibri" w:hAnsi="Times New Roman" w:cs="Times New Roman"/>
      <w:sz w:val="24"/>
      <w:szCs w:val="20"/>
      <w:lang w:eastAsia="ru-RU"/>
    </w:rPr>
  </w:style>
  <w:style w:type="paragraph" w:styleId="9">
    <w:name w:val="heading 9"/>
    <w:basedOn w:val="a"/>
    <w:next w:val="a"/>
    <w:link w:val="90"/>
    <w:uiPriority w:val="9"/>
    <w:semiHidden/>
    <w:unhideWhenUsed/>
    <w:qFormat/>
    <w:rsid w:val="0072348F"/>
    <w:pPr>
      <w:spacing w:before="240" w:after="60"/>
      <w:outlineLvl w:val="8"/>
    </w:pPr>
    <w:rPr>
      <w:rFonts w:ascii="Cambria" w:eastAsia="Times New Roman" w:hAnsi="Cambria" w:cs="Times New Roman"/>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348F"/>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72348F"/>
    <w:rPr>
      <w:rFonts w:ascii="Times New Roman" w:eastAsia="Arial Unicode MS" w:hAnsi="Times New Roman" w:cs="Times New Roman"/>
      <w:i/>
      <w:sz w:val="24"/>
      <w:szCs w:val="20"/>
      <w:lang w:eastAsia="ru-RU"/>
    </w:rPr>
  </w:style>
  <w:style w:type="character" w:customStyle="1" w:styleId="70">
    <w:name w:val="Заголовок 7 Знак"/>
    <w:basedOn w:val="a0"/>
    <w:link w:val="7"/>
    <w:rsid w:val="0072348F"/>
    <w:rPr>
      <w:rFonts w:ascii="Times New Roman" w:eastAsia="Calibri" w:hAnsi="Times New Roman" w:cs="Times New Roman"/>
      <w:sz w:val="24"/>
      <w:szCs w:val="20"/>
      <w:lang w:eastAsia="ru-RU"/>
    </w:rPr>
  </w:style>
  <w:style w:type="character" w:customStyle="1" w:styleId="90">
    <w:name w:val="Заголовок 9 Знак"/>
    <w:basedOn w:val="a0"/>
    <w:link w:val="9"/>
    <w:uiPriority w:val="9"/>
    <w:semiHidden/>
    <w:rsid w:val="0072348F"/>
    <w:rPr>
      <w:rFonts w:ascii="Cambria" w:eastAsia="Times New Roman" w:hAnsi="Cambria" w:cs="Times New Roman"/>
      <w:lang w:val="x-none"/>
    </w:rPr>
  </w:style>
  <w:style w:type="numbering" w:customStyle="1" w:styleId="11">
    <w:name w:val="Нет списка1"/>
    <w:next w:val="a2"/>
    <w:uiPriority w:val="99"/>
    <w:semiHidden/>
    <w:unhideWhenUsed/>
    <w:rsid w:val="0072348F"/>
  </w:style>
  <w:style w:type="paragraph" w:styleId="a3">
    <w:name w:val="List Paragraph"/>
    <w:basedOn w:val="a"/>
    <w:uiPriority w:val="34"/>
    <w:qFormat/>
    <w:rsid w:val="0072348F"/>
    <w:pPr>
      <w:ind w:left="720"/>
      <w:contextualSpacing/>
    </w:pPr>
    <w:rPr>
      <w:rFonts w:ascii="Calibri" w:eastAsia="Calibri" w:hAnsi="Calibri" w:cs="Times New Roman"/>
    </w:rPr>
  </w:style>
  <w:style w:type="paragraph" w:styleId="a4">
    <w:name w:val="Balloon Text"/>
    <w:basedOn w:val="a"/>
    <w:link w:val="a5"/>
    <w:uiPriority w:val="99"/>
    <w:semiHidden/>
    <w:unhideWhenUsed/>
    <w:rsid w:val="0072348F"/>
    <w:pPr>
      <w:spacing w:after="0" w:line="240" w:lineRule="auto"/>
    </w:pPr>
    <w:rPr>
      <w:rFonts w:ascii="Tahoma" w:eastAsia="Calibri" w:hAnsi="Tahoma" w:cs="Times New Roman"/>
      <w:sz w:val="16"/>
      <w:szCs w:val="16"/>
      <w:lang w:val="x-none" w:eastAsia="x-none"/>
    </w:rPr>
  </w:style>
  <w:style w:type="character" w:customStyle="1" w:styleId="a5">
    <w:name w:val="Текст выноски Знак"/>
    <w:basedOn w:val="a0"/>
    <w:link w:val="a4"/>
    <w:uiPriority w:val="99"/>
    <w:semiHidden/>
    <w:rsid w:val="0072348F"/>
    <w:rPr>
      <w:rFonts w:ascii="Tahoma" w:eastAsia="Calibri" w:hAnsi="Tahoma" w:cs="Times New Roman"/>
      <w:sz w:val="16"/>
      <w:szCs w:val="16"/>
      <w:lang w:val="x-none" w:eastAsia="x-none"/>
    </w:rPr>
  </w:style>
  <w:style w:type="numbering" w:customStyle="1" w:styleId="110">
    <w:name w:val="Нет списка11"/>
    <w:next w:val="a2"/>
    <w:uiPriority w:val="99"/>
    <w:semiHidden/>
    <w:unhideWhenUsed/>
    <w:rsid w:val="0072348F"/>
  </w:style>
  <w:style w:type="paragraph" w:styleId="a6">
    <w:name w:val="Body Text"/>
    <w:basedOn w:val="a"/>
    <w:link w:val="a7"/>
    <w:unhideWhenUsed/>
    <w:rsid w:val="0072348F"/>
    <w:pPr>
      <w:spacing w:after="0" w:line="240" w:lineRule="auto"/>
      <w:jc w:val="both"/>
    </w:pPr>
    <w:rPr>
      <w:rFonts w:ascii="Times New Roman" w:eastAsia="Times New Roman" w:hAnsi="Times New Roman" w:cs="Times New Roman"/>
      <w:sz w:val="24"/>
      <w:szCs w:val="24"/>
      <w:lang w:val="x-none" w:eastAsia="ru-RU"/>
    </w:rPr>
  </w:style>
  <w:style w:type="character" w:customStyle="1" w:styleId="a7">
    <w:name w:val="Основной текст Знак"/>
    <w:basedOn w:val="a0"/>
    <w:link w:val="a6"/>
    <w:rsid w:val="0072348F"/>
    <w:rPr>
      <w:rFonts w:ascii="Times New Roman" w:eastAsia="Times New Roman" w:hAnsi="Times New Roman" w:cs="Times New Roman"/>
      <w:sz w:val="24"/>
      <w:szCs w:val="24"/>
      <w:lang w:val="x-none" w:eastAsia="ru-RU"/>
    </w:rPr>
  </w:style>
  <w:style w:type="paragraph" w:styleId="a8">
    <w:name w:val="Body Text Indent"/>
    <w:basedOn w:val="a"/>
    <w:link w:val="a9"/>
    <w:unhideWhenUsed/>
    <w:rsid w:val="0072348F"/>
    <w:pPr>
      <w:spacing w:after="120" w:line="240" w:lineRule="auto"/>
      <w:ind w:left="283"/>
    </w:pPr>
    <w:rPr>
      <w:rFonts w:ascii="Times New Roman" w:eastAsia="Times New Roman" w:hAnsi="Times New Roman" w:cs="Times New Roman"/>
      <w:sz w:val="24"/>
      <w:szCs w:val="24"/>
      <w:lang w:val="x-none" w:eastAsia="ru-RU"/>
    </w:rPr>
  </w:style>
  <w:style w:type="character" w:customStyle="1" w:styleId="a9">
    <w:name w:val="Основной текст с отступом Знак"/>
    <w:basedOn w:val="a0"/>
    <w:link w:val="a8"/>
    <w:rsid w:val="0072348F"/>
    <w:rPr>
      <w:rFonts w:ascii="Times New Roman" w:eastAsia="Times New Roman" w:hAnsi="Times New Roman" w:cs="Times New Roman"/>
      <w:sz w:val="24"/>
      <w:szCs w:val="24"/>
      <w:lang w:val="x-none" w:eastAsia="ru-RU"/>
    </w:rPr>
  </w:style>
  <w:style w:type="paragraph" w:styleId="aa">
    <w:name w:val="Title"/>
    <w:basedOn w:val="a"/>
    <w:link w:val="ab"/>
    <w:uiPriority w:val="99"/>
    <w:qFormat/>
    <w:rsid w:val="0072348F"/>
    <w:pPr>
      <w:spacing w:after="0" w:line="240" w:lineRule="auto"/>
      <w:jc w:val="center"/>
    </w:pPr>
    <w:rPr>
      <w:rFonts w:ascii="Times New Roman" w:eastAsia="Times New Roman" w:hAnsi="Times New Roman" w:cs="Times New Roman"/>
      <w:b/>
      <w:bCs/>
      <w:i/>
      <w:iCs/>
      <w:sz w:val="28"/>
      <w:szCs w:val="24"/>
      <w:lang w:val="x-none" w:eastAsia="x-none"/>
    </w:rPr>
  </w:style>
  <w:style w:type="character" w:customStyle="1" w:styleId="ab">
    <w:name w:val="Название Знак"/>
    <w:basedOn w:val="a0"/>
    <w:link w:val="aa"/>
    <w:uiPriority w:val="99"/>
    <w:rsid w:val="0072348F"/>
    <w:rPr>
      <w:rFonts w:ascii="Times New Roman" w:eastAsia="Times New Roman" w:hAnsi="Times New Roman" w:cs="Times New Roman"/>
      <w:b/>
      <w:bCs/>
      <w:i/>
      <w:iCs/>
      <w:sz w:val="28"/>
      <w:szCs w:val="24"/>
      <w:lang w:val="x-none" w:eastAsia="x-none"/>
    </w:rPr>
  </w:style>
  <w:style w:type="character" w:customStyle="1" w:styleId="FontStyle42">
    <w:name w:val="Font Style42"/>
    <w:uiPriority w:val="99"/>
    <w:rsid w:val="0072348F"/>
    <w:rPr>
      <w:rFonts w:ascii="Times New Roman" w:hAnsi="Times New Roman" w:cs="Times New Roman"/>
      <w:sz w:val="24"/>
      <w:szCs w:val="24"/>
    </w:rPr>
  </w:style>
  <w:style w:type="paragraph" w:customStyle="1" w:styleId="Style11">
    <w:name w:val="Style11"/>
    <w:basedOn w:val="a"/>
    <w:uiPriority w:val="99"/>
    <w:rsid w:val="0072348F"/>
    <w:pPr>
      <w:widowControl w:val="0"/>
      <w:autoSpaceDE w:val="0"/>
      <w:autoSpaceDN w:val="0"/>
      <w:adjustRightInd w:val="0"/>
      <w:spacing w:after="0" w:line="301" w:lineRule="exact"/>
      <w:ind w:firstLine="682"/>
      <w:jc w:val="both"/>
    </w:pPr>
    <w:rPr>
      <w:rFonts w:ascii="Times New Roman" w:eastAsia="Times New Roman" w:hAnsi="Times New Roman" w:cs="Times New Roman"/>
      <w:sz w:val="24"/>
      <w:szCs w:val="24"/>
      <w:lang w:eastAsia="ru-RU"/>
    </w:rPr>
  </w:style>
  <w:style w:type="paragraph" w:styleId="ac">
    <w:name w:val="Normal (Web)"/>
    <w:basedOn w:val="a"/>
    <w:uiPriority w:val="99"/>
    <w:rsid w:val="0072348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HTML">
    <w:name w:val="HTML Preformatted"/>
    <w:basedOn w:val="a"/>
    <w:link w:val="HTML0"/>
    <w:rsid w:val="00723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72348F"/>
    <w:rPr>
      <w:rFonts w:ascii="Courier New" w:eastAsia="Times New Roman" w:hAnsi="Courier New" w:cs="Times New Roman"/>
      <w:sz w:val="20"/>
      <w:szCs w:val="20"/>
      <w:lang w:val="x-none" w:eastAsia="x-none"/>
    </w:rPr>
  </w:style>
  <w:style w:type="paragraph" w:styleId="ad">
    <w:name w:val="footer"/>
    <w:basedOn w:val="a"/>
    <w:link w:val="ae"/>
    <w:rsid w:val="0072348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x-none" w:eastAsia="ru-RU"/>
    </w:rPr>
  </w:style>
  <w:style w:type="character" w:customStyle="1" w:styleId="ae">
    <w:name w:val="Нижний колонтитул Знак"/>
    <w:basedOn w:val="a0"/>
    <w:link w:val="ad"/>
    <w:rsid w:val="0072348F"/>
    <w:rPr>
      <w:rFonts w:ascii="Times New Roman" w:eastAsia="Times New Roman" w:hAnsi="Times New Roman" w:cs="Times New Roman"/>
      <w:sz w:val="20"/>
      <w:szCs w:val="20"/>
      <w:lang w:val="x-none" w:eastAsia="ru-RU"/>
    </w:rPr>
  </w:style>
  <w:style w:type="character" w:styleId="af">
    <w:name w:val="page number"/>
    <w:basedOn w:val="a0"/>
    <w:rsid w:val="0072348F"/>
  </w:style>
  <w:style w:type="character" w:styleId="af0">
    <w:name w:val="Hyperlink"/>
    <w:uiPriority w:val="99"/>
    <w:unhideWhenUsed/>
    <w:rsid w:val="0072348F"/>
    <w:rPr>
      <w:color w:val="0000FF"/>
      <w:u w:val="single"/>
    </w:rPr>
  </w:style>
  <w:style w:type="character" w:styleId="af1">
    <w:name w:val="FollowedHyperlink"/>
    <w:uiPriority w:val="99"/>
    <w:semiHidden/>
    <w:unhideWhenUsed/>
    <w:rsid w:val="0072348F"/>
    <w:rPr>
      <w:color w:val="800080"/>
      <w:u w:val="single"/>
    </w:rPr>
  </w:style>
  <w:style w:type="paragraph" w:customStyle="1" w:styleId="12">
    <w:name w:val="Основной текст с отступом1"/>
    <w:basedOn w:val="a"/>
    <w:rsid w:val="0072348F"/>
    <w:pPr>
      <w:spacing w:after="120" w:line="240" w:lineRule="auto"/>
      <w:ind w:left="283"/>
    </w:pPr>
    <w:rPr>
      <w:rFonts w:ascii="Times New Roman" w:eastAsia="Times New Roman" w:hAnsi="Times New Roman" w:cs="Times New Roman"/>
      <w:sz w:val="24"/>
      <w:szCs w:val="24"/>
      <w:lang w:eastAsia="ru-RU"/>
    </w:rPr>
  </w:style>
  <w:style w:type="paragraph" w:styleId="21">
    <w:name w:val="Body Text Indent 2"/>
    <w:basedOn w:val="a"/>
    <w:link w:val="22"/>
    <w:unhideWhenUsed/>
    <w:rsid w:val="0072348F"/>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rsid w:val="0072348F"/>
    <w:rPr>
      <w:rFonts w:ascii="Calibri" w:eastAsia="Calibri" w:hAnsi="Calibri" w:cs="Times New Roman"/>
    </w:rPr>
  </w:style>
  <w:style w:type="numbering" w:customStyle="1" w:styleId="23">
    <w:name w:val="Нет списка2"/>
    <w:next w:val="a2"/>
    <w:uiPriority w:val="99"/>
    <w:semiHidden/>
    <w:unhideWhenUsed/>
    <w:rsid w:val="0072348F"/>
  </w:style>
  <w:style w:type="character" w:customStyle="1" w:styleId="apple-style-span">
    <w:name w:val="apple-style-span"/>
    <w:rsid w:val="0072348F"/>
  </w:style>
  <w:style w:type="paragraph" w:styleId="24">
    <w:name w:val="Body Text 2"/>
    <w:basedOn w:val="a"/>
    <w:link w:val="25"/>
    <w:uiPriority w:val="99"/>
    <w:semiHidden/>
    <w:unhideWhenUsed/>
    <w:rsid w:val="0072348F"/>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semiHidden/>
    <w:rsid w:val="0072348F"/>
    <w:rPr>
      <w:rFonts w:ascii="Calibri" w:eastAsia="Calibri" w:hAnsi="Calibri" w:cs="Times New Roman"/>
    </w:rPr>
  </w:style>
  <w:style w:type="character" w:customStyle="1" w:styleId="NoSpacingChar">
    <w:name w:val="No Spacing Char"/>
    <w:link w:val="13"/>
    <w:locked/>
    <w:rsid w:val="0072348F"/>
    <w:rPr>
      <w:rFonts w:ascii="Times New Roman" w:hAnsi="Times New Roman"/>
    </w:rPr>
  </w:style>
  <w:style w:type="paragraph" w:customStyle="1" w:styleId="13">
    <w:name w:val="Без интервала1"/>
    <w:link w:val="NoSpacingChar"/>
    <w:qFormat/>
    <w:rsid w:val="0072348F"/>
    <w:pPr>
      <w:spacing w:after="0" w:line="240" w:lineRule="auto"/>
    </w:pPr>
    <w:rPr>
      <w:rFonts w:ascii="Times New Roman" w:hAnsi="Times New Roman"/>
    </w:rPr>
  </w:style>
  <w:style w:type="table" w:styleId="af2">
    <w:name w:val="Table Grid"/>
    <w:basedOn w:val="a1"/>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7234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3">
    <w:name w:val="Нет списка3"/>
    <w:next w:val="a2"/>
    <w:uiPriority w:val="99"/>
    <w:semiHidden/>
    <w:unhideWhenUsed/>
    <w:rsid w:val="0072348F"/>
  </w:style>
  <w:style w:type="table" w:customStyle="1" w:styleId="14">
    <w:name w:val="Сетка таблицы1"/>
    <w:basedOn w:val="a1"/>
    <w:next w:val="af2"/>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72348F"/>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uiPriority w:val="99"/>
    <w:rsid w:val="0072348F"/>
    <w:rPr>
      <w:rFonts w:ascii="Calibri" w:eastAsia="Calibri" w:hAnsi="Calibri" w:cs="Times New Roman"/>
    </w:rPr>
  </w:style>
  <w:style w:type="paragraph" w:styleId="15">
    <w:name w:val="toc 1"/>
    <w:basedOn w:val="a"/>
    <w:next w:val="a"/>
    <w:autoRedefine/>
    <w:uiPriority w:val="39"/>
    <w:unhideWhenUsed/>
    <w:qFormat/>
    <w:rsid w:val="0072348F"/>
    <w:pPr>
      <w:tabs>
        <w:tab w:val="left" w:pos="440"/>
        <w:tab w:val="right" w:leader="dot" w:pos="9345"/>
      </w:tabs>
      <w:spacing w:after="0" w:line="240" w:lineRule="auto"/>
      <w:jc w:val="both"/>
    </w:pPr>
    <w:rPr>
      <w:rFonts w:ascii="Calibri" w:eastAsia="Calibri" w:hAnsi="Calibri" w:cs="Times New Roman"/>
    </w:rPr>
  </w:style>
  <w:style w:type="character" w:styleId="af5">
    <w:name w:val="annotation reference"/>
    <w:uiPriority w:val="99"/>
    <w:semiHidden/>
    <w:unhideWhenUsed/>
    <w:rsid w:val="0072348F"/>
    <w:rPr>
      <w:sz w:val="16"/>
      <w:szCs w:val="16"/>
    </w:rPr>
  </w:style>
  <w:style w:type="paragraph" w:styleId="af6">
    <w:name w:val="annotation text"/>
    <w:basedOn w:val="a"/>
    <w:link w:val="af7"/>
    <w:uiPriority w:val="99"/>
    <w:semiHidden/>
    <w:unhideWhenUsed/>
    <w:rsid w:val="0072348F"/>
    <w:pPr>
      <w:spacing w:line="240" w:lineRule="auto"/>
    </w:pPr>
    <w:rPr>
      <w:rFonts w:ascii="Calibri" w:eastAsia="Calibri" w:hAnsi="Calibri" w:cs="Times New Roman"/>
      <w:sz w:val="20"/>
      <w:szCs w:val="20"/>
      <w:lang w:val="x-none" w:eastAsia="x-none"/>
    </w:rPr>
  </w:style>
  <w:style w:type="character" w:customStyle="1" w:styleId="af7">
    <w:name w:val="Текст примечания Знак"/>
    <w:basedOn w:val="a0"/>
    <w:link w:val="af6"/>
    <w:uiPriority w:val="99"/>
    <w:semiHidden/>
    <w:rsid w:val="0072348F"/>
    <w:rPr>
      <w:rFonts w:ascii="Calibri" w:eastAsia="Calibri" w:hAnsi="Calibri" w:cs="Times New Roman"/>
      <w:sz w:val="20"/>
      <w:szCs w:val="20"/>
      <w:lang w:val="x-none" w:eastAsia="x-none"/>
    </w:rPr>
  </w:style>
  <w:style w:type="paragraph" w:styleId="af8">
    <w:name w:val="annotation subject"/>
    <w:basedOn w:val="af6"/>
    <w:next w:val="af6"/>
    <w:link w:val="af9"/>
    <w:uiPriority w:val="99"/>
    <w:semiHidden/>
    <w:unhideWhenUsed/>
    <w:rsid w:val="0072348F"/>
    <w:rPr>
      <w:b/>
      <w:bCs/>
    </w:rPr>
  </w:style>
  <w:style w:type="character" w:customStyle="1" w:styleId="af9">
    <w:name w:val="Тема примечания Знак"/>
    <w:basedOn w:val="af7"/>
    <w:link w:val="af8"/>
    <w:uiPriority w:val="99"/>
    <w:semiHidden/>
    <w:rsid w:val="0072348F"/>
    <w:rPr>
      <w:rFonts w:ascii="Calibri" w:eastAsia="Calibri" w:hAnsi="Calibri" w:cs="Times New Roman"/>
      <w:b/>
      <w:bCs/>
      <w:sz w:val="20"/>
      <w:szCs w:val="20"/>
      <w:lang w:val="x-none" w:eastAsia="x-none"/>
    </w:rPr>
  </w:style>
  <w:style w:type="paragraph" w:styleId="afa">
    <w:name w:val="Document Map"/>
    <w:basedOn w:val="a"/>
    <w:link w:val="afb"/>
    <w:uiPriority w:val="99"/>
    <w:semiHidden/>
    <w:unhideWhenUsed/>
    <w:rsid w:val="0072348F"/>
    <w:pPr>
      <w:spacing w:after="0" w:line="240" w:lineRule="auto"/>
    </w:pPr>
    <w:rPr>
      <w:rFonts w:ascii="Tahoma" w:eastAsia="Calibri" w:hAnsi="Tahoma" w:cs="Times New Roman"/>
      <w:sz w:val="16"/>
      <w:szCs w:val="16"/>
      <w:lang w:val="x-none" w:eastAsia="x-none"/>
    </w:rPr>
  </w:style>
  <w:style w:type="character" w:customStyle="1" w:styleId="afb">
    <w:name w:val="Схема документа Знак"/>
    <w:basedOn w:val="a0"/>
    <w:link w:val="afa"/>
    <w:uiPriority w:val="99"/>
    <w:semiHidden/>
    <w:rsid w:val="0072348F"/>
    <w:rPr>
      <w:rFonts w:ascii="Tahoma" w:eastAsia="Calibri" w:hAnsi="Tahoma" w:cs="Times New Roman"/>
      <w:sz w:val="16"/>
      <w:szCs w:val="16"/>
      <w:lang w:val="x-none" w:eastAsia="x-none"/>
    </w:rPr>
  </w:style>
  <w:style w:type="paragraph" w:styleId="afc">
    <w:name w:val="Revision"/>
    <w:hidden/>
    <w:uiPriority w:val="99"/>
    <w:semiHidden/>
    <w:rsid w:val="0072348F"/>
    <w:pPr>
      <w:spacing w:after="0" w:line="240" w:lineRule="auto"/>
    </w:pPr>
    <w:rPr>
      <w:rFonts w:ascii="Calibri" w:eastAsia="Calibri" w:hAnsi="Calibri" w:cs="Times New Roman"/>
    </w:rPr>
  </w:style>
  <w:style w:type="numbering" w:customStyle="1" w:styleId="4">
    <w:name w:val="Нет списка4"/>
    <w:next w:val="a2"/>
    <w:uiPriority w:val="99"/>
    <w:semiHidden/>
    <w:unhideWhenUsed/>
    <w:rsid w:val="0072348F"/>
  </w:style>
  <w:style w:type="numbering" w:customStyle="1" w:styleId="111">
    <w:name w:val="Нет списка111"/>
    <w:next w:val="a2"/>
    <w:uiPriority w:val="99"/>
    <w:semiHidden/>
    <w:unhideWhenUsed/>
    <w:rsid w:val="0072348F"/>
  </w:style>
  <w:style w:type="numbering" w:customStyle="1" w:styleId="210">
    <w:name w:val="Нет списка21"/>
    <w:next w:val="a2"/>
    <w:uiPriority w:val="99"/>
    <w:semiHidden/>
    <w:unhideWhenUsed/>
    <w:rsid w:val="0072348F"/>
  </w:style>
  <w:style w:type="table" w:customStyle="1" w:styleId="26">
    <w:name w:val="Сетка таблицы2"/>
    <w:basedOn w:val="a1"/>
    <w:next w:val="af2"/>
    <w:uiPriority w:val="9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1"/>
    <w:next w:val="a2"/>
    <w:uiPriority w:val="99"/>
    <w:semiHidden/>
    <w:unhideWhenUsed/>
    <w:rsid w:val="0072348F"/>
  </w:style>
  <w:style w:type="table" w:customStyle="1" w:styleId="112">
    <w:name w:val="Сетка таблицы11"/>
    <w:basedOn w:val="a1"/>
    <w:next w:val="af2"/>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72348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d">
    <w:name w:val="No Spacing"/>
    <w:uiPriority w:val="1"/>
    <w:qFormat/>
    <w:rsid w:val="0072348F"/>
    <w:pPr>
      <w:spacing w:after="0" w:line="240" w:lineRule="auto"/>
    </w:pPr>
    <w:rPr>
      <w:rFonts w:ascii="Calibri" w:eastAsia="Times New Roman" w:hAnsi="Calibri" w:cs="Times New Roman"/>
      <w:lang w:eastAsia="ru-RU"/>
    </w:rPr>
  </w:style>
  <w:style w:type="paragraph" w:styleId="30">
    <w:name w:val="Body Text Indent 3"/>
    <w:basedOn w:val="a"/>
    <w:link w:val="32"/>
    <w:uiPriority w:val="99"/>
    <w:semiHidden/>
    <w:unhideWhenUsed/>
    <w:rsid w:val="0072348F"/>
    <w:pPr>
      <w:spacing w:after="120"/>
      <w:ind w:left="283"/>
    </w:pPr>
    <w:rPr>
      <w:sz w:val="16"/>
      <w:szCs w:val="16"/>
    </w:rPr>
  </w:style>
  <w:style w:type="character" w:customStyle="1" w:styleId="32">
    <w:name w:val="Основной текст с отступом 3 Знак"/>
    <w:basedOn w:val="a0"/>
    <w:link w:val="30"/>
    <w:uiPriority w:val="99"/>
    <w:semiHidden/>
    <w:rsid w:val="0072348F"/>
    <w:rPr>
      <w:sz w:val="16"/>
      <w:szCs w:val="16"/>
    </w:rPr>
  </w:style>
  <w:style w:type="table" w:customStyle="1" w:styleId="33">
    <w:name w:val="Сетка таблицы3"/>
    <w:basedOn w:val="a1"/>
    <w:next w:val="af2"/>
    <w:uiPriority w:val="59"/>
    <w:rsid w:val="0072348F"/>
    <w:pPr>
      <w:spacing w:after="0" w:line="240" w:lineRule="auto"/>
    </w:pPr>
    <w:rPr>
      <w:rFonts w:ascii="Times New Roman" w:eastAsia="Times New Roman" w:hAnsi="Times New Roman" w:cs="Times New Roman"/>
      <w:sz w:val="24"/>
      <w:szCs w:val="24"/>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f2"/>
    <w:rsid w:val="0072348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2"/>
    <w:uiPriority w:val="99"/>
    <w:rsid w:val="0072348F"/>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
    <w:uiPriority w:val="39"/>
    <w:semiHidden/>
    <w:unhideWhenUsed/>
    <w:qFormat/>
    <w:rsid w:val="0072348F"/>
    <w:pPr>
      <w:outlineLvl w:val="9"/>
    </w:pPr>
    <w:rPr>
      <w:rFonts w:asciiTheme="majorHAnsi" w:eastAsiaTheme="majorEastAsia" w:hAnsiTheme="majorHAnsi" w:cstheme="majorBidi"/>
      <w:color w:val="365F91" w:themeColor="accent1" w:themeShade="BF"/>
      <w:lang w:val="ru-RU" w:eastAsia="ru-RU"/>
    </w:rPr>
  </w:style>
  <w:style w:type="paragraph" w:styleId="27">
    <w:name w:val="toc 2"/>
    <w:basedOn w:val="a"/>
    <w:next w:val="a"/>
    <w:autoRedefine/>
    <w:uiPriority w:val="39"/>
    <w:unhideWhenUsed/>
    <w:qFormat/>
    <w:rsid w:val="0072348F"/>
    <w:pPr>
      <w:spacing w:after="100"/>
      <w:ind w:left="220"/>
    </w:pPr>
    <w:rPr>
      <w:rFonts w:eastAsiaTheme="minorEastAsia"/>
      <w:lang w:eastAsia="ru-RU"/>
    </w:rPr>
  </w:style>
  <w:style w:type="paragraph" w:styleId="34">
    <w:name w:val="toc 3"/>
    <w:basedOn w:val="a"/>
    <w:next w:val="a"/>
    <w:autoRedefine/>
    <w:uiPriority w:val="39"/>
    <w:unhideWhenUsed/>
    <w:qFormat/>
    <w:rsid w:val="0072348F"/>
    <w:pPr>
      <w:spacing w:after="100"/>
      <w:ind w:left="440"/>
    </w:pPr>
    <w:rPr>
      <w:rFonts w:eastAsiaTheme="minorEastAsia"/>
      <w:lang w:eastAsia="ru-RU"/>
    </w:rPr>
  </w:style>
  <w:style w:type="paragraph" w:styleId="41">
    <w:name w:val="toc 4"/>
    <w:basedOn w:val="a"/>
    <w:next w:val="a"/>
    <w:autoRedefine/>
    <w:uiPriority w:val="39"/>
    <w:unhideWhenUsed/>
    <w:rsid w:val="0072348F"/>
    <w:pPr>
      <w:spacing w:after="100"/>
      <w:ind w:left="660"/>
    </w:pPr>
    <w:rPr>
      <w:rFonts w:eastAsiaTheme="minorEastAsia"/>
      <w:lang w:eastAsia="ru-RU"/>
    </w:rPr>
  </w:style>
  <w:style w:type="paragraph" w:styleId="50">
    <w:name w:val="toc 5"/>
    <w:basedOn w:val="a"/>
    <w:next w:val="a"/>
    <w:autoRedefine/>
    <w:uiPriority w:val="39"/>
    <w:unhideWhenUsed/>
    <w:rsid w:val="0072348F"/>
    <w:pPr>
      <w:spacing w:after="100"/>
      <w:ind w:left="880"/>
    </w:pPr>
    <w:rPr>
      <w:rFonts w:eastAsiaTheme="minorEastAsia"/>
      <w:lang w:eastAsia="ru-RU"/>
    </w:rPr>
  </w:style>
  <w:style w:type="paragraph" w:styleId="6">
    <w:name w:val="toc 6"/>
    <w:basedOn w:val="a"/>
    <w:next w:val="a"/>
    <w:autoRedefine/>
    <w:uiPriority w:val="39"/>
    <w:unhideWhenUsed/>
    <w:rsid w:val="0072348F"/>
    <w:pPr>
      <w:spacing w:after="100"/>
      <w:ind w:left="1100"/>
    </w:pPr>
    <w:rPr>
      <w:rFonts w:eastAsiaTheme="minorEastAsia"/>
      <w:lang w:eastAsia="ru-RU"/>
    </w:rPr>
  </w:style>
  <w:style w:type="paragraph" w:styleId="71">
    <w:name w:val="toc 7"/>
    <w:basedOn w:val="a"/>
    <w:next w:val="a"/>
    <w:autoRedefine/>
    <w:uiPriority w:val="39"/>
    <w:unhideWhenUsed/>
    <w:rsid w:val="0072348F"/>
    <w:pPr>
      <w:spacing w:after="100"/>
      <w:ind w:left="1320"/>
    </w:pPr>
    <w:rPr>
      <w:rFonts w:eastAsiaTheme="minorEastAsia"/>
      <w:lang w:eastAsia="ru-RU"/>
    </w:rPr>
  </w:style>
  <w:style w:type="paragraph" w:styleId="8">
    <w:name w:val="toc 8"/>
    <w:basedOn w:val="a"/>
    <w:next w:val="a"/>
    <w:autoRedefine/>
    <w:uiPriority w:val="39"/>
    <w:unhideWhenUsed/>
    <w:rsid w:val="0072348F"/>
    <w:pPr>
      <w:spacing w:after="100"/>
      <w:ind w:left="1540"/>
    </w:pPr>
    <w:rPr>
      <w:rFonts w:eastAsiaTheme="minorEastAsia"/>
      <w:lang w:eastAsia="ru-RU"/>
    </w:rPr>
  </w:style>
  <w:style w:type="paragraph" w:styleId="91">
    <w:name w:val="toc 9"/>
    <w:basedOn w:val="a"/>
    <w:next w:val="a"/>
    <w:autoRedefine/>
    <w:uiPriority w:val="39"/>
    <w:unhideWhenUsed/>
    <w:rsid w:val="0072348F"/>
    <w:pPr>
      <w:spacing w:after="100"/>
      <w:ind w:left="1760"/>
    </w:pPr>
    <w:rPr>
      <w:rFonts w:eastAsiaTheme="minorEastAsia"/>
      <w:lang w:eastAsia="ru-RU"/>
    </w:rPr>
  </w:style>
  <w:style w:type="paragraph" w:styleId="35">
    <w:name w:val="Body Text 3"/>
    <w:basedOn w:val="a"/>
    <w:link w:val="36"/>
    <w:uiPriority w:val="99"/>
    <w:semiHidden/>
    <w:unhideWhenUsed/>
    <w:rsid w:val="0072348F"/>
    <w:pPr>
      <w:spacing w:after="120"/>
    </w:pPr>
    <w:rPr>
      <w:sz w:val="16"/>
      <w:szCs w:val="16"/>
    </w:rPr>
  </w:style>
  <w:style w:type="character" w:customStyle="1" w:styleId="36">
    <w:name w:val="Основной текст 3 Знак"/>
    <w:basedOn w:val="a0"/>
    <w:link w:val="35"/>
    <w:uiPriority w:val="99"/>
    <w:semiHidden/>
    <w:rsid w:val="0072348F"/>
    <w:rPr>
      <w:sz w:val="16"/>
      <w:szCs w:val="16"/>
    </w:rPr>
  </w:style>
  <w:style w:type="paragraph" w:customStyle="1" w:styleId="msonormalcxspmiddle">
    <w:name w:val="msonormalcxspmiddle"/>
    <w:basedOn w:val="a"/>
    <w:uiPriority w:val="99"/>
    <w:rsid w:val="0072348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1">
    <w:name w:val="Нет списка5"/>
    <w:next w:val="a2"/>
    <w:uiPriority w:val="99"/>
    <w:semiHidden/>
    <w:unhideWhenUsed/>
    <w:rsid w:val="0072348F"/>
  </w:style>
  <w:style w:type="table" w:customStyle="1" w:styleId="60">
    <w:name w:val="Сетка таблицы6"/>
    <w:basedOn w:val="a1"/>
    <w:next w:val="af2"/>
    <w:uiPriority w:val="59"/>
    <w:rsid w:val="0072348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Strong"/>
    <w:qFormat/>
    <w:rsid w:val="0072348F"/>
    <w:rPr>
      <w:b/>
      <w:bCs/>
    </w:rPr>
  </w:style>
  <w:style w:type="paragraph" w:styleId="aff0">
    <w:name w:val="caption"/>
    <w:basedOn w:val="a"/>
    <w:next w:val="a"/>
    <w:uiPriority w:val="35"/>
    <w:qFormat/>
    <w:rsid w:val="0072348F"/>
    <w:pPr>
      <w:spacing w:after="0" w:line="240" w:lineRule="auto"/>
    </w:pPr>
    <w:rPr>
      <w:rFonts w:ascii="Times New Roman" w:eastAsia="Times New Roman" w:hAnsi="Times New Roman" w:cs="Times New Roman"/>
      <w:b/>
      <w:bCs/>
      <w:sz w:val="20"/>
      <w:szCs w:val="20"/>
      <w:lang w:eastAsia="ru-RU"/>
    </w:rPr>
  </w:style>
  <w:style w:type="paragraph" w:customStyle="1" w:styleId="16">
    <w:name w:val="Абзац списка1"/>
    <w:basedOn w:val="a"/>
    <w:rsid w:val="0072348F"/>
    <w:pPr>
      <w:ind w:left="720"/>
      <w:contextualSpacing/>
    </w:pPr>
    <w:rPr>
      <w:rFonts w:ascii="Calibri" w:eastAsia="Times New Roman" w:hAnsi="Calibri" w:cs="Times New Roman"/>
    </w:rPr>
  </w:style>
  <w:style w:type="paragraph" w:customStyle="1" w:styleId="28">
    <w:name w:val="Абзац списка2"/>
    <w:basedOn w:val="a"/>
    <w:rsid w:val="0072348F"/>
    <w:pPr>
      <w:ind w:left="720"/>
      <w:contextualSpacing/>
    </w:pPr>
    <w:rPr>
      <w:rFonts w:ascii="Calibri" w:eastAsia="Times New Roman" w:hAnsi="Calibri" w:cs="Times New Roman"/>
    </w:rPr>
  </w:style>
  <w:style w:type="character" w:styleId="aff1">
    <w:name w:val="line number"/>
    <w:basedOn w:val="a0"/>
    <w:uiPriority w:val="99"/>
    <w:semiHidden/>
    <w:unhideWhenUsed/>
    <w:rsid w:val="0072348F"/>
  </w:style>
  <w:style w:type="character" w:styleId="aff2">
    <w:name w:val="Intense Emphasis"/>
    <w:qFormat/>
    <w:rsid w:val="0072348F"/>
    <w:rPr>
      <w:b/>
      <w:bCs/>
      <w:i/>
      <w:iCs/>
      <w:color w:val="4F81BD"/>
    </w:rPr>
  </w:style>
  <w:style w:type="paragraph" w:customStyle="1" w:styleId="ConsPlusNormal">
    <w:name w:val="ConsPlusNormal"/>
    <w:rsid w:val="0072348F"/>
    <w:pPr>
      <w:autoSpaceDE w:val="0"/>
      <w:autoSpaceDN w:val="0"/>
      <w:adjustRightInd w:val="0"/>
      <w:spacing w:after="0" w:line="240" w:lineRule="auto"/>
    </w:pPr>
    <w:rPr>
      <w:rFonts w:ascii="Arial" w:hAnsi="Arial" w:cs="Arial"/>
      <w:sz w:val="20"/>
      <w:szCs w:val="20"/>
    </w:rPr>
  </w:style>
  <w:style w:type="character" w:customStyle="1" w:styleId="42">
    <w:name w:val="Основной текст (4)_"/>
    <w:basedOn w:val="a0"/>
    <w:link w:val="43"/>
    <w:uiPriority w:val="99"/>
    <w:locked/>
    <w:rsid w:val="0072348F"/>
    <w:rPr>
      <w:sz w:val="27"/>
      <w:szCs w:val="27"/>
      <w:shd w:val="clear" w:color="auto" w:fill="FFFFFF"/>
    </w:rPr>
  </w:style>
  <w:style w:type="paragraph" w:customStyle="1" w:styleId="43">
    <w:name w:val="Основной текст (4)"/>
    <w:basedOn w:val="a"/>
    <w:link w:val="42"/>
    <w:uiPriority w:val="99"/>
    <w:rsid w:val="0072348F"/>
    <w:pPr>
      <w:widowControl w:val="0"/>
      <w:shd w:val="clear" w:color="auto" w:fill="FFFFFF"/>
      <w:spacing w:after="0" w:line="331" w:lineRule="exact"/>
      <w:jc w:val="right"/>
    </w:pPr>
    <w:rPr>
      <w:sz w:val="27"/>
      <w:szCs w:val="27"/>
    </w:rPr>
  </w:style>
  <w:style w:type="table" w:customStyle="1" w:styleId="72">
    <w:name w:val="Сетка таблицы7"/>
    <w:basedOn w:val="a1"/>
    <w:next w:val="af2"/>
    <w:rsid w:val="00723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footnote text"/>
    <w:basedOn w:val="a"/>
    <w:link w:val="aff4"/>
    <w:uiPriority w:val="99"/>
    <w:semiHidden/>
    <w:unhideWhenUsed/>
    <w:rsid w:val="0072348F"/>
    <w:pPr>
      <w:spacing w:after="0" w:line="240" w:lineRule="auto"/>
    </w:pPr>
    <w:rPr>
      <w:sz w:val="20"/>
      <w:szCs w:val="20"/>
    </w:rPr>
  </w:style>
  <w:style w:type="character" w:customStyle="1" w:styleId="aff4">
    <w:name w:val="Текст сноски Знак"/>
    <w:basedOn w:val="a0"/>
    <w:link w:val="aff3"/>
    <w:uiPriority w:val="99"/>
    <w:semiHidden/>
    <w:rsid w:val="0072348F"/>
    <w:rPr>
      <w:sz w:val="20"/>
      <w:szCs w:val="20"/>
    </w:rPr>
  </w:style>
  <w:style w:type="character" w:styleId="aff5">
    <w:name w:val="footnote reference"/>
    <w:aliases w:val="Знак сноски 1,Знак сноски-FN,Ciae niinee-FN,SUPERS,Referencia nota al pie,fr,Used by Word for Help footnote symbols"/>
    <w:uiPriority w:val="99"/>
    <w:unhideWhenUsed/>
    <w:rsid w:val="0072348F"/>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chart" Target="charts/chart12.xml"/><Relationship Id="rId39" Type="http://schemas.openxmlformats.org/officeDocument/2006/relationships/hyperlink" Target="consultantplus://offline/ref=60B7E331BD980EE5937A36DA6F2BE8A7BF6B97F10E76D4F598DDEEC6lDU1M" TargetMode="External"/><Relationship Id="rId3" Type="http://schemas.microsoft.com/office/2007/relationships/stylesWithEffects" Target="stylesWithEffects.xml"/><Relationship Id="rId21" Type="http://schemas.openxmlformats.org/officeDocument/2006/relationships/chart" Target="charts/chart7.xml"/><Relationship Id="rId34" Type="http://schemas.openxmlformats.org/officeDocument/2006/relationships/chart" Target="charts/chart17.xml"/><Relationship Id="rId42" Type="http://schemas.openxmlformats.org/officeDocument/2006/relationships/hyperlink" Target="http://admhmansy.ru/map/" TargetMode="External"/><Relationship Id="rId47" Type="http://schemas.openxmlformats.org/officeDocument/2006/relationships/chart" Target="charts/chart23.xml"/><Relationship Id="rId50" Type="http://schemas.openxmlformats.org/officeDocument/2006/relationships/chart" Target="charts/chart26.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11.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image" Target="media/image10.png"/><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yperlink" Target="http://www.admhmansy.ru" TargetMode="External"/><Relationship Id="rId45" Type="http://schemas.openxmlformats.org/officeDocument/2006/relationships/hyperlink" Target="http://www.admhmansy.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image" Target="media/image9.png"/><Relationship Id="rId36" Type="http://schemas.openxmlformats.org/officeDocument/2006/relationships/chart" Target="charts/chart19.xml"/><Relationship Id="rId49"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chart" Target="charts/chart14.xml"/><Relationship Id="rId44" Type="http://schemas.openxmlformats.org/officeDocument/2006/relationships/hyperlink" Target="http://www.admhmansy.ru"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admhmansy.ru/detsad.php" TargetMode="External"/><Relationship Id="rId48" Type="http://schemas.openxmlformats.org/officeDocument/2006/relationships/chart" Target="charts/chart24.xml"/><Relationship Id="rId8" Type="http://schemas.openxmlformats.org/officeDocument/2006/relationships/image" Target="media/image1.jpeg"/><Relationship Id="rId51" Type="http://schemas.openxmlformats.org/officeDocument/2006/relationships/chart" Target="charts/chart2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Показатели демографической ситуации, чел.</a:t>
            </a:r>
          </a:p>
        </c:rich>
      </c:tx>
      <c:overlay val="0"/>
    </c:title>
    <c:autoTitleDeleted val="0"/>
    <c:plotArea>
      <c:layout/>
      <c:barChart>
        <c:barDir val="col"/>
        <c:grouping val="stacked"/>
        <c:varyColors val="0"/>
        <c:ser>
          <c:idx val="0"/>
          <c:order val="0"/>
          <c:tx>
            <c:strRef>
              <c:f>Лист1!$B$1</c:f>
              <c:strCache>
                <c:ptCount val="1"/>
                <c:pt idx="0">
                  <c:v>Среднегодовая численность населения</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Лист1!$A$5:$A$7</c:f>
              <c:numCache>
                <c:formatCode>General</c:formatCode>
                <c:ptCount val="3"/>
                <c:pt idx="0">
                  <c:v>2011</c:v>
                </c:pt>
                <c:pt idx="1">
                  <c:v>2012</c:v>
                </c:pt>
                <c:pt idx="2">
                  <c:v>2013</c:v>
                </c:pt>
              </c:numCache>
            </c:numRef>
          </c:cat>
          <c:val>
            <c:numRef>
              <c:f>Лист1!$B$5:$B$7</c:f>
              <c:numCache>
                <c:formatCode>#,##0</c:formatCode>
                <c:ptCount val="3"/>
                <c:pt idx="0">
                  <c:v>82789</c:v>
                </c:pt>
                <c:pt idx="1">
                  <c:v>87995</c:v>
                </c:pt>
                <c:pt idx="2">
                  <c:v>93436</c:v>
                </c:pt>
              </c:numCache>
            </c:numRef>
          </c:val>
        </c:ser>
        <c:ser>
          <c:idx val="2"/>
          <c:order val="2"/>
          <c:tx>
            <c:strRef>
              <c:f>Лист1!$D$1</c:f>
              <c:strCache>
                <c:ptCount val="1"/>
                <c:pt idx="0">
                  <c:v>Естественный прирост населения</c:v>
                </c:pt>
              </c:strCache>
            </c:strRef>
          </c:tx>
          <c:invertIfNegative val="0"/>
          <c:dLbls>
            <c:dLbl>
              <c:idx val="0"/>
              <c:layout>
                <c:manualLayout>
                  <c:x val="-2.5044178511574429E-17"/>
                  <c:y val="-2.612392818385743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088357023148858E-17"/>
                  <c:y val="-2.68571978063375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218944939336963E-16"/>
                  <c:y val="-3.331401533591421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117585517280573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3660618813124564E-3"/>
                  <c:y val="-3.37672478629767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Лист1!$A$5:$A$7</c:f>
              <c:numCache>
                <c:formatCode>General</c:formatCode>
                <c:ptCount val="3"/>
                <c:pt idx="0">
                  <c:v>2011</c:v>
                </c:pt>
                <c:pt idx="1">
                  <c:v>2012</c:v>
                </c:pt>
                <c:pt idx="2">
                  <c:v>2013</c:v>
                </c:pt>
              </c:numCache>
            </c:numRef>
          </c:cat>
          <c:val>
            <c:numRef>
              <c:f>Лист1!$D$5:$D$7</c:f>
              <c:numCache>
                <c:formatCode>#,##0</c:formatCode>
                <c:ptCount val="3"/>
                <c:pt idx="0">
                  <c:v>1107</c:v>
                </c:pt>
                <c:pt idx="1">
                  <c:v>1251</c:v>
                </c:pt>
                <c:pt idx="2">
                  <c:v>1269</c:v>
                </c:pt>
              </c:numCache>
            </c:numRef>
          </c:val>
        </c:ser>
        <c:dLbls>
          <c:showLegendKey val="0"/>
          <c:showVal val="0"/>
          <c:showCatName val="0"/>
          <c:showSerName val="0"/>
          <c:showPercent val="0"/>
          <c:showBubbleSize val="0"/>
        </c:dLbls>
        <c:gapWidth val="150"/>
        <c:overlap val="100"/>
        <c:axId val="208696448"/>
        <c:axId val="208697984"/>
      </c:barChart>
      <c:lineChart>
        <c:grouping val="standard"/>
        <c:varyColors val="0"/>
        <c:ser>
          <c:idx val="1"/>
          <c:order val="1"/>
          <c:tx>
            <c:strRef>
              <c:f>Лист1!$C$1</c:f>
              <c:strCache>
                <c:ptCount val="1"/>
                <c:pt idx="0">
                  <c:v>Рождаемость</c:v>
                </c:pt>
              </c:strCache>
            </c:strRef>
          </c:tx>
          <c:spPr>
            <a:ln w="50800">
              <a:miter lim="800000"/>
            </a:ln>
          </c:spPr>
          <c:marker>
            <c:symbol val="none"/>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Лист1!$C$5:$C$7</c:f>
              <c:numCache>
                <c:formatCode>#,##0</c:formatCode>
                <c:ptCount val="3"/>
                <c:pt idx="0">
                  <c:v>1627</c:v>
                </c:pt>
                <c:pt idx="1">
                  <c:v>1796</c:v>
                </c:pt>
                <c:pt idx="2">
                  <c:v>1848</c:v>
                </c:pt>
              </c:numCache>
            </c:numRef>
          </c:val>
          <c:smooth val="0"/>
        </c:ser>
        <c:dLbls>
          <c:showLegendKey val="0"/>
          <c:showVal val="0"/>
          <c:showCatName val="0"/>
          <c:showSerName val="0"/>
          <c:showPercent val="0"/>
          <c:showBubbleSize val="0"/>
        </c:dLbls>
        <c:marker val="1"/>
        <c:smooth val="0"/>
        <c:axId val="208721792"/>
        <c:axId val="208720256"/>
      </c:lineChart>
      <c:catAx>
        <c:axId val="208696448"/>
        <c:scaling>
          <c:orientation val="minMax"/>
        </c:scaling>
        <c:delete val="0"/>
        <c:axPos val="b"/>
        <c:numFmt formatCode="General" sourceLinked="1"/>
        <c:majorTickMark val="out"/>
        <c:minorTickMark val="none"/>
        <c:tickLblPos val="nextTo"/>
        <c:txPr>
          <a:bodyPr/>
          <a:lstStyle/>
          <a:p>
            <a:pPr>
              <a:defRPr sz="1100" b="1"/>
            </a:pPr>
            <a:endParaRPr lang="ru-RU"/>
          </a:p>
        </c:txPr>
        <c:crossAx val="208697984"/>
        <c:crosses val="autoZero"/>
        <c:auto val="1"/>
        <c:lblAlgn val="ctr"/>
        <c:lblOffset val="100"/>
        <c:noMultiLvlLbl val="0"/>
      </c:catAx>
      <c:valAx>
        <c:axId val="208697984"/>
        <c:scaling>
          <c:orientation val="minMax"/>
          <c:max val="103000"/>
          <c:min val="60000"/>
        </c:scaling>
        <c:delete val="0"/>
        <c:axPos val="l"/>
        <c:numFmt formatCode="#,##0" sourceLinked="1"/>
        <c:majorTickMark val="out"/>
        <c:minorTickMark val="none"/>
        <c:tickLblPos val="nextTo"/>
        <c:txPr>
          <a:bodyPr/>
          <a:lstStyle/>
          <a:p>
            <a:pPr>
              <a:defRPr sz="100"/>
            </a:pPr>
            <a:endParaRPr lang="ru-RU"/>
          </a:p>
        </c:txPr>
        <c:crossAx val="208696448"/>
        <c:crosses val="autoZero"/>
        <c:crossBetween val="between"/>
      </c:valAx>
      <c:valAx>
        <c:axId val="208720256"/>
        <c:scaling>
          <c:orientation val="minMax"/>
          <c:max val="1900"/>
          <c:min val="900"/>
        </c:scaling>
        <c:delete val="0"/>
        <c:axPos val="r"/>
        <c:numFmt formatCode="#,##0" sourceLinked="1"/>
        <c:majorTickMark val="out"/>
        <c:minorTickMark val="none"/>
        <c:tickLblPos val="nextTo"/>
        <c:txPr>
          <a:bodyPr/>
          <a:lstStyle/>
          <a:p>
            <a:pPr>
              <a:defRPr sz="100"/>
            </a:pPr>
            <a:endParaRPr lang="ru-RU"/>
          </a:p>
        </c:txPr>
        <c:crossAx val="208721792"/>
        <c:crosses val="max"/>
        <c:crossBetween val="between"/>
      </c:valAx>
      <c:catAx>
        <c:axId val="208721792"/>
        <c:scaling>
          <c:orientation val="minMax"/>
        </c:scaling>
        <c:delete val="1"/>
        <c:axPos val="b"/>
        <c:numFmt formatCode="General" sourceLinked="1"/>
        <c:majorTickMark val="out"/>
        <c:minorTickMark val="none"/>
        <c:tickLblPos val="nextTo"/>
        <c:crossAx val="208720256"/>
        <c:crosses val="autoZero"/>
        <c:auto val="1"/>
        <c:lblAlgn val="ctr"/>
        <c:lblOffset val="100"/>
        <c:noMultiLvlLbl val="0"/>
      </c:catAx>
    </c:plotArea>
    <c:legend>
      <c:legendPos val="b"/>
      <c:overlay val="0"/>
      <c:txPr>
        <a:bodyPr/>
        <a:lstStyle/>
        <a:p>
          <a:pPr>
            <a:defRPr sz="95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5.6311645254869459E-2"/>
          <c:w val="0.94907407407407407"/>
          <c:h val="0.7040634547364566"/>
        </c:manualLayout>
      </c:layout>
      <c:barChart>
        <c:barDir val="col"/>
        <c:grouping val="clustered"/>
        <c:varyColors val="0"/>
        <c:ser>
          <c:idx val="1"/>
          <c:order val="1"/>
          <c:tx>
            <c:strRef>
              <c:f>Лист1!$A$3</c:f>
              <c:strCache>
                <c:ptCount val="1"/>
                <c:pt idx="0">
                  <c:v>Количество трансформаторных подстанций, шт.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2011</c:v>
                </c:pt>
                <c:pt idx="1">
                  <c:v>2012</c:v>
                </c:pt>
                <c:pt idx="2">
                  <c:v>2013</c:v>
                </c:pt>
              </c:strCache>
            </c:strRef>
          </c:cat>
          <c:val>
            <c:numRef>
              <c:f>Лист1!$B$3:$D$3</c:f>
              <c:numCache>
                <c:formatCode>General</c:formatCode>
                <c:ptCount val="3"/>
                <c:pt idx="0">
                  <c:v>371</c:v>
                </c:pt>
                <c:pt idx="1">
                  <c:v>376</c:v>
                </c:pt>
                <c:pt idx="2">
                  <c:v>388</c:v>
                </c:pt>
              </c:numCache>
            </c:numRef>
          </c:val>
        </c:ser>
        <c:dLbls>
          <c:showLegendKey val="0"/>
          <c:showVal val="0"/>
          <c:showCatName val="0"/>
          <c:showSerName val="0"/>
          <c:showPercent val="0"/>
          <c:showBubbleSize val="0"/>
        </c:dLbls>
        <c:gapWidth val="100"/>
        <c:overlap val="-24"/>
        <c:axId val="299158912"/>
        <c:axId val="299157376"/>
      </c:barChart>
      <c:lineChart>
        <c:grouping val="standard"/>
        <c:varyColors val="0"/>
        <c:ser>
          <c:idx val="0"/>
          <c:order val="0"/>
          <c:tx>
            <c:strRef>
              <c:f>Лист1!$A$2</c:f>
              <c:strCache>
                <c:ptCount val="1"/>
                <c:pt idx="0">
                  <c:v>Количество распределительных пунктов 10 кВ, шт.</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5"/>
            <c:spPr>
              <a:solidFill>
                <a:schemeClr val="tx2"/>
              </a:soli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3.7037037037037035E-2"/>
                  <c:y val="-4.28015564202334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037037037037035E-2"/>
                  <c:y val="-5.05836575875486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722222222222224E-2"/>
                  <c:y val="-4.66926070038910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2011</c:v>
                </c:pt>
                <c:pt idx="1">
                  <c:v>2012</c:v>
                </c:pt>
                <c:pt idx="2">
                  <c:v>2013</c:v>
                </c:pt>
              </c:strCache>
            </c:strRef>
          </c:cat>
          <c:val>
            <c:numRef>
              <c:f>Лист1!$B$2:$D$2</c:f>
              <c:numCache>
                <c:formatCode>General</c:formatCode>
                <c:ptCount val="3"/>
                <c:pt idx="0">
                  <c:v>8</c:v>
                </c:pt>
                <c:pt idx="1">
                  <c:v>20</c:v>
                </c:pt>
                <c:pt idx="2">
                  <c:v>21</c:v>
                </c:pt>
              </c:numCache>
            </c:numRef>
          </c:val>
          <c:smooth val="0"/>
        </c:ser>
        <c:dLbls>
          <c:showLegendKey val="0"/>
          <c:showVal val="0"/>
          <c:showCatName val="0"/>
          <c:showSerName val="0"/>
          <c:showPercent val="0"/>
          <c:showBubbleSize val="0"/>
        </c:dLbls>
        <c:marker val="1"/>
        <c:smooth val="0"/>
        <c:axId val="299170432"/>
        <c:axId val="299168896"/>
      </c:lineChart>
      <c:valAx>
        <c:axId val="299157376"/>
        <c:scaling>
          <c:orientation val="minMax"/>
          <c:max val="400"/>
          <c:min val="35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299158912"/>
        <c:crosses val="autoZero"/>
        <c:crossBetween val="between"/>
      </c:valAx>
      <c:catAx>
        <c:axId val="29915891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9157376"/>
        <c:crosses val="autoZero"/>
        <c:auto val="1"/>
        <c:lblAlgn val="ctr"/>
        <c:lblOffset val="100"/>
        <c:noMultiLvlLbl val="0"/>
      </c:catAx>
      <c:valAx>
        <c:axId val="299168896"/>
        <c:scaling>
          <c:orientation val="minMax"/>
          <c:max val="22"/>
          <c:min val="-25"/>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299170432"/>
        <c:crosses val="max"/>
        <c:crossBetween val="between"/>
      </c:valAx>
      <c:catAx>
        <c:axId val="299170432"/>
        <c:scaling>
          <c:orientation val="minMax"/>
        </c:scaling>
        <c:delete val="1"/>
        <c:axPos val="b"/>
        <c:numFmt formatCode="General" sourceLinked="1"/>
        <c:majorTickMark val="out"/>
        <c:minorTickMark val="none"/>
        <c:tickLblPos val="nextTo"/>
        <c:crossAx val="299168896"/>
        <c:crosses val="autoZero"/>
        <c:auto val="1"/>
        <c:lblAlgn val="ctr"/>
        <c:lblOffset val="100"/>
        <c:noMultiLvlLbl val="0"/>
      </c:catAx>
      <c:spPr>
        <a:noFill/>
        <a:ln>
          <a:noFill/>
        </a:ln>
        <a:effectLst/>
      </c:spPr>
    </c:plotArea>
    <c:legend>
      <c:legendPos val="b"/>
      <c:layout>
        <c:manualLayout>
          <c:xMode val="edge"/>
          <c:yMode val="edge"/>
          <c:x val="6.4047280548264807E-2"/>
          <c:y val="0.85969606911976471"/>
          <c:w val="0.87422007144940217"/>
          <c:h val="0.1169576273782897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Протяженность линий электропередач, км.</a:t>
            </a:r>
          </a:p>
        </c:rich>
      </c:tx>
      <c:overlay val="0"/>
      <c:spPr>
        <a:noFill/>
        <a:ln>
          <a:noFill/>
        </a:ln>
        <a:effectLst/>
      </c:spPr>
    </c:title>
    <c:autoTitleDeleted val="0"/>
    <c:plotArea>
      <c:layout>
        <c:manualLayout>
          <c:layoutTarget val="inner"/>
          <c:xMode val="edge"/>
          <c:yMode val="edge"/>
          <c:x val="2.5462962962962962E-2"/>
          <c:y val="0.15912698412698412"/>
          <c:w val="0.94907407407407407"/>
          <c:h val="0.6012482814648169"/>
        </c:manualLayout>
      </c:layout>
      <c:barChart>
        <c:barDir val="col"/>
        <c:grouping val="clustered"/>
        <c:varyColors val="0"/>
        <c:ser>
          <c:idx val="0"/>
          <c:order val="0"/>
          <c:tx>
            <c:strRef>
              <c:f>Лист1!$B$1</c:f>
              <c:strCache>
                <c:ptCount val="1"/>
                <c:pt idx="0">
                  <c:v>2011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Воздушные линии
0,4 кВ</c:v>
                </c:pt>
                <c:pt idx="1">
                  <c:v>Воздушные линии
10 кВ</c:v>
                </c:pt>
                <c:pt idx="2">
                  <c:v>Кабельные линии
0,4 кВ</c:v>
                </c:pt>
                <c:pt idx="3">
                  <c:v>Кабельные линии
10 кВ</c:v>
                </c:pt>
              </c:strCache>
            </c:strRef>
          </c:cat>
          <c:val>
            <c:numRef>
              <c:f>Лист1!$B$2:$B$5</c:f>
              <c:numCache>
                <c:formatCode>General</c:formatCode>
                <c:ptCount val="4"/>
                <c:pt idx="0">
                  <c:v>293</c:v>
                </c:pt>
                <c:pt idx="1">
                  <c:v>137</c:v>
                </c:pt>
                <c:pt idx="2">
                  <c:v>438</c:v>
                </c:pt>
                <c:pt idx="3">
                  <c:v>444</c:v>
                </c:pt>
              </c:numCache>
            </c:numRef>
          </c:val>
        </c:ser>
        <c:ser>
          <c:idx val="1"/>
          <c:order val="1"/>
          <c:tx>
            <c:strRef>
              <c:f>Лист1!$C$1</c:f>
              <c:strCache>
                <c:ptCount val="1"/>
                <c:pt idx="0">
                  <c:v>2012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Воздушные линии
0,4 кВ</c:v>
                </c:pt>
                <c:pt idx="1">
                  <c:v>Воздушные линии
10 кВ</c:v>
                </c:pt>
                <c:pt idx="2">
                  <c:v>Кабельные линии
0,4 кВ</c:v>
                </c:pt>
                <c:pt idx="3">
                  <c:v>Кабельные линии
10 кВ</c:v>
                </c:pt>
              </c:strCache>
            </c:strRef>
          </c:cat>
          <c:val>
            <c:numRef>
              <c:f>Лист1!$C$2:$C$5</c:f>
              <c:numCache>
                <c:formatCode>General</c:formatCode>
                <c:ptCount val="4"/>
                <c:pt idx="0">
                  <c:v>322</c:v>
                </c:pt>
                <c:pt idx="1">
                  <c:v>158</c:v>
                </c:pt>
                <c:pt idx="2">
                  <c:v>462</c:v>
                </c:pt>
                <c:pt idx="3">
                  <c:v>457</c:v>
                </c:pt>
              </c:numCache>
            </c:numRef>
          </c:val>
        </c:ser>
        <c:ser>
          <c:idx val="2"/>
          <c:order val="2"/>
          <c:tx>
            <c:strRef>
              <c:f>Лист1!$D$1</c:f>
              <c:strCache>
                <c:ptCount val="1"/>
                <c:pt idx="0">
                  <c:v>2013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Воздушные линии
0,4 кВ</c:v>
                </c:pt>
                <c:pt idx="1">
                  <c:v>Воздушные линии
10 кВ</c:v>
                </c:pt>
                <c:pt idx="2">
                  <c:v>Кабельные линии
0,4 кВ</c:v>
                </c:pt>
                <c:pt idx="3">
                  <c:v>Кабельные линии
10 кВ</c:v>
                </c:pt>
              </c:strCache>
            </c:strRef>
          </c:cat>
          <c:val>
            <c:numRef>
              <c:f>Лист1!$D$2:$D$5</c:f>
              <c:numCache>
                <c:formatCode>General</c:formatCode>
                <c:ptCount val="4"/>
                <c:pt idx="0">
                  <c:v>335</c:v>
                </c:pt>
                <c:pt idx="1">
                  <c:v>160</c:v>
                </c:pt>
                <c:pt idx="2">
                  <c:v>478</c:v>
                </c:pt>
                <c:pt idx="3">
                  <c:v>475</c:v>
                </c:pt>
              </c:numCache>
            </c:numRef>
          </c:val>
        </c:ser>
        <c:dLbls>
          <c:showLegendKey val="0"/>
          <c:showVal val="0"/>
          <c:showCatName val="0"/>
          <c:showSerName val="0"/>
          <c:showPercent val="0"/>
          <c:showBubbleSize val="0"/>
        </c:dLbls>
        <c:gapWidth val="100"/>
        <c:overlap val="-24"/>
        <c:axId val="314091008"/>
        <c:axId val="314092544"/>
      </c:barChart>
      <c:catAx>
        <c:axId val="314091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092544"/>
        <c:crosses val="autoZero"/>
        <c:auto val="1"/>
        <c:lblAlgn val="ctr"/>
        <c:lblOffset val="100"/>
        <c:noMultiLvlLbl val="0"/>
      </c:catAx>
      <c:valAx>
        <c:axId val="314092544"/>
        <c:scaling>
          <c:orientation val="minMax"/>
          <c:max val="500"/>
        </c:scaling>
        <c:delete val="1"/>
        <c:axPos val="l"/>
        <c:numFmt formatCode="General" sourceLinked="1"/>
        <c:majorTickMark val="none"/>
        <c:minorTickMark val="none"/>
        <c:tickLblPos val="nextTo"/>
        <c:crossAx val="314091008"/>
        <c:crosses val="autoZero"/>
        <c:crossBetween val="between"/>
      </c:valAx>
      <c:spPr>
        <a:noFill/>
        <a:ln>
          <a:noFill/>
        </a:ln>
        <a:effectLst/>
      </c:spPr>
    </c:plotArea>
    <c:legend>
      <c:legendPos val="b"/>
      <c:layout>
        <c:manualLayout>
          <c:xMode val="edge"/>
          <c:yMode val="edge"/>
          <c:x val="0.33951024351122777"/>
          <c:y val="0.9063886761236557"/>
          <c:w val="0.31866451589384664"/>
          <c:h val="7.026502037439873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Обеспеченность </a:t>
            </a:r>
            <a:r>
              <a:rPr lang="ru-RU" sz="1400"/>
              <a:t>жилищного фонда газом, %</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890750886239123E-2"/>
          <c:y val="6.0402744639279957E-2"/>
          <c:w val="0.97421849822752171"/>
          <c:h val="0.82429153921420351"/>
        </c:manualLayout>
      </c:layout>
      <c:bar3DChart>
        <c:barDir val="col"/>
        <c:grouping val="clustered"/>
        <c:varyColors val="0"/>
        <c:ser>
          <c:idx val="0"/>
          <c:order val="0"/>
          <c:tx>
            <c:strRef>
              <c:f>Лист1!$A$2</c:f>
              <c:strCache>
                <c:ptCount val="1"/>
                <c:pt idx="0">
                  <c:v>Отопление</c:v>
                </c:pt>
              </c:strCache>
            </c:strRef>
          </c:tx>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226877215597811E-2"/>
                  <c:y val="-3.96825396825397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781501772478246E-2"/>
                  <c:y val="-3.57142857142857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781501772478246E-2"/>
                  <c:y val="-2.77777777777778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c:v>
                </c:pt>
                <c:pt idx="1">
                  <c:v>2012</c:v>
                </c:pt>
                <c:pt idx="2">
                  <c:v>2013</c:v>
                </c:pt>
              </c:strCache>
            </c:strRef>
          </c:cat>
          <c:val>
            <c:numRef>
              <c:f>Лист1!$B$2:$D$2</c:f>
              <c:numCache>
                <c:formatCode>General</c:formatCode>
                <c:ptCount val="3"/>
                <c:pt idx="0">
                  <c:v>72.099999999999994</c:v>
                </c:pt>
                <c:pt idx="1">
                  <c:v>72.7</c:v>
                </c:pt>
                <c:pt idx="2">
                  <c:v>73.599999999999994</c:v>
                </c:pt>
              </c:numCache>
            </c:numRef>
          </c:val>
          <c:shape val="pyramid"/>
        </c:ser>
        <c:dLbls>
          <c:showLegendKey val="0"/>
          <c:showVal val="0"/>
          <c:showCatName val="0"/>
          <c:showSerName val="0"/>
          <c:showPercent val="0"/>
          <c:showBubbleSize val="0"/>
        </c:dLbls>
        <c:gapWidth val="100"/>
        <c:shape val="box"/>
        <c:axId val="314531840"/>
        <c:axId val="314533376"/>
        <c:axId val="0"/>
      </c:bar3DChart>
      <c:catAx>
        <c:axId val="314531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533376"/>
        <c:crosses val="autoZero"/>
        <c:auto val="1"/>
        <c:lblAlgn val="ctr"/>
        <c:lblOffset val="100"/>
        <c:noMultiLvlLbl val="0"/>
      </c:catAx>
      <c:valAx>
        <c:axId val="314533376"/>
        <c:scaling>
          <c:orientation val="minMax"/>
          <c:max val="74"/>
          <c:min val="70"/>
        </c:scaling>
        <c:delete val="1"/>
        <c:axPos val="l"/>
        <c:numFmt formatCode="General" sourceLinked="1"/>
        <c:majorTickMark val="out"/>
        <c:minorTickMark val="none"/>
        <c:tickLblPos val="nextTo"/>
        <c:crossAx val="3145318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Оборот розничной торговли</a:t>
            </a:r>
          </a:p>
        </c:rich>
      </c:tx>
      <c:overlay val="0"/>
    </c:title>
    <c:autoTitleDeleted val="0"/>
    <c:plotArea>
      <c:layout/>
      <c:barChart>
        <c:barDir val="col"/>
        <c:grouping val="stacked"/>
        <c:varyColors val="0"/>
        <c:ser>
          <c:idx val="0"/>
          <c:order val="0"/>
          <c:tx>
            <c:strRef>
              <c:f>Лист1!$B$1</c:f>
              <c:strCache>
                <c:ptCount val="1"/>
                <c:pt idx="0">
                  <c:v>Оборот розничной торговли – всего, млн. рублей</c:v>
                </c:pt>
              </c:strCache>
            </c:strRef>
          </c:tx>
          <c:spPr>
            <a:solidFill>
              <a:schemeClr val="accent6">
                <a:lumMod val="75000"/>
              </a:schemeClr>
            </a:solidFill>
            <a:scene3d>
              <a:camera prst="orthographicFront"/>
              <a:lightRig rig="threePt" dir="t"/>
            </a:scene3d>
            <a:sp3d>
              <a:bevelT/>
            </a:sp3d>
          </c:spPr>
          <c:invertIfNegative val="0"/>
          <c:dLbls>
            <c:dLbl>
              <c:idx val="0"/>
              <c:layout>
                <c:manualLayout>
                  <c:x val="0"/>
                  <c:y val="0.1520627627469509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881631092995340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119954475137085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 год</c:v>
                </c:pt>
                <c:pt idx="1">
                  <c:v>2012 год</c:v>
                </c:pt>
                <c:pt idx="2">
                  <c:v>2013 год</c:v>
                </c:pt>
              </c:strCache>
            </c:strRef>
          </c:cat>
          <c:val>
            <c:numRef>
              <c:f>Лист1!$B$2:$B$4</c:f>
              <c:numCache>
                <c:formatCode>#,##0.00</c:formatCode>
                <c:ptCount val="3"/>
                <c:pt idx="0">
                  <c:v>13114.4</c:v>
                </c:pt>
                <c:pt idx="1">
                  <c:v>15087.2</c:v>
                </c:pt>
                <c:pt idx="2">
                  <c:v>16711.599999999999</c:v>
                </c:pt>
              </c:numCache>
            </c:numRef>
          </c:val>
        </c:ser>
        <c:dLbls>
          <c:showLegendKey val="0"/>
          <c:showVal val="0"/>
          <c:showCatName val="0"/>
          <c:showSerName val="0"/>
          <c:showPercent val="0"/>
          <c:showBubbleSize val="0"/>
        </c:dLbls>
        <c:gapWidth val="75"/>
        <c:overlap val="100"/>
        <c:axId val="314738176"/>
        <c:axId val="314670464"/>
      </c:barChart>
      <c:lineChart>
        <c:grouping val="standard"/>
        <c:varyColors val="0"/>
        <c:ser>
          <c:idx val="1"/>
          <c:order val="1"/>
          <c:tx>
            <c:strRef>
              <c:f>Лист1!$C$1</c:f>
              <c:strCache>
                <c:ptCount val="1"/>
                <c:pt idx="0">
                  <c:v>Оборот розничной торговли – на душу населения, тыс. рублей</c:v>
                </c:pt>
              </c:strCache>
            </c:strRef>
          </c:tx>
          <c:spPr>
            <a:ln w="60325">
              <a:solidFill>
                <a:srgbClr val="002060"/>
              </a:solidFill>
            </a:ln>
          </c:spPr>
          <c:marker>
            <c:spPr>
              <a:solidFill>
                <a:srgbClr val="002060"/>
              </a:solidFill>
              <a:ln>
                <a:solidFill>
                  <a:srgbClr val="002060"/>
                </a:solidFill>
              </a:ln>
              <a:scene3d>
                <a:camera prst="orthographicFront"/>
                <a:lightRig rig="threePt" dir="t"/>
              </a:scene3d>
              <a:sp3d>
                <a:bevelT prst="convex"/>
              </a:sp3d>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 год</c:v>
                </c:pt>
                <c:pt idx="1">
                  <c:v>2012 год</c:v>
                </c:pt>
                <c:pt idx="2">
                  <c:v>2013 год</c:v>
                </c:pt>
              </c:strCache>
            </c:strRef>
          </c:cat>
          <c:val>
            <c:numRef>
              <c:f>Лист1!$C$2:$C$4</c:f>
              <c:numCache>
                <c:formatCode>#,##0.00</c:formatCode>
                <c:ptCount val="3"/>
                <c:pt idx="0">
                  <c:v>158.4</c:v>
                </c:pt>
                <c:pt idx="1">
                  <c:v>182.2</c:v>
                </c:pt>
                <c:pt idx="2">
                  <c:v>189.9</c:v>
                </c:pt>
              </c:numCache>
            </c:numRef>
          </c:val>
          <c:smooth val="0"/>
        </c:ser>
        <c:dLbls>
          <c:showLegendKey val="0"/>
          <c:showVal val="0"/>
          <c:showCatName val="0"/>
          <c:showSerName val="0"/>
          <c:showPercent val="0"/>
          <c:showBubbleSize val="0"/>
        </c:dLbls>
        <c:marker val="1"/>
        <c:smooth val="0"/>
        <c:axId val="314667008"/>
        <c:axId val="314668544"/>
      </c:lineChart>
      <c:catAx>
        <c:axId val="314667008"/>
        <c:scaling>
          <c:orientation val="minMax"/>
        </c:scaling>
        <c:delete val="0"/>
        <c:axPos val="b"/>
        <c:numFmt formatCode="General" sourceLinked="0"/>
        <c:majorTickMark val="none"/>
        <c:minorTickMark val="none"/>
        <c:tickLblPos val="nextTo"/>
        <c:crossAx val="314668544"/>
        <c:crosses val="autoZero"/>
        <c:auto val="1"/>
        <c:lblAlgn val="ctr"/>
        <c:lblOffset val="100"/>
        <c:noMultiLvlLbl val="0"/>
      </c:catAx>
      <c:valAx>
        <c:axId val="314668544"/>
        <c:scaling>
          <c:orientation val="minMax"/>
        </c:scaling>
        <c:delete val="0"/>
        <c:axPos val="l"/>
        <c:majorGridlines/>
        <c:title>
          <c:tx>
            <c:rich>
              <a:bodyPr rot="-5400000" vert="horz"/>
              <a:lstStyle/>
              <a:p>
                <a:pPr>
                  <a:defRPr/>
                </a:pPr>
                <a:r>
                  <a:rPr lang="ru-RU"/>
                  <a:t>тыс.руб.</a:t>
                </a:r>
              </a:p>
            </c:rich>
          </c:tx>
          <c:overlay val="0"/>
        </c:title>
        <c:numFmt formatCode="#,##0_р_." sourceLinked="0"/>
        <c:majorTickMark val="none"/>
        <c:minorTickMark val="none"/>
        <c:tickLblPos val="nextTo"/>
        <c:spPr>
          <a:ln w="9525">
            <a:noFill/>
          </a:ln>
        </c:spPr>
        <c:crossAx val="314667008"/>
        <c:crosses val="autoZero"/>
        <c:crossBetween val="between"/>
      </c:valAx>
      <c:valAx>
        <c:axId val="314670464"/>
        <c:scaling>
          <c:orientation val="minMax"/>
        </c:scaling>
        <c:delete val="0"/>
        <c:axPos val="r"/>
        <c:title>
          <c:tx>
            <c:rich>
              <a:bodyPr rot="-5400000" vert="horz"/>
              <a:lstStyle/>
              <a:p>
                <a:pPr>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 </a:t>
                </a:r>
                <a:r>
                  <a:rPr lang="ru-RU"/>
                  <a:t>руб.</a:t>
                </a:r>
              </a:p>
            </c:rich>
          </c:tx>
          <c:overlay val="0"/>
        </c:title>
        <c:numFmt formatCode="#,##0" sourceLinked="0"/>
        <c:majorTickMark val="out"/>
        <c:minorTickMark val="none"/>
        <c:tickLblPos val="nextTo"/>
        <c:crossAx val="314738176"/>
        <c:crosses val="max"/>
        <c:crossBetween val="between"/>
      </c:valAx>
      <c:catAx>
        <c:axId val="314738176"/>
        <c:scaling>
          <c:orientation val="minMax"/>
        </c:scaling>
        <c:delete val="1"/>
        <c:axPos val="b"/>
        <c:numFmt formatCode="General" sourceLinked="1"/>
        <c:majorTickMark val="out"/>
        <c:minorTickMark val="none"/>
        <c:tickLblPos val="nextTo"/>
        <c:crossAx val="314670464"/>
        <c:crosses val="autoZero"/>
        <c:auto val="1"/>
        <c:lblAlgn val="ctr"/>
        <c:lblOffset val="100"/>
        <c:noMultiLvlLbl val="0"/>
      </c:catAx>
      <c:spPr>
        <a:ln>
          <a:noFill/>
        </a:ln>
      </c:spPr>
    </c:plotArea>
    <c:legend>
      <c:legendPos val="b"/>
      <c:overlay val="0"/>
    </c:legend>
    <c:plotVisOnly val="1"/>
    <c:dispBlanksAs val="gap"/>
    <c:showDLblsOverMax val="0"/>
  </c:chart>
  <c:spPr>
    <a:noFill/>
    <a:ln>
      <a:noFill/>
    </a:ln>
  </c:spPr>
  <c:txPr>
    <a:bodyPr/>
    <a:lstStyle/>
    <a:p>
      <a:pPr>
        <a:defRPr sz="9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Показатель обеспеченности качественными торговыми</a:t>
            </a:r>
            <a:r>
              <a: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ru-RU"/>
              <a:t>площадями за 2011 - 2013 г.г. прогноз до 2016 г.</a:t>
            </a:r>
          </a:p>
          <a:p>
            <a:pPr>
              <a:defRPr/>
            </a:pPr>
            <a:r>
              <a:rPr lang="ru-RU"/>
              <a:t> </a:t>
            </a:r>
            <a:r>
              <a: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кв. м.</a:t>
            </a:r>
            <a:r>
              <a:rPr lang="ru-RU"/>
              <a:t> на 1000 жителей</a:t>
            </a:r>
          </a:p>
        </c:rich>
      </c:tx>
      <c:overlay val="0"/>
    </c:title>
    <c:autoTitleDeleted val="0"/>
    <c:plotArea>
      <c:layout/>
      <c:barChart>
        <c:barDir val="col"/>
        <c:grouping val="stacked"/>
        <c:varyColors val="0"/>
        <c:ser>
          <c:idx val="0"/>
          <c:order val="0"/>
          <c:tx>
            <c:strRef>
              <c:f>Лист1!$B$1</c:f>
              <c:strCache>
                <c:ptCount val="1"/>
                <c:pt idx="0">
                  <c:v>Качественная торговая площадь, тыс. м2</c:v>
                </c:pt>
              </c:strCache>
            </c:strRef>
          </c:tx>
          <c:spPr>
            <a:solidFill>
              <a:schemeClr val="accent6">
                <a:lumMod val="75000"/>
              </a:schemeClr>
            </a:solidFill>
            <a:scene3d>
              <a:camera prst="orthographicFront"/>
              <a:lightRig rig="threePt" dir="t"/>
            </a:scene3d>
            <a:sp3d>
              <a:bevelT/>
            </a:sp3d>
          </c:spPr>
          <c:invertIfNegative val="0"/>
          <c:dLbls>
            <c:dLbl>
              <c:idx val="0"/>
              <c:layout>
                <c:manualLayout>
                  <c:x val="-4.6484593468438789E-3"/>
                  <c:y val="8.86336602180397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5494864489479596E-3"/>
                  <c:y val="9.830514400157823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6484593468438789E-3"/>
                  <c:y val="9.835155047567675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Лист1!$B$2:$B$7</c:f>
              <c:numCache>
                <c:formatCode>#,##0.00</c:formatCode>
                <c:ptCount val="6"/>
                <c:pt idx="0">
                  <c:v>64800</c:v>
                </c:pt>
                <c:pt idx="1">
                  <c:v>69132</c:v>
                </c:pt>
                <c:pt idx="2">
                  <c:v>71280</c:v>
                </c:pt>
                <c:pt idx="3">
                  <c:v>92000</c:v>
                </c:pt>
                <c:pt idx="4">
                  <c:v>122000</c:v>
                </c:pt>
                <c:pt idx="5">
                  <c:v>142429</c:v>
                </c:pt>
              </c:numCache>
            </c:numRef>
          </c:val>
        </c:ser>
        <c:dLbls>
          <c:showLegendKey val="0"/>
          <c:showVal val="0"/>
          <c:showCatName val="0"/>
          <c:showSerName val="0"/>
          <c:showPercent val="0"/>
          <c:showBubbleSize val="0"/>
        </c:dLbls>
        <c:gapWidth val="75"/>
        <c:overlap val="100"/>
        <c:axId val="316204544"/>
        <c:axId val="316153216"/>
      </c:barChart>
      <c:lineChart>
        <c:grouping val="standard"/>
        <c:varyColors val="0"/>
        <c:ser>
          <c:idx val="1"/>
          <c:order val="1"/>
          <c:tx>
            <c:strRef>
              <c:f>Лист1!$C$1</c:f>
              <c:strCache>
                <c:ptCount val="1"/>
                <c:pt idx="0">
                  <c:v>Обеспеченность торговой площадью на 1000 жителей</c:v>
                </c:pt>
              </c:strCache>
            </c:strRef>
          </c:tx>
          <c:spPr>
            <a:ln w="60325">
              <a:solidFill>
                <a:srgbClr val="002060"/>
              </a:solidFill>
            </a:ln>
          </c:spPr>
          <c:marker>
            <c:spPr>
              <a:solidFill>
                <a:srgbClr val="002060"/>
              </a:solidFill>
              <a:ln>
                <a:solidFill>
                  <a:srgbClr val="002060"/>
                </a:solidFill>
              </a:ln>
              <a:scene3d>
                <a:camera prst="orthographicFront"/>
                <a:lightRig rig="threePt" dir="t"/>
              </a:scene3d>
              <a:sp3d>
                <a:bevelT prst="convex"/>
              </a:sp3d>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2011 год</c:v>
                </c:pt>
                <c:pt idx="1">
                  <c:v>2012 год</c:v>
                </c:pt>
                <c:pt idx="2">
                  <c:v>2013 год</c:v>
                </c:pt>
                <c:pt idx="3">
                  <c:v>2014 год</c:v>
                </c:pt>
                <c:pt idx="4">
                  <c:v>2015 год</c:v>
                </c:pt>
                <c:pt idx="5">
                  <c:v>2016 год</c:v>
                </c:pt>
              </c:strCache>
            </c:strRef>
          </c:cat>
          <c:val>
            <c:numRef>
              <c:f>Лист1!$C$2:$C$7</c:f>
              <c:numCache>
                <c:formatCode>#,##0.00</c:formatCode>
                <c:ptCount val="6"/>
                <c:pt idx="0">
                  <c:v>801.8</c:v>
                </c:pt>
                <c:pt idx="1">
                  <c:v>767</c:v>
                </c:pt>
                <c:pt idx="2">
                  <c:v>810</c:v>
                </c:pt>
                <c:pt idx="3">
                  <c:v>1046</c:v>
                </c:pt>
                <c:pt idx="4">
                  <c:v>1387</c:v>
                </c:pt>
                <c:pt idx="5">
                  <c:v>1542</c:v>
                </c:pt>
              </c:numCache>
            </c:numRef>
          </c:val>
          <c:smooth val="0"/>
        </c:ser>
        <c:dLbls>
          <c:showLegendKey val="0"/>
          <c:showVal val="0"/>
          <c:showCatName val="0"/>
          <c:showSerName val="0"/>
          <c:showPercent val="0"/>
          <c:showBubbleSize val="0"/>
        </c:dLbls>
        <c:marker val="1"/>
        <c:smooth val="0"/>
        <c:axId val="316149760"/>
        <c:axId val="316151296"/>
      </c:lineChart>
      <c:catAx>
        <c:axId val="316149760"/>
        <c:scaling>
          <c:orientation val="minMax"/>
        </c:scaling>
        <c:delete val="0"/>
        <c:axPos val="b"/>
        <c:numFmt formatCode="General" sourceLinked="0"/>
        <c:majorTickMark val="none"/>
        <c:minorTickMark val="none"/>
        <c:tickLblPos val="nextTo"/>
        <c:crossAx val="316151296"/>
        <c:crosses val="autoZero"/>
        <c:auto val="1"/>
        <c:lblAlgn val="ctr"/>
        <c:lblOffset val="100"/>
        <c:noMultiLvlLbl val="0"/>
      </c:catAx>
      <c:valAx>
        <c:axId val="316151296"/>
        <c:scaling>
          <c:orientation val="minMax"/>
        </c:scaling>
        <c:delete val="0"/>
        <c:axPos val="l"/>
        <c:majorGridlines/>
        <c:title>
          <c:tx>
            <c:rich>
              <a:bodyPr rot="-5400000" vert="horz"/>
              <a:lstStyle/>
              <a:p>
                <a:pPr>
                  <a:defRPr/>
                </a:pPr>
                <a:r>
                  <a: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кв. м.</a:t>
                </a:r>
                <a:endParaRPr lang="ru-RU"/>
              </a:p>
            </c:rich>
          </c:tx>
          <c:overlay val="0"/>
        </c:title>
        <c:numFmt formatCode="#,##0_р_." sourceLinked="0"/>
        <c:majorTickMark val="none"/>
        <c:minorTickMark val="none"/>
        <c:tickLblPos val="nextTo"/>
        <c:spPr>
          <a:ln w="9525">
            <a:noFill/>
          </a:ln>
        </c:spPr>
        <c:crossAx val="316149760"/>
        <c:crosses val="autoZero"/>
        <c:crossBetween val="between"/>
      </c:valAx>
      <c:valAx>
        <c:axId val="316153216"/>
        <c:scaling>
          <c:orientation val="minMax"/>
        </c:scaling>
        <c:delete val="0"/>
        <c:axPos val="r"/>
        <c:title>
          <c:tx>
            <c:rich>
              <a:bodyPr rot="-5400000" vert="horz"/>
              <a:lstStyle/>
              <a:p>
                <a:pPr>
                  <a:defRPr/>
                </a:pPr>
                <a:r>
                  <a:rPr lang="ru-RU"/>
                  <a:t>тыс. </a:t>
                </a:r>
                <a:r>
                  <a: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кв. м.</a:t>
                </a:r>
                <a:endParaRPr lang="ru-RU"/>
              </a:p>
            </c:rich>
          </c:tx>
          <c:overlay val="0"/>
        </c:title>
        <c:numFmt formatCode="#,##0" sourceLinked="0"/>
        <c:majorTickMark val="out"/>
        <c:minorTickMark val="none"/>
        <c:tickLblPos val="nextTo"/>
        <c:crossAx val="316204544"/>
        <c:crosses val="max"/>
        <c:crossBetween val="between"/>
      </c:valAx>
      <c:catAx>
        <c:axId val="316204544"/>
        <c:scaling>
          <c:orientation val="minMax"/>
        </c:scaling>
        <c:delete val="1"/>
        <c:axPos val="b"/>
        <c:numFmt formatCode="General" sourceLinked="1"/>
        <c:majorTickMark val="out"/>
        <c:minorTickMark val="none"/>
        <c:tickLblPos val="nextTo"/>
        <c:crossAx val="316153216"/>
        <c:crosses val="autoZero"/>
        <c:auto val="1"/>
        <c:lblAlgn val="ctr"/>
        <c:lblOffset val="100"/>
        <c:noMultiLvlLbl val="0"/>
      </c:catAx>
    </c:plotArea>
    <c:legend>
      <c:legendPos val="b"/>
      <c:overlay val="0"/>
    </c:legend>
    <c:plotVisOnly val="1"/>
    <c:dispBlanksAs val="gap"/>
    <c:showDLblsOverMax val="0"/>
  </c:chart>
  <c:spPr>
    <a:noFill/>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Оборот общественного питания</a:t>
            </a:r>
          </a:p>
        </c:rich>
      </c:tx>
      <c:overlay val="0"/>
    </c:title>
    <c:autoTitleDeleted val="0"/>
    <c:plotArea>
      <c:layout/>
      <c:barChart>
        <c:barDir val="col"/>
        <c:grouping val="stacked"/>
        <c:varyColors val="0"/>
        <c:ser>
          <c:idx val="0"/>
          <c:order val="0"/>
          <c:tx>
            <c:strRef>
              <c:f>Лист1!$B$1</c:f>
              <c:strCache>
                <c:ptCount val="1"/>
                <c:pt idx="0">
                  <c:v>Оборот общественного питания – всего, млн. рублей</c:v>
                </c:pt>
              </c:strCache>
            </c:strRef>
          </c:tx>
          <c:spPr>
            <a:solidFill>
              <a:schemeClr val="accent6">
                <a:lumMod val="75000"/>
              </a:schemeClr>
            </a:solidFill>
            <a:scene3d>
              <a:camera prst="orthographicFront"/>
              <a:lightRig rig="threePt" dir="t"/>
            </a:scene3d>
            <a:sp3d>
              <a:bevelT/>
            </a:sp3d>
          </c:spPr>
          <c:invertIfNegative val="0"/>
          <c:dLbls>
            <c:dLbl>
              <c:idx val="0"/>
              <c:layout>
                <c:manualLayout>
                  <c:x val="0"/>
                  <c:y val="0.1520627627469509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881631092995340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119954475137085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 год</c:v>
                </c:pt>
                <c:pt idx="1">
                  <c:v>2012 год</c:v>
                </c:pt>
                <c:pt idx="2">
                  <c:v>2013 год</c:v>
                </c:pt>
              </c:strCache>
            </c:strRef>
          </c:cat>
          <c:val>
            <c:numRef>
              <c:f>Лист1!$B$2:$B$4</c:f>
              <c:numCache>
                <c:formatCode>#,##0.00</c:formatCode>
                <c:ptCount val="3"/>
                <c:pt idx="0">
                  <c:v>1721</c:v>
                </c:pt>
                <c:pt idx="1">
                  <c:v>1924.9</c:v>
                </c:pt>
                <c:pt idx="2">
                  <c:v>2166.8000000000002</c:v>
                </c:pt>
              </c:numCache>
            </c:numRef>
          </c:val>
        </c:ser>
        <c:dLbls>
          <c:showLegendKey val="0"/>
          <c:showVal val="0"/>
          <c:showCatName val="0"/>
          <c:showSerName val="0"/>
          <c:showPercent val="0"/>
          <c:showBubbleSize val="0"/>
        </c:dLbls>
        <c:gapWidth val="75"/>
        <c:overlap val="100"/>
        <c:axId val="319977344"/>
        <c:axId val="319975424"/>
      </c:barChart>
      <c:lineChart>
        <c:grouping val="standard"/>
        <c:varyColors val="0"/>
        <c:ser>
          <c:idx val="1"/>
          <c:order val="1"/>
          <c:tx>
            <c:strRef>
              <c:f>Лист1!$C$1</c:f>
              <c:strCache>
                <c:ptCount val="1"/>
                <c:pt idx="0">
                  <c:v>Оборот общественного питания – на душу населения, тыс. рублей</c:v>
                </c:pt>
              </c:strCache>
            </c:strRef>
          </c:tx>
          <c:spPr>
            <a:ln w="60325">
              <a:solidFill>
                <a:srgbClr val="002060"/>
              </a:solidFill>
            </a:ln>
          </c:spPr>
          <c:marker>
            <c:spPr>
              <a:solidFill>
                <a:srgbClr val="002060"/>
              </a:solidFill>
              <a:ln>
                <a:solidFill>
                  <a:srgbClr val="002060"/>
                </a:solidFill>
              </a:ln>
              <a:scene3d>
                <a:camera prst="orthographicFront"/>
                <a:lightRig rig="threePt" dir="t"/>
              </a:scene3d>
              <a:sp3d>
                <a:bevelT prst="convex"/>
              </a:sp3d>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2011 год</c:v>
                </c:pt>
                <c:pt idx="1">
                  <c:v>2012 год</c:v>
                </c:pt>
                <c:pt idx="2">
                  <c:v>2013 год</c:v>
                </c:pt>
              </c:strCache>
            </c:strRef>
          </c:cat>
          <c:val>
            <c:numRef>
              <c:f>Лист1!$C$2:$C$4</c:f>
              <c:numCache>
                <c:formatCode>#,##0.00</c:formatCode>
                <c:ptCount val="3"/>
                <c:pt idx="0">
                  <c:v>20.8</c:v>
                </c:pt>
                <c:pt idx="1">
                  <c:v>23.3</c:v>
                </c:pt>
                <c:pt idx="2">
                  <c:v>24.6</c:v>
                </c:pt>
              </c:numCache>
            </c:numRef>
          </c:val>
          <c:smooth val="0"/>
        </c:ser>
        <c:dLbls>
          <c:showLegendKey val="0"/>
          <c:showVal val="0"/>
          <c:showCatName val="0"/>
          <c:showSerName val="0"/>
          <c:showPercent val="0"/>
          <c:showBubbleSize val="0"/>
        </c:dLbls>
        <c:marker val="1"/>
        <c:smooth val="0"/>
        <c:axId val="318833024"/>
        <c:axId val="318834560"/>
      </c:lineChart>
      <c:catAx>
        <c:axId val="318833024"/>
        <c:scaling>
          <c:orientation val="minMax"/>
        </c:scaling>
        <c:delete val="0"/>
        <c:axPos val="b"/>
        <c:numFmt formatCode="General" sourceLinked="0"/>
        <c:majorTickMark val="none"/>
        <c:minorTickMark val="none"/>
        <c:tickLblPos val="nextTo"/>
        <c:crossAx val="318834560"/>
        <c:crosses val="autoZero"/>
        <c:auto val="1"/>
        <c:lblAlgn val="ctr"/>
        <c:lblOffset val="100"/>
        <c:noMultiLvlLbl val="0"/>
      </c:catAx>
      <c:valAx>
        <c:axId val="318834560"/>
        <c:scaling>
          <c:orientation val="minMax"/>
        </c:scaling>
        <c:delete val="0"/>
        <c:axPos val="l"/>
        <c:majorGridlines/>
        <c:title>
          <c:tx>
            <c:rich>
              <a:bodyPr rot="-5400000" vert="horz"/>
              <a:lstStyle/>
              <a:p>
                <a:pPr>
                  <a:defRPr/>
                </a:pPr>
                <a:r>
                  <a:rPr lang="ru-RU"/>
                  <a:t>тыс.руб.</a:t>
                </a:r>
              </a:p>
            </c:rich>
          </c:tx>
          <c:overlay val="0"/>
        </c:title>
        <c:numFmt formatCode="#,##0_р_." sourceLinked="0"/>
        <c:majorTickMark val="none"/>
        <c:minorTickMark val="none"/>
        <c:tickLblPos val="nextTo"/>
        <c:spPr>
          <a:ln w="9525">
            <a:noFill/>
          </a:ln>
        </c:spPr>
        <c:crossAx val="318833024"/>
        <c:crosses val="autoZero"/>
        <c:crossBetween val="between"/>
      </c:valAx>
      <c:valAx>
        <c:axId val="319975424"/>
        <c:scaling>
          <c:orientation val="minMax"/>
        </c:scaling>
        <c:delete val="0"/>
        <c:axPos val="r"/>
        <c:title>
          <c:tx>
            <c:rich>
              <a:bodyPr rot="-5400000" vert="horz"/>
              <a:lstStyle/>
              <a:p>
                <a:pPr>
                  <a:defRPr/>
                </a:pPr>
                <a:r>
                  <a: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 </a:t>
                </a:r>
                <a:r>
                  <a:rPr lang="ru-RU"/>
                  <a:t>руб.</a:t>
                </a:r>
              </a:p>
            </c:rich>
          </c:tx>
          <c:overlay val="0"/>
        </c:title>
        <c:numFmt formatCode="#,##0" sourceLinked="0"/>
        <c:majorTickMark val="out"/>
        <c:minorTickMark val="none"/>
        <c:tickLblPos val="nextTo"/>
        <c:crossAx val="319977344"/>
        <c:crosses val="max"/>
        <c:crossBetween val="between"/>
      </c:valAx>
      <c:catAx>
        <c:axId val="319977344"/>
        <c:scaling>
          <c:orientation val="minMax"/>
        </c:scaling>
        <c:delete val="1"/>
        <c:axPos val="b"/>
        <c:numFmt formatCode="General" sourceLinked="1"/>
        <c:majorTickMark val="out"/>
        <c:minorTickMark val="none"/>
        <c:tickLblPos val="nextTo"/>
        <c:crossAx val="319975424"/>
        <c:crosses val="autoZero"/>
        <c:auto val="1"/>
        <c:lblAlgn val="ctr"/>
        <c:lblOffset val="100"/>
        <c:noMultiLvlLbl val="0"/>
      </c:catAx>
    </c:plotArea>
    <c:legend>
      <c:legendPos val="b"/>
      <c:overlay val="0"/>
    </c:legend>
    <c:plotVisOnly val="1"/>
    <c:dispBlanksAs val="gap"/>
    <c:showDLblsOverMax val="0"/>
  </c:chart>
  <c:spPr>
    <a:noFill/>
    <a:ln>
      <a:noFill/>
    </a:ln>
  </c:spPr>
  <c:txPr>
    <a:bodyPr/>
    <a:lstStyle/>
    <a:p>
      <a:pPr>
        <a:defRPr sz="9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Численность населения в возрасте от 14 до 29 лет, чел.</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518518518518497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249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2"/>
                  <c:y val="-1.98412698412698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18600</c:v>
                </c:pt>
                <c:pt idx="1">
                  <c:v>18652</c:v>
                </c:pt>
                <c:pt idx="2">
                  <c:v>25333</c:v>
                </c:pt>
                <c:pt idx="3">
                  <c:v>26562</c:v>
                </c:pt>
                <c:pt idx="4">
                  <c:v>28277</c:v>
                </c:pt>
              </c:numCache>
            </c:numRef>
          </c:val>
        </c:ser>
        <c:dLbls>
          <c:showLegendKey val="0"/>
          <c:showVal val="0"/>
          <c:showCatName val="0"/>
          <c:showSerName val="0"/>
          <c:showPercent val="0"/>
          <c:showBubbleSize val="0"/>
        </c:dLbls>
        <c:gapWidth val="150"/>
        <c:shape val="box"/>
        <c:axId val="320293504"/>
        <c:axId val="320401792"/>
        <c:axId val="0"/>
      </c:bar3DChart>
      <c:catAx>
        <c:axId val="320293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0401792"/>
        <c:crosses val="autoZero"/>
        <c:auto val="1"/>
        <c:lblAlgn val="ctr"/>
        <c:lblOffset val="100"/>
        <c:noMultiLvlLbl val="0"/>
      </c:catAx>
      <c:valAx>
        <c:axId val="320401792"/>
        <c:scaling>
          <c:orientation val="minMax"/>
          <c:min val="15000"/>
        </c:scaling>
        <c:delete val="1"/>
        <c:axPos val="l"/>
        <c:numFmt formatCode="General" sourceLinked="1"/>
        <c:majorTickMark val="none"/>
        <c:minorTickMark val="none"/>
        <c:tickLblPos val="nextTo"/>
        <c:crossAx val="3202935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16572056399927E-2"/>
          <c:y val="2.3014824239323606E-2"/>
          <c:w val="0.97370427533767578"/>
          <c:h val="0.66946701227563954"/>
        </c:manualLayout>
      </c:layout>
      <c:barChart>
        <c:barDir val="col"/>
        <c:grouping val="clustered"/>
        <c:varyColors val="0"/>
        <c:ser>
          <c:idx val="0"/>
          <c:order val="0"/>
          <c:tx>
            <c:strRef>
              <c:f>Sheet1!$A$2</c:f>
              <c:strCache>
                <c:ptCount val="1"/>
                <c:pt idx="0">
                  <c:v>Численность населения, постоянно занимающаяся физисческой культурой и спортом</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14839424141749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593576965669985E-3"/>
                  <c:y val="-7.35158978129022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extLst>
                <c:ext xmlns:c15="http://schemas.microsoft.com/office/drawing/2012/chart" uri="{02D57815-91ED-43cb-92C2-25804820EDAC}">
                  <c15:fullRef>
                    <c15:sqref>Sheet1!$B$1:$E$1</c15:sqref>
                  </c15:fullRef>
                </c:ext>
              </c:extLst>
            </c:strRef>
          </c:cat>
          <c:val>
            <c:numRef>
              <c:f>Sheet1!$B$2:$D$2</c:f>
              <c:numCache>
                <c:formatCode>General</c:formatCode>
                <c:ptCount val="3"/>
                <c:pt idx="0">
                  <c:v>25170</c:v>
                </c:pt>
                <c:pt idx="1">
                  <c:v>27883</c:v>
                </c:pt>
                <c:pt idx="2">
                  <c:v>31556</c:v>
                </c:pt>
              </c:numCache>
              <c:extLst>
                <c:ext xmlns:c15="http://schemas.microsoft.com/office/drawing/2012/chart" uri="{02D57815-91ED-43cb-92C2-25804820EDAC}">
                  <c15:fullRef>
                    <c15:sqref>Sheet1!$B$2:$E$2</c15:sqref>
                  </c15:fullRef>
                </c:ext>
              </c:extLst>
            </c:numRef>
          </c:val>
        </c:ser>
        <c:ser>
          <c:idx val="1"/>
          <c:order val="1"/>
          <c:tx>
            <c:strRef>
              <c:f>Sheet1!$A$3</c:f>
              <c:strCache>
                <c:ptCount val="1"/>
                <c:pt idx="0">
                  <c:v>Численность населения, занимающихся по видам спорта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148394241417496E-3"/>
                  <c:y val="-6.305904396511342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296788482834993E-3"/>
                  <c:y val="4.1827455704013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296788482834993E-3"/>
                  <c:y val="1.0457793342404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extLst>
                <c:ext xmlns:c15="http://schemas.microsoft.com/office/drawing/2012/chart" uri="{02D57815-91ED-43cb-92C2-25804820EDAC}">
                  <c15:fullRef>
                    <c15:sqref>Sheet1!$B$1:$E$1</c15:sqref>
                  </c15:fullRef>
                </c:ext>
              </c:extLst>
            </c:strRef>
          </c:cat>
          <c:val>
            <c:numRef>
              <c:f>Sheet1!$B$3:$D$3</c:f>
              <c:numCache>
                <c:formatCode>General</c:formatCode>
                <c:ptCount val="3"/>
                <c:pt idx="0">
                  <c:v>12986</c:v>
                </c:pt>
                <c:pt idx="1">
                  <c:v>14624</c:v>
                </c:pt>
                <c:pt idx="2">
                  <c:v>16542</c:v>
                </c:pt>
              </c:numCache>
              <c:extLst>
                <c:ext xmlns:c15="http://schemas.microsoft.com/office/drawing/2012/chart" uri="{02D57815-91ED-43cb-92C2-25804820EDAC}">
                  <c15:fullRef>
                    <c15:sqref>Sheet1!$B$3:$E$3</c15:sqref>
                  </c15:fullRef>
                </c:ext>
              </c:extLst>
            </c:numRef>
          </c:val>
        </c:ser>
        <c:dLbls>
          <c:showLegendKey val="0"/>
          <c:showVal val="0"/>
          <c:showCatName val="0"/>
          <c:showSerName val="0"/>
          <c:showPercent val="0"/>
          <c:showBubbleSize val="0"/>
        </c:dLbls>
        <c:gapWidth val="150"/>
        <c:axId val="320499072"/>
        <c:axId val="320795776"/>
      </c:barChart>
      <c:catAx>
        <c:axId val="32049907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0795776"/>
        <c:crosses val="autoZero"/>
        <c:auto val="1"/>
        <c:lblAlgn val="ctr"/>
        <c:lblOffset val="100"/>
        <c:noMultiLvlLbl val="0"/>
      </c:catAx>
      <c:valAx>
        <c:axId val="320795776"/>
        <c:scaling>
          <c:orientation val="minMax"/>
        </c:scaling>
        <c:delete val="1"/>
        <c:axPos val="l"/>
        <c:numFmt formatCode="General" sourceLinked="1"/>
        <c:majorTickMark val="none"/>
        <c:minorTickMark val="none"/>
        <c:tickLblPos val="nextTo"/>
        <c:crossAx val="3204990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456375838926176E-2"/>
          <c:y val="6.043956043956044E-2"/>
          <c:w val="0.96644295302013428"/>
          <c:h val="0.63535051076361937"/>
        </c:manualLayout>
      </c:layout>
      <c:barChart>
        <c:barDir val="col"/>
        <c:grouping val="clustered"/>
        <c:varyColors val="0"/>
        <c:ser>
          <c:idx val="0"/>
          <c:order val="0"/>
          <c:tx>
            <c:strRef>
              <c:f>Sheet1!$A$2</c:f>
              <c:strCache>
                <c:ptCount val="1"/>
                <c:pt idx="0">
                  <c:v>Общее количество спортивных сооружений на территории города Ханты-Мансийска</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153</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tx>
                <c:rich>
                  <a:bodyPr/>
                  <a:lstStyle/>
                  <a:p>
                    <a:r>
                      <a:rPr lang="en-US"/>
                      <a:t>154</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2"/>
              <c:tx>
                <c:rich>
                  <a:bodyPr/>
                  <a:lstStyle/>
                  <a:p>
                    <a:r>
                      <a:rPr lang="en-US"/>
                      <a:t> 156</a:t>
                    </a:r>
                  </a:p>
                </c:rich>
              </c:tx>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cat>
            <c:strRef>
              <c:f>Sheet1!$B$1:$E$1</c:f>
              <c:strCache>
                <c:ptCount val="3"/>
                <c:pt idx="0">
                  <c:v>2011 год</c:v>
                </c:pt>
                <c:pt idx="1">
                  <c:v>2012 год</c:v>
                </c:pt>
                <c:pt idx="2">
                  <c:v>2013 год</c:v>
                </c:pt>
              </c:strCache>
              <c:extLst/>
            </c:strRef>
          </c:cat>
          <c:val>
            <c:numRef>
              <c:f>Sheet1!$B$2:$E$2</c:f>
              <c:numCache>
                <c:formatCode>General</c:formatCode>
                <c:ptCount val="3"/>
                <c:pt idx="0">
                  <c:v>153</c:v>
                </c:pt>
                <c:pt idx="1">
                  <c:v>154</c:v>
                </c:pt>
                <c:pt idx="2">
                  <c:v>156</c:v>
                </c:pt>
              </c:numCache>
              <c:extLst/>
            </c:numRef>
          </c:val>
        </c:ser>
        <c:ser>
          <c:idx val="1"/>
          <c:order val="1"/>
          <c:tx>
            <c:strRef>
              <c:f>Sheet1!$A$3</c:f>
              <c:strCache>
                <c:ptCount val="1"/>
                <c:pt idx="0">
                  <c:v>Количество муниципальных спортивных сооружений</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 92</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tx>
                <c:rich>
                  <a:bodyPr/>
                  <a:lstStyle/>
                  <a:p>
                    <a:r>
                      <a:rPr lang="en-US"/>
                      <a:t>93</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2"/>
              <c:tx>
                <c:rich>
                  <a:bodyPr/>
                  <a:lstStyle/>
                  <a:p>
                    <a:r>
                      <a:rPr lang="en-US"/>
                      <a:t> 95</a:t>
                    </a:r>
                  </a:p>
                </c:rich>
              </c:tx>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cat>
            <c:strRef>
              <c:f>Sheet1!$B$1:$E$1</c:f>
              <c:strCache>
                <c:ptCount val="3"/>
                <c:pt idx="0">
                  <c:v>2011 год</c:v>
                </c:pt>
                <c:pt idx="1">
                  <c:v>2012 год</c:v>
                </c:pt>
                <c:pt idx="2">
                  <c:v>2013 год</c:v>
                </c:pt>
              </c:strCache>
              <c:extLst/>
            </c:strRef>
          </c:cat>
          <c:val>
            <c:numRef>
              <c:f>Sheet1!$B$3:$E$3</c:f>
              <c:numCache>
                <c:formatCode>General</c:formatCode>
                <c:ptCount val="3"/>
                <c:pt idx="0">
                  <c:v>92</c:v>
                </c:pt>
                <c:pt idx="1">
                  <c:v>93</c:v>
                </c:pt>
                <c:pt idx="2">
                  <c:v>95</c:v>
                </c:pt>
              </c:numCache>
              <c:extLst/>
            </c:numRef>
          </c:val>
        </c:ser>
        <c:dLbls>
          <c:showLegendKey val="0"/>
          <c:showVal val="1"/>
          <c:showCatName val="1"/>
          <c:showSerName val="0"/>
          <c:showPercent val="0"/>
          <c:showBubbleSize val="0"/>
          <c:separator>; </c:separator>
        </c:dLbls>
        <c:gapWidth val="100"/>
        <c:overlap val="-24"/>
        <c:axId val="320956672"/>
        <c:axId val="320970752"/>
      </c:barChart>
      <c:catAx>
        <c:axId val="320956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0970752"/>
        <c:crosses val="autoZero"/>
        <c:auto val="1"/>
        <c:lblAlgn val="ctr"/>
        <c:lblOffset val="100"/>
        <c:tickLblSkip val="1"/>
        <c:tickMarkSkip val="1"/>
        <c:noMultiLvlLbl val="0"/>
      </c:catAx>
      <c:valAx>
        <c:axId val="320970752"/>
        <c:scaling>
          <c:orientation val="minMax"/>
        </c:scaling>
        <c:delete val="1"/>
        <c:axPos val="l"/>
        <c:numFmt formatCode="General" sourceLinked="1"/>
        <c:majorTickMark val="none"/>
        <c:minorTickMark val="none"/>
        <c:tickLblPos val="nextTo"/>
        <c:crossAx val="32095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8.7912087912087919E-2"/>
          <c:w val="0.49640287769784175"/>
          <c:h val="0.72527472527472525"/>
        </c:manualLayout>
      </c:layout>
      <c:bar3DChart>
        <c:barDir val="col"/>
        <c:grouping val="clustered"/>
        <c:varyColors val="0"/>
        <c:ser>
          <c:idx val="0"/>
          <c:order val="0"/>
          <c:tx>
            <c:strRef>
              <c:f>Sheet1!$A$2</c:f>
              <c:strCache>
                <c:ptCount val="1"/>
                <c:pt idx="0">
                  <c:v>Количество городских физкультурных и спортивных мероприятий</c:v>
                </c:pt>
              </c:strCache>
            </c:strRef>
          </c:tx>
          <c:spPr>
            <a:solidFill>
              <a:srgbClr val="9999FF"/>
            </a:solidFill>
            <a:ln w="12612">
              <a:solidFill>
                <a:srgbClr val="000000"/>
              </a:solidFill>
              <a:prstDash val="solid"/>
            </a:ln>
          </c:spPr>
          <c:invertIfNegative val="0"/>
          <c:cat>
            <c:numRef>
              <c:f>Sheet1!$B$1:$E$1</c:f>
              <c:numCache>
                <c:formatCode>General</c:formatCode>
                <c:ptCount val="3"/>
                <c:pt idx="0">
                  <c:v>2011</c:v>
                </c:pt>
                <c:pt idx="1">
                  <c:v>2012</c:v>
                </c:pt>
                <c:pt idx="2">
                  <c:v>2013</c:v>
                </c:pt>
              </c:numCache>
            </c:numRef>
          </c:cat>
          <c:val>
            <c:numRef>
              <c:f>Sheet1!$B$2:$E$2</c:f>
              <c:numCache>
                <c:formatCode>General</c:formatCode>
                <c:ptCount val="3"/>
                <c:pt idx="0">
                  <c:v>242</c:v>
                </c:pt>
                <c:pt idx="1">
                  <c:v>257</c:v>
                </c:pt>
                <c:pt idx="2">
                  <c:v>261</c:v>
                </c:pt>
              </c:numCache>
            </c:numRef>
          </c:val>
        </c:ser>
        <c:dLbls>
          <c:showLegendKey val="0"/>
          <c:showVal val="0"/>
          <c:showCatName val="0"/>
          <c:showSerName val="0"/>
          <c:showPercent val="0"/>
          <c:showBubbleSize val="0"/>
        </c:dLbls>
        <c:gapWidth val="150"/>
        <c:gapDepth val="0"/>
        <c:shape val="box"/>
        <c:axId val="321314816"/>
        <c:axId val="321316352"/>
        <c:axId val="0"/>
      </c:bar3DChart>
      <c:catAx>
        <c:axId val="321314816"/>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a:pPr>
            <a:endParaRPr lang="ru-RU"/>
          </a:p>
        </c:txPr>
        <c:crossAx val="321316352"/>
        <c:crosses val="autoZero"/>
        <c:auto val="1"/>
        <c:lblAlgn val="ctr"/>
        <c:lblOffset val="100"/>
        <c:tickLblSkip val="1"/>
        <c:tickMarkSkip val="1"/>
        <c:noMultiLvlLbl val="0"/>
      </c:catAx>
      <c:valAx>
        <c:axId val="321316352"/>
        <c:scaling>
          <c:orientation val="minMax"/>
        </c:scaling>
        <c:delete val="0"/>
        <c:axPos val="l"/>
        <c:numFmt formatCode="General" sourceLinked="1"/>
        <c:majorTickMark val="out"/>
        <c:minorTickMark val="none"/>
        <c:tickLblPos val="nextTo"/>
        <c:spPr>
          <a:ln w="3153">
            <a:solidFill>
              <a:srgbClr val="000000"/>
            </a:solidFill>
            <a:prstDash val="solid"/>
          </a:ln>
        </c:spPr>
        <c:txPr>
          <a:bodyPr rot="0" vert="horz"/>
          <a:lstStyle/>
          <a:p>
            <a:pPr>
              <a:defRPr/>
            </a:pPr>
            <a:endParaRPr lang="ru-RU"/>
          </a:p>
        </c:txPr>
        <c:crossAx val="321314816"/>
        <c:crosses val="autoZero"/>
        <c:crossBetween val="between"/>
      </c:valAx>
      <c:spPr>
        <a:noFill/>
        <a:ln w="25224">
          <a:noFill/>
        </a:ln>
      </c:spPr>
    </c:plotArea>
    <c:legend>
      <c:legendPos val="r"/>
      <c:layout>
        <c:manualLayout>
          <c:xMode val="edge"/>
          <c:yMode val="edge"/>
          <c:x val="0.65827338129496404"/>
          <c:y val="0.29120879120879123"/>
          <c:w val="0.3273381294964029"/>
          <c:h val="0.4175824175824176"/>
        </c:manualLayout>
      </c:layout>
      <c:overlay val="0"/>
      <c:spPr>
        <a:noFill/>
        <a:ln w="3153">
          <a:solidFill>
            <a:srgbClr val="000000"/>
          </a:solidFill>
          <a:prstDash val="solid"/>
        </a:ln>
      </c:spPr>
      <c:txPr>
        <a:bodyPr/>
        <a:lstStyle/>
        <a:p>
          <a:pPr>
            <a:defRPr b="0"/>
          </a:pPr>
          <a:endParaRPr lang="ru-RU"/>
        </a:p>
      </c:txPr>
    </c:legend>
    <c:plotVisOnly val="1"/>
    <c:dispBlanksAs val="gap"/>
    <c:showDLblsOverMax val="0"/>
  </c:chart>
  <c:spPr>
    <a:noFill/>
    <a:ln>
      <a:noFill/>
    </a:ln>
  </c:spPr>
  <c:txPr>
    <a:bodyPr/>
    <a:lstStyle/>
    <a:p>
      <a:pPr>
        <a:defRPr sz="79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u="none" strike="noStrike" baseline="0">
                <a:effectLst/>
              </a:rPr>
              <a:t>Объем промышленной продукции</a:t>
            </a:r>
            <a:r>
              <a:rPr lang="ru-RU" sz="1200"/>
              <a:t>, </a:t>
            </a:r>
            <a:r>
              <a:rPr lang="ru-RU" sz="1200" b="1" i="0" u="none" strike="noStrike" kern="1200" baseline="0">
                <a:solidFill>
                  <a:sysClr val="windowText" lastClr="000000"/>
                </a:solidFill>
                <a:latin typeface="Times New Roman" pitchFamily="18" charset="0"/>
                <a:ea typeface="+mn-ea"/>
                <a:cs typeface="Times New Roman" pitchFamily="18" charset="0"/>
              </a:rPr>
              <a:t>млн </a:t>
            </a:r>
            <a:r>
              <a:rPr lang="ru-RU" sz="1200"/>
              <a:t>руб.</a:t>
            </a:r>
          </a:p>
        </c:rich>
      </c:tx>
      <c:layout>
        <c:manualLayout>
          <c:xMode val="edge"/>
          <c:yMode val="edge"/>
          <c:x val="0.25687329094323463"/>
          <c:y val="3.8890435280371262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8898762196669033E-3"/>
          <c:y val="8.9988976063432452E-2"/>
          <c:w val="0.97613692084493642"/>
          <c:h val="0.69556950977293208"/>
        </c:manualLayout>
      </c:layout>
      <c:bar3DChart>
        <c:barDir val="col"/>
        <c:grouping val="clustered"/>
        <c:varyColors val="0"/>
        <c:ser>
          <c:idx val="0"/>
          <c:order val="0"/>
          <c:tx>
            <c:strRef>
              <c:f>Sheet1!$A$2</c:f>
              <c:strCache>
                <c:ptCount val="1"/>
                <c:pt idx="0">
                  <c:v>обрабатывающие производства</c:v>
                </c:pt>
              </c:strCache>
            </c:strRef>
          </c:tx>
          <c:invertIfNegative val="0"/>
          <c:dLbls>
            <c:dLbl>
              <c:idx val="0"/>
              <c:layout>
                <c:manualLayout>
                  <c:x val="-6.7417874763689356E-3"/>
                  <c:y val="-2.8219075970806154E-2"/>
                </c:manualLayout>
              </c:layout>
              <c:numFmt formatCode="0.0" sourceLinked="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882642863222183E-2"/>
                  <c:y val="-3.631011072687221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271802307664144E-2"/>
                  <c:y val="-1.523045071952209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2011</c:v>
                </c:pt>
                <c:pt idx="1">
                  <c:v>2012</c:v>
                </c:pt>
                <c:pt idx="2">
                  <c:v>2013</c:v>
                </c:pt>
              </c:numCache>
            </c:numRef>
          </c:cat>
          <c:val>
            <c:numRef>
              <c:f>Sheet1!$B$2:$D$2</c:f>
              <c:numCache>
                <c:formatCode>#,##0.0</c:formatCode>
                <c:ptCount val="3"/>
                <c:pt idx="0">
                  <c:v>1595.61</c:v>
                </c:pt>
                <c:pt idx="1">
                  <c:v>1308.4000000000001</c:v>
                </c:pt>
                <c:pt idx="2">
                  <c:v>1910.3</c:v>
                </c:pt>
              </c:numCache>
            </c:numRef>
          </c:val>
        </c:ser>
        <c:ser>
          <c:idx val="1"/>
          <c:order val="1"/>
          <c:tx>
            <c:strRef>
              <c:f>Sheet1!$A$3</c:f>
              <c:strCache>
                <c:ptCount val="1"/>
                <c:pt idx="0">
                  <c:v>производство и распределение электроэнергии, газа и воды</c:v>
                </c:pt>
              </c:strCache>
            </c:strRef>
          </c:tx>
          <c:invertIfNegative val="0"/>
          <c:dLbls>
            <c:dLbl>
              <c:idx val="0"/>
              <c:layout>
                <c:manualLayout>
                  <c:x val="1.4852897571903931E-2"/>
                  <c:y val="-2.419761939583795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279715695075517E-2"/>
                  <c:y val="-1.812474147842101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133561756663262E-2"/>
                  <c:y val="-1.187723014551281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2011</c:v>
                </c:pt>
                <c:pt idx="1">
                  <c:v>2012</c:v>
                </c:pt>
                <c:pt idx="2">
                  <c:v>2013</c:v>
                </c:pt>
              </c:numCache>
            </c:numRef>
          </c:cat>
          <c:val>
            <c:numRef>
              <c:f>Sheet1!$B$3:$D$3</c:f>
              <c:numCache>
                <c:formatCode>#,##0.0</c:formatCode>
                <c:ptCount val="3"/>
                <c:pt idx="0">
                  <c:v>4465.88</c:v>
                </c:pt>
                <c:pt idx="1">
                  <c:v>6873</c:v>
                </c:pt>
                <c:pt idx="2">
                  <c:v>7725.2</c:v>
                </c:pt>
              </c:numCache>
            </c:numRef>
          </c:val>
        </c:ser>
        <c:ser>
          <c:idx val="2"/>
          <c:order val="2"/>
          <c:tx>
            <c:strRef>
              <c:f>Sheet1!$A$4</c:f>
              <c:strCache>
                <c:ptCount val="1"/>
                <c:pt idx="0">
                  <c:v>рыболовство, рыбоводство</c:v>
                </c:pt>
              </c:strCache>
            </c:strRef>
          </c:tx>
          <c:invertIfNegative val="0"/>
          <c:dLbls>
            <c:dLbl>
              <c:idx val="0"/>
              <c:layout>
                <c:manualLayout>
                  <c:x val="1.8693015113402628E-2"/>
                  <c:y val="-2.396500935002760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246015719564732E-2"/>
                  <c:y val="-2.396878396167510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433642810794201E-2"/>
                  <c:y val="-1.997398663472933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2011</c:v>
                </c:pt>
                <c:pt idx="1">
                  <c:v>2012</c:v>
                </c:pt>
                <c:pt idx="2">
                  <c:v>2013</c:v>
                </c:pt>
              </c:numCache>
            </c:numRef>
          </c:cat>
          <c:val>
            <c:numRef>
              <c:f>Sheet1!$B$4:$D$4</c:f>
              <c:numCache>
                <c:formatCode>#,##0.0</c:formatCode>
                <c:ptCount val="3"/>
                <c:pt idx="0">
                  <c:v>12.3</c:v>
                </c:pt>
                <c:pt idx="1">
                  <c:v>18.100000000000001</c:v>
                </c:pt>
                <c:pt idx="2">
                  <c:v>23.4</c:v>
                </c:pt>
              </c:numCache>
            </c:numRef>
          </c:val>
        </c:ser>
        <c:ser>
          <c:idx val="3"/>
          <c:order val="3"/>
          <c:tx>
            <c:strRef>
              <c:f>Sheet1!$A$5</c:f>
              <c:strCache>
                <c:ptCount val="1"/>
                <c:pt idx="0">
                  <c:v>предоставление прочих услуг</c:v>
                </c:pt>
              </c:strCache>
            </c:strRef>
          </c:tx>
          <c:invertIfNegative val="0"/>
          <c:dLbls>
            <c:dLbl>
              <c:idx val="0"/>
              <c:layout>
                <c:manualLayout>
                  <c:x val="2.2770269699969529E-2"/>
                  <c:y val="-2.795980667697352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294523680374248E-2"/>
                  <c:y val="-2.39650093500275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22277846899521E-2"/>
                  <c:y val="-1.99705265740524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2011</c:v>
                </c:pt>
                <c:pt idx="1">
                  <c:v>2012</c:v>
                </c:pt>
                <c:pt idx="2">
                  <c:v>2013</c:v>
                </c:pt>
              </c:numCache>
            </c:numRef>
          </c:cat>
          <c:val>
            <c:numRef>
              <c:f>Sheet1!$B$5:$D$5</c:f>
              <c:numCache>
                <c:formatCode>#,##0.0</c:formatCode>
                <c:ptCount val="3"/>
                <c:pt idx="0">
                  <c:v>36.54</c:v>
                </c:pt>
                <c:pt idx="1">
                  <c:v>41.1</c:v>
                </c:pt>
                <c:pt idx="2">
                  <c:v>42</c:v>
                </c:pt>
              </c:numCache>
            </c:numRef>
          </c:val>
        </c:ser>
        <c:dLbls>
          <c:showLegendKey val="0"/>
          <c:showVal val="0"/>
          <c:showCatName val="0"/>
          <c:showSerName val="0"/>
          <c:showPercent val="0"/>
          <c:showBubbleSize val="0"/>
        </c:dLbls>
        <c:gapWidth val="150"/>
        <c:shape val="box"/>
        <c:axId val="208825344"/>
        <c:axId val="208831232"/>
        <c:axId val="0"/>
      </c:bar3DChart>
      <c:catAx>
        <c:axId val="208825344"/>
        <c:scaling>
          <c:orientation val="minMax"/>
        </c:scaling>
        <c:delete val="0"/>
        <c:axPos val="b"/>
        <c:numFmt formatCode="General" sourceLinked="1"/>
        <c:majorTickMark val="out"/>
        <c:minorTickMark val="none"/>
        <c:tickLblPos val="nextTo"/>
        <c:txPr>
          <a:bodyPr rot="0" vert="horz"/>
          <a:lstStyle/>
          <a:p>
            <a:pPr>
              <a:defRPr sz="1100" b="1"/>
            </a:pPr>
            <a:endParaRPr lang="ru-RU"/>
          </a:p>
        </c:txPr>
        <c:crossAx val="208831232"/>
        <c:crosses val="autoZero"/>
        <c:auto val="1"/>
        <c:lblAlgn val="ctr"/>
        <c:lblOffset val="100"/>
        <c:noMultiLvlLbl val="0"/>
      </c:catAx>
      <c:valAx>
        <c:axId val="208831232"/>
        <c:scaling>
          <c:orientation val="minMax"/>
        </c:scaling>
        <c:delete val="1"/>
        <c:axPos val="l"/>
        <c:numFmt formatCode="#,##0.0" sourceLinked="1"/>
        <c:majorTickMark val="out"/>
        <c:minorTickMark val="none"/>
        <c:tickLblPos val="nextTo"/>
        <c:crossAx val="208825344"/>
        <c:crosses val="autoZero"/>
        <c:crossBetween val="between"/>
      </c:valAx>
      <c:spPr>
        <a:noFill/>
        <a:ln w="25381">
          <a:noFill/>
        </a:ln>
      </c:spPr>
    </c:plotArea>
    <c:legend>
      <c:legendPos val="b"/>
      <c:layout>
        <c:manualLayout>
          <c:xMode val="edge"/>
          <c:yMode val="edge"/>
          <c:x val="2.505336832895888E-2"/>
          <c:y val="0.88801594245163795"/>
          <c:w val="0.95045161854768156"/>
          <c:h val="0.11194582158711641"/>
        </c:manualLayout>
      </c:layout>
      <c:overlay val="0"/>
      <c:txPr>
        <a:bodyPr/>
        <a:lstStyle/>
        <a:p>
          <a:pPr>
            <a:defRPr sz="85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546762589928057"/>
          <c:y val="8.2417582417582416E-2"/>
          <c:w val="0.45323741007194246"/>
          <c:h val="0.73076923076923073"/>
        </c:manualLayout>
      </c:layout>
      <c:bar3DChart>
        <c:barDir val="col"/>
        <c:grouping val="clustered"/>
        <c:varyColors val="0"/>
        <c:ser>
          <c:idx val="0"/>
          <c:order val="0"/>
          <c:tx>
            <c:strRef>
              <c:f>Sheet1!$A$2</c:f>
              <c:strCache>
                <c:ptCount val="1"/>
                <c:pt idx="0">
                  <c:v>Количество участников городских физкультурных и спортивных мероприятий</c:v>
                </c:pt>
              </c:strCache>
            </c:strRef>
          </c:tx>
          <c:spPr>
            <a:solidFill>
              <a:srgbClr val="FF0000"/>
            </a:solidFill>
            <a:ln w="12612">
              <a:solidFill>
                <a:srgbClr val="000000"/>
              </a:solidFill>
              <a:prstDash val="solid"/>
            </a:ln>
          </c:spPr>
          <c:invertIfNegative val="0"/>
          <c:cat>
            <c:numRef>
              <c:f>Sheet1!$B$1:$E$1</c:f>
              <c:numCache>
                <c:formatCode>General</c:formatCode>
                <c:ptCount val="3"/>
                <c:pt idx="0">
                  <c:v>2011</c:v>
                </c:pt>
                <c:pt idx="1">
                  <c:v>2012</c:v>
                </c:pt>
                <c:pt idx="2">
                  <c:v>2013</c:v>
                </c:pt>
              </c:numCache>
            </c:numRef>
          </c:cat>
          <c:val>
            <c:numRef>
              <c:f>Sheet1!$B$2:$E$2</c:f>
              <c:numCache>
                <c:formatCode>General</c:formatCode>
                <c:ptCount val="3"/>
                <c:pt idx="0">
                  <c:v>18900</c:v>
                </c:pt>
                <c:pt idx="1">
                  <c:v>20000</c:v>
                </c:pt>
                <c:pt idx="2">
                  <c:v>21000</c:v>
                </c:pt>
              </c:numCache>
            </c:numRef>
          </c:val>
        </c:ser>
        <c:dLbls>
          <c:showLegendKey val="0"/>
          <c:showVal val="0"/>
          <c:showCatName val="0"/>
          <c:showSerName val="0"/>
          <c:showPercent val="0"/>
          <c:showBubbleSize val="0"/>
        </c:dLbls>
        <c:gapWidth val="150"/>
        <c:gapDepth val="0"/>
        <c:shape val="box"/>
        <c:axId val="322090496"/>
        <c:axId val="322092032"/>
        <c:axId val="0"/>
      </c:bar3DChart>
      <c:catAx>
        <c:axId val="322090496"/>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a:pPr>
            <a:endParaRPr lang="ru-RU"/>
          </a:p>
        </c:txPr>
        <c:crossAx val="322092032"/>
        <c:crosses val="autoZero"/>
        <c:auto val="1"/>
        <c:lblAlgn val="ctr"/>
        <c:lblOffset val="100"/>
        <c:tickLblSkip val="1"/>
        <c:tickMarkSkip val="1"/>
        <c:noMultiLvlLbl val="0"/>
      </c:catAx>
      <c:valAx>
        <c:axId val="322092032"/>
        <c:scaling>
          <c:orientation val="minMax"/>
        </c:scaling>
        <c:delete val="0"/>
        <c:axPos val="l"/>
        <c:numFmt formatCode="General" sourceLinked="1"/>
        <c:majorTickMark val="out"/>
        <c:minorTickMark val="none"/>
        <c:tickLblPos val="nextTo"/>
        <c:spPr>
          <a:ln w="3153">
            <a:solidFill>
              <a:srgbClr val="000000"/>
            </a:solidFill>
            <a:prstDash val="solid"/>
          </a:ln>
        </c:spPr>
        <c:txPr>
          <a:bodyPr rot="0" vert="horz"/>
          <a:lstStyle/>
          <a:p>
            <a:pPr>
              <a:defRPr/>
            </a:pPr>
            <a:endParaRPr lang="ru-RU"/>
          </a:p>
        </c:txPr>
        <c:crossAx val="322090496"/>
        <c:crosses val="autoZero"/>
        <c:crossBetween val="between"/>
      </c:valAx>
      <c:spPr>
        <a:noFill/>
        <a:ln w="25224">
          <a:noFill/>
        </a:ln>
      </c:spPr>
    </c:plotArea>
    <c:legend>
      <c:legendPos val="r"/>
      <c:layout>
        <c:manualLayout>
          <c:xMode val="edge"/>
          <c:yMode val="edge"/>
          <c:x val="0.65827338129496404"/>
          <c:y val="0.29120879120879123"/>
          <c:w val="0.3273381294964029"/>
          <c:h val="0.4175824175824176"/>
        </c:manualLayout>
      </c:layout>
      <c:overlay val="0"/>
      <c:spPr>
        <a:noFill/>
        <a:ln w="3153">
          <a:solidFill>
            <a:srgbClr val="000000"/>
          </a:solidFill>
          <a:prstDash val="solid"/>
        </a:ln>
      </c:spPr>
      <c:txPr>
        <a:bodyPr/>
        <a:lstStyle/>
        <a:p>
          <a:pPr>
            <a:defRPr b="0"/>
          </a:pPr>
          <a:endParaRPr lang="ru-RU"/>
        </a:p>
      </c:txPr>
    </c:legend>
    <c:plotVisOnly val="1"/>
    <c:dispBlanksAs val="gap"/>
    <c:showDLblsOverMax val="0"/>
  </c:chart>
  <c:spPr>
    <a:noFill/>
    <a:ln>
      <a:noFill/>
    </a:ln>
  </c:spPr>
  <c:txPr>
    <a:bodyPr/>
    <a:lstStyle/>
    <a:p>
      <a:pPr>
        <a:defRPr sz="79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785847724527191E-2"/>
          <c:y val="3.8723658067089876E-2"/>
          <c:w val="0.96801460396751005"/>
          <c:h val="0.66132979073631537"/>
        </c:manualLayout>
      </c:layout>
      <c:barChart>
        <c:barDir val="col"/>
        <c:grouping val="clustered"/>
        <c:varyColors val="0"/>
        <c:ser>
          <c:idx val="0"/>
          <c:order val="0"/>
          <c:tx>
            <c:strRef>
              <c:f>Sheet1!$A$2</c:f>
              <c:strCache>
                <c:ptCount val="1"/>
                <c:pt idx="0">
                  <c:v>Количество медалей, завоеванных спортсменами города Ханты-Мансийска</c:v>
                </c:pt>
              </c:strCache>
            </c:strRef>
          </c:tx>
          <c:spPr>
            <a:gradFill rotWithShape="1">
              <a:gsLst>
                <a:gs pos="0">
                  <a:schemeClr val="accent3">
                    <a:shade val="76000"/>
                    <a:shade val="51000"/>
                    <a:satMod val="130000"/>
                  </a:schemeClr>
                </a:gs>
                <a:gs pos="80000">
                  <a:schemeClr val="accent3">
                    <a:shade val="76000"/>
                    <a:shade val="93000"/>
                    <a:satMod val="130000"/>
                  </a:schemeClr>
                </a:gs>
                <a:gs pos="100000">
                  <a:schemeClr val="accent3">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extLst>
                <c:ext xmlns:c15="http://schemas.microsoft.com/office/drawing/2012/chart" uri="{02D57815-91ED-43cb-92C2-25804820EDAC}">
                  <c15:fullRef>
                    <c15:sqref>Sheet1!$B$1:$E$1</c15:sqref>
                  </c15:fullRef>
                </c:ext>
              </c:extLst>
            </c:numRef>
          </c:cat>
          <c:val>
            <c:numRef>
              <c:f>Sheet1!$B$2:$D$2</c:f>
              <c:numCache>
                <c:formatCode>General</c:formatCode>
                <c:ptCount val="3"/>
                <c:pt idx="0">
                  <c:v>281</c:v>
                </c:pt>
                <c:pt idx="1">
                  <c:v>374</c:v>
                </c:pt>
                <c:pt idx="2">
                  <c:v>430</c:v>
                </c:pt>
              </c:numCache>
              <c:extLst>
                <c:ext xmlns:c15="http://schemas.microsoft.com/office/drawing/2012/chart" uri="{02D57815-91ED-43cb-92C2-25804820EDAC}">
                  <c15:fullRef>
                    <c15:sqref>Sheet1!$B$2:$E$2</c15:sqref>
                  </c15:fullRef>
                </c:ext>
              </c:extLst>
            </c:numRef>
          </c:val>
        </c:ser>
        <c:ser>
          <c:idx val="1"/>
          <c:order val="1"/>
          <c:tx>
            <c:strRef>
              <c:f>Sheet1!$A$3</c:f>
              <c:strCache>
                <c:ptCount val="1"/>
                <c:pt idx="0">
                  <c:v>Из них на окружных соревнованиях</c:v>
                </c:pt>
              </c:strCache>
            </c:strRef>
          </c:tx>
          <c:spPr>
            <a:gradFill rotWithShape="1">
              <a:gsLst>
                <a:gs pos="0">
                  <a:schemeClr val="accent3">
                    <a:tint val="77000"/>
                    <a:shade val="51000"/>
                    <a:satMod val="130000"/>
                  </a:schemeClr>
                </a:gs>
                <a:gs pos="80000">
                  <a:schemeClr val="accent3">
                    <a:tint val="77000"/>
                    <a:shade val="93000"/>
                    <a:satMod val="130000"/>
                  </a:schemeClr>
                </a:gs>
                <a:gs pos="100000">
                  <a:schemeClr val="accent3">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extLst>
                <c:ext xmlns:c15="http://schemas.microsoft.com/office/drawing/2012/chart" uri="{02D57815-91ED-43cb-92C2-25804820EDAC}">
                  <c15:fullRef>
                    <c15:sqref>Sheet1!$B$1:$E$1</c15:sqref>
                  </c15:fullRef>
                </c:ext>
              </c:extLst>
            </c:numRef>
          </c:cat>
          <c:val>
            <c:numRef>
              <c:f>Sheet1!$B$3:$D$3</c:f>
              <c:numCache>
                <c:formatCode>General</c:formatCode>
                <c:ptCount val="3"/>
                <c:pt idx="0">
                  <c:v>191</c:v>
                </c:pt>
                <c:pt idx="1">
                  <c:v>202</c:v>
                </c:pt>
                <c:pt idx="2">
                  <c:v>273</c:v>
                </c:pt>
              </c:numCache>
              <c:extLst>
                <c:ext xmlns:c15="http://schemas.microsoft.com/office/drawing/2012/chart" uri="{02D57815-91ED-43cb-92C2-25804820EDAC}">
                  <c15:fullRef>
                    <c15:sqref>Sheet1!$B$3:$E$3</c15:sqref>
                  </c15:fullRef>
                </c:ext>
              </c:extLst>
            </c:numRef>
          </c:val>
        </c:ser>
        <c:dLbls>
          <c:showLegendKey val="0"/>
          <c:showVal val="0"/>
          <c:showCatName val="0"/>
          <c:showSerName val="0"/>
          <c:showPercent val="0"/>
          <c:showBubbleSize val="0"/>
        </c:dLbls>
        <c:gapWidth val="150"/>
        <c:axId val="322275200"/>
        <c:axId val="322276736"/>
      </c:barChart>
      <c:catAx>
        <c:axId val="322275200"/>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2276736"/>
        <c:crosses val="autoZero"/>
        <c:auto val="1"/>
        <c:lblAlgn val="ctr"/>
        <c:lblOffset val="100"/>
        <c:noMultiLvlLbl val="0"/>
      </c:catAx>
      <c:valAx>
        <c:axId val="322276736"/>
        <c:scaling>
          <c:orientation val="minMax"/>
        </c:scaling>
        <c:delete val="1"/>
        <c:axPos val="l"/>
        <c:numFmt formatCode="General" sourceLinked="1"/>
        <c:majorTickMark val="none"/>
        <c:minorTickMark val="none"/>
        <c:tickLblPos val="nextTo"/>
        <c:crossAx val="32227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120007645580715"/>
          <c:y val="0.20728009960293425"/>
          <c:w val="0.57879992354419285"/>
          <c:h val="0.79271990039706575"/>
        </c:manualLayout>
      </c:layout>
      <c:bar3DChart>
        <c:barDir val="bar"/>
        <c:grouping val="clustered"/>
        <c:varyColors val="0"/>
        <c:ser>
          <c:idx val="0"/>
          <c:order val="0"/>
          <c:tx>
            <c:strRef>
              <c:f>Лист1!$B$3</c:f>
              <c:strCache>
                <c:ptCount val="1"/>
                <c:pt idx="0">
                  <c:v>2011 г.</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Лист1!$A$4:$A$7</c:f>
              <c:strCache>
                <c:ptCount val="4"/>
                <c:pt idx="0">
                  <c:v>Общее количество материалов</c:v>
                </c:pt>
                <c:pt idx="1">
                  <c:v>Пресс-релизы</c:v>
                </c:pt>
                <c:pt idx="2">
                  <c:v>Материалы городских СМИ</c:v>
                </c:pt>
                <c:pt idx="3">
                  <c:v>Материалы иных СМИ</c:v>
                </c:pt>
              </c:strCache>
            </c:strRef>
          </c:cat>
          <c:val>
            <c:numRef>
              <c:f>Лист1!$B$4:$B$7</c:f>
              <c:numCache>
                <c:formatCode>General</c:formatCode>
                <c:ptCount val="4"/>
                <c:pt idx="0">
                  <c:v>1504</c:v>
                </c:pt>
                <c:pt idx="1">
                  <c:v>452</c:v>
                </c:pt>
                <c:pt idx="2">
                  <c:v>936</c:v>
                </c:pt>
                <c:pt idx="3">
                  <c:v>116</c:v>
                </c:pt>
              </c:numCache>
            </c:numRef>
          </c:val>
        </c:ser>
        <c:ser>
          <c:idx val="1"/>
          <c:order val="1"/>
          <c:tx>
            <c:strRef>
              <c:f>Лист1!$C$3</c:f>
              <c:strCache>
                <c:ptCount val="1"/>
                <c:pt idx="0">
                  <c:v>2012 г.</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Лист1!$A$4:$A$7</c:f>
              <c:strCache>
                <c:ptCount val="4"/>
                <c:pt idx="0">
                  <c:v>Общее количество материалов</c:v>
                </c:pt>
                <c:pt idx="1">
                  <c:v>Пресс-релизы</c:v>
                </c:pt>
                <c:pt idx="2">
                  <c:v>Материалы городских СМИ</c:v>
                </c:pt>
                <c:pt idx="3">
                  <c:v>Материалы иных СМИ</c:v>
                </c:pt>
              </c:strCache>
            </c:strRef>
          </c:cat>
          <c:val>
            <c:numRef>
              <c:f>Лист1!$C$4:$C$7</c:f>
              <c:numCache>
                <c:formatCode>General</c:formatCode>
                <c:ptCount val="4"/>
                <c:pt idx="0">
                  <c:v>2094</c:v>
                </c:pt>
                <c:pt idx="1">
                  <c:v>898</c:v>
                </c:pt>
                <c:pt idx="2">
                  <c:v>1044</c:v>
                </c:pt>
                <c:pt idx="3">
                  <c:v>152</c:v>
                </c:pt>
              </c:numCache>
            </c:numRef>
          </c:val>
        </c:ser>
        <c:ser>
          <c:idx val="2"/>
          <c:order val="2"/>
          <c:tx>
            <c:strRef>
              <c:f>Лист1!$D$3</c:f>
              <c:strCache>
                <c:ptCount val="1"/>
                <c:pt idx="0">
                  <c:v>2013 г.</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Лист1!$A$4:$A$7</c:f>
              <c:strCache>
                <c:ptCount val="4"/>
                <c:pt idx="0">
                  <c:v>Общее количество материалов</c:v>
                </c:pt>
                <c:pt idx="1">
                  <c:v>Пресс-релизы</c:v>
                </c:pt>
                <c:pt idx="2">
                  <c:v>Материалы городских СМИ</c:v>
                </c:pt>
                <c:pt idx="3">
                  <c:v>Материалы иных СМИ</c:v>
                </c:pt>
              </c:strCache>
            </c:strRef>
          </c:cat>
          <c:val>
            <c:numRef>
              <c:f>Лист1!$D$4:$D$7</c:f>
              <c:numCache>
                <c:formatCode>General</c:formatCode>
                <c:ptCount val="4"/>
                <c:pt idx="0">
                  <c:v>2596</c:v>
                </c:pt>
                <c:pt idx="1">
                  <c:v>978</c:v>
                </c:pt>
                <c:pt idx="2">
                  <c:v>1200</c:v>
                </c:pt>
                <c:pt idx="3">
                  <c:v>418</c:v>
                </c:pt>
              </c:numCache>
            </c:numRef>
          </c:val>
        </c:ser>
        <c:dLbls>
          <c:showLegendKey val="0"/>
          <c:showVal val="0"/>
          <c:showCatName val="0"/>
          <c:showSerName val="0"/>
          <c:showPercent val="0"/>
          <c:showBubbleSize val="0"/>
        </c:dLbls>
        <c:gapWidth val="150"/>
        <c:shape val="box"/>
        <c:axId val="334039296"/>
        <c:axId val="334151680"/>
        <c:axId val="0"/>
      </c:bar3DChart>
      <c:catAx>
        <c:axId val="334039296"/>
        <c:scaling>
          <c:orientation val="minMax"/>
        </c:scaling>
        <c:delete val="0"/>
        <c:axPos val="l"/>
        <c:numFmt formatCode="General" sourceLinked="0"/>
        <c:majorTickMark val="out"/>
        <c:minorTickMark val="none"/>
        <c:tickLblPos val="nextTo"/>
        <c:txPr>
          <a:bodyPr/>
          <a:lstStyle/>
          <a:p>
            <a:pPr>
              <a:defRPr sz="1100" b="1"/>
            </a:pPr>
            <a:endParaRPr lang="ru-RU"/>
          </a:p>
        </c:txPr>
        <c:crossAx val="334151680"/>
        <c:crosses val="autoZero"/>
        <c:auto val="1"/>
        <c:lblAlgn val="ctr"/>
        <c:lblOffset val="100"/>
        <c:noMultiLvlLbl val="0"/>
      </c:catAx>
      <c:valAx>
        <c:axId val="334151680"/>
        <c:scaling>
          <c:orientation val="minMax"/>
        </c:scaling>
        <c:delete val="1"/>
        <c:axPos val="b"/>
        <c:majorGridlines>
          <c:spPr>
            <a:ln w="3175">
              <a:solidFill>
                <a:schemeClr val="tx2">
                  <a:lumMod val="20000"/>
                  <a:lumOff val="80000"/>
                </a:schemeClr>
              </a:solidFill>
            </a:ln>
          </c:spPr>
        </c:majorGridlines>
        <c:numFmt formatCode="General" sourceLinked="1"/>
        <c:majorTickMark val="out"/>
        <c:minorTickMark val="none"/>
        <c:tickLblPos val="nextTo"/>
        <c:crossAx val="334039296"/>
        <c:crosses val="autoZero"/>
        <c:crossBetween val="between"/>
      </c:valAx>
    </c:plotArea>
    <c:legend>
      <c:legendPos val="t"/>
      <c:layout>
        <c:manualLayout>
          <c:xMode val="edge"/>
          <c:yMode val="edge"/>
          <c:x val="0.3074400408680697"/>
          <c:y val="3.6330608537693009E-2"/>
          <c:w val="0.39441144144996049"/>
          <c:h val="7.4490620552539924E-2"/>
        </c:manualLayout>
      </c:layout>
      <c:overlay val="0"/>
      <c:txPr>
        <a:bodyPr/>
        <a:lstStyle/>
        <a:p>
          <a:pPr>
            <a:defRPr sz="1200" b="1"/>
          </a:pPr>
          <a:endParaRPr lang="ru-RU"/>
        </a:p>
      </c:txPr>
    </c:legend>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Лист1!$A$71</c:f>
              <c:strCache>
                <c:ptCount val="1"/>
                <c:pt idx="0">
                  <c:v>Доверяют полностью и скорее доверяют</c:v>
                </c:pt>
              </c:strCache>
            </c:strRef>
          </c:tx>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Лист1!$B$69:$F$70</c:f>
              <c:multiLvlStrCache>
                <c:ptCount val="5"/>
                <c:lvl>
                  <c:pt idx="0">
                    <c:v>2009 г.</c:v>
                  </c:pt>
                  <c:pt idx="1">
                    <c:v>2010 г.</c:v>
                  </c:pt>
                  <c:pt idx="2">
                    <c:v>2011 г.</c:v>
                  </c:pt>
                  <c:pt idx="3">
                    <c:v>2012 г.</c:v>
                  </c:pt>
                  <c:pt idx="4">
                    <c:v>2013 г.</c:v>
                  </c:pt>
                </c:lvl>
                <c:lvl>
                  <c:pt idx="0">
                    <c:v>Уровень доверия населения Ханты-Мансийска местной власти,% населения</c:v>
                  </c:pt>
                </c:lvl>
              </c:multiLvlStrCache>
            </c:multiLvlStrRef>
          </c:cat>
          <c:val>
            <c:numRef>
              <c:f>Лист1!$B$71:$F$71</c:f>
              <c:numCache>
                <c:formatCode>General</c:formatCode>
                <c:ptCount val="5"/>
                <c:pt idx="0">
                  <c:v>50</c:v>
                </c:pt>
                <c:pt idx="1">
                  <c:v>57.6</c:v>
                </c:pt>
                <c:pt idx="2">
                  <c:v>52</c:v>
                </c:pt>
                <c:pt idx="3">
                  <c:v>53.7</c:v>
                </c:pt>
                <c:pt idx="4">
                  <c:v>56.7</c:v>
                </c:pt>
              </c:numCache>
            </c:numRef>
          </c:val>
        </c:ser>
        <c:dLbls>
          <c:showLegendKey val="0"/>
          <c:showVal val="0"/>
          <c:showCatName val="0"/>
          <c:showSerName val="0"/>
          <c:showPercent val="0"/>
          <c:showBubbleSize val="0"/>
        </c:dLbls>
        <c:gapWidth val="150"/>
        <c:axId val="334532608"/>
        <c:axId val="334534144"/>
      </c:barChart>
      <c:catAx>
        <c:axId val="334532608"/>
        <c:scaling>
          <c:orientation val="minMax"/>
        </c:scaling>
        <c:delete val="0"/>
        <c:axPos val="b"/>
        <c:numFmt formatCode="General" sourceLinked="0"/>
        <c:majorTickMark val="out"/>
        <c:minorTickMark val="none"/>
        <c:tickLblPos val="nextTo"/>
        <c:txPr>
          <a:bodyPr/>
          <a:lstStyle/>
          <a:p>
            <a:pPr>
              <a:defRPr sz="1100" b="1"/>
            </a:pPr>
            <a:endParaRPr lang="ru-RU"/>
          </a:p>
        </c:txPr>
        <c:crossAx val="334534144"/>
        <c:crosses val="autoZero"/>
        <c:auto val="1"/>
        <c:lblAlgn val="ctr"/>
        <c:lblOffset val="100"/>
        <c:noMultiLvlLbl val="0"/>
      </c:catAx>
      <c:valAx>
        <c:axId val="334534144"/>
        <c:scaling>
          <c:orientation val="minMax"/>
        </c:scaling>
        <c:delete val="1"/>
        <c:axPos val="l"/>
        <c:numFmt formatCode="General" sourceLinked="1"/>
        <c:majorTickMark val="out"/>
        <c:minorTickMark val="none"/>
        <c:tickLblPos val="nextTo"/>
        <c:crossAx val="334532608"/>
        <c:crosses val="autoZero"/>
        <c:crossBetween val="between"/>
      </c:valAx>
    </c:plotArea>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Лист1!$A$58</c:f>
              <c:strCache>
                <c:ptCount val="1"/>
                <c:pt idx="0">
                  <c:v>Снос и строительство жилья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Лист1!$B$57:$F$57</c:f>
              <c:strCache>
                <c:ptCount val="5"/>
                <c:pt idx="0">
                  <c:v>2009 г.</c:v>
                </c:pt>
                <c:pt idx="1">
                  <c:v>2010 г.</c:v>
                </c:pt>
                <c:pt idx="2">
                  <c:v>2011 г.</c:v>
                </c:pt>
                <c:pt idx="3">
                  <c:v>2012 г.</c:v>
                </c:pt>
                <c:pt idx="4">
                  <c:v>2013 г.</c:v>
                </c:pt>
              </c:strCache>
            </c:strRef>
          </c:cat>
          <c:val>
            <c:numRef>
              <c:f>Лист1!$B$58:$F$58</c:f>
              <c:numCache>
                <c:formatCode>General</c:formatCode>
                <c:ptCount val="5"/>
                <c:pt idx="0">
                  <c:v>66</c:v>
                </c:pt>
                <c:pt idx="1">
                  <c:v>69.5</c:v>
                </c:pt>
                <c:pt idx="2">
                  <c:v>68</c:v>
                </c:pt>
                <c:pt idx="3">
                  <c:v>51.7</c:v>
                </c:pt>
                <c:pt idx="4">
                  <c:v>49.3</c:v>
                </c:pt>
              </c:numCache>
            </c:numRef>
          </c:val>
        </c:ser>
        <c:ser>
          <c:idx val="1"/>
          <c:order val="1"/>
          <c:tx>
            <c:strRef>
              <c:f>Лист1!$A$59</c:f>
              <c:strCache>
                <c:ptCount val="1"/>
                <c:pt idx="0">
                  <c:v>Строительство детских садов</c:v>
                </c:pt>
              </c:strCache>
            </c:strRef>
          </c:tx>
          <c:invertIfNegative val="0"/>
          <c:dLbls>
            <c:dLbl>
              <c:idx val="1"/>
              <c:layout>
                <c:manualLayout>
                  <c:x val="1.223241590214067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549439347602982E-3"/>
                  <c:y val="-7.285886911940605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Лист1!$B$57:$F$57</c:f>
              <c:strCache>
                <c:ptCount val="5"/>
                <c:pt idx="0">
                  <c:v>2009 г.</c:v>
                </c:pt>
                <c:pt idx="1">
                  <c:v>2010 г.</c:v>
                </c:pt>
                <c:pt idx="2">
                  <c:v>2011 г.</c:v>
                </c:pt>
                <c:pt idx="3">
                  <c:v>2012 г.</c:v>
                </c:pt>
                <c:pt idx="4">
                  <c:v>2013 г.</c:v>
                </c:pt>
              </c:strCache>
            </c:strRef>
          </c:cat>
          <c:val>
            <c:numRef>
              <c:f>Лист1!$B$59:$F$59</c:f>
              <c:numCache>
                <c:formatCode>General</c:formatCode>
                <c:ptCount val="5"/>
                <c:pt idx="0">
                  <c:v>65</c:v>
                </c:pt>
                <c:pt idx="1">
                  <c:v>56.3</c:v>
                </c:pt>
                <c:pt idx="2">
                  <c:v>52</c:v>
                </c:pt>
                <c:pt idx="3">
                  <c:v>39</c:v>
                </c:pt>
                <c:pt idx="4">
                  <c:v>28.5</c:v>
                </c:pt>
              </c:numCache>
            </c:numRef>
          </c:val>
        </c:ser>
        <c:ser>
          <c:idx val="2"/>
          <c:order val="2"/>
          <c:tx>
            <c:strRef>
              <c:f>Лист1!$A$60</c:f>
              <c:strCache>
                <c:ptCount val="1"/>
                <c:pt idx="0">
                  <c:v>Здравоохранение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Лист1!$B$57:$F$57</c:f>
              <c:strCache>
                <c:ptCount val="5"/>
                <c:pt idx="0">
                  <c:v>2009 г.</c:v>
                </c:pt>
                <c:pt idx="1">
                  <c:v>2010 г.</c:v>
                </c:pt>
                <c:pt idx="2">
                  <c:v>2011 г.</c:v>
                </c:pt>
                <c:pt idx="3">
                  <c:v>2012 г.</c:v>
                </c:pt>
                <c:pt idx="4">
                  <c:v>2013 г.</c:v>
                </c:pt>
              </c:strCache>
            </c:strRef>
          </c:cat>
          <c:val>
            <c:numRef>
              <c:f>Лист1!$B$60:$F$60</c:f>
              <c:numCache>
                <c:formatCode>General</c:formatCode>
                <c:ptCount val="5"/>
                <c:pt idx="0">
                  <c:v>46</c:v>
                </c:pt>
                <c:pt idx="1">
                  <c:v>27.5</c:v>
                </c:pt>
                <c:pt idx="2">
                  <c:v>26.3</c:v>
                </c:pt>
                <c:pt idx="3">
                  <c:v>20.399999999999999</c:v>
                </c:pt>
                <c:pt idx="4">
                  <c:v>17.3</c:v>
                </c:pt>
              </c:numCache>
            </c:numRef>
          </c:val>
        </c:ser>
        <c:ser>
          <c:idx val="3"/>
          <c:order val="3"/>
          <c:tx>
            <c:strRef>
              <c:f>Лист1!$A$61</c:f>
              <c:strCache>
                <c:ptCount val="1"/>
                <c:pt idx="0">
                  <c:v>Реконструкция ЖКХ</c:v>
                </c:pt>
              </c:strCache>
            </c:strRef>
          </c:tx>
          <c:spPr>
            <a:solidFill>
              <a:srgbClr val="FFC000"/>
            </a:solidFill>
          </c:spPr>
          <c:invertIfNegative val="0"/>
          <c:dLbls>
            <c:dLbl>
              <c:idx val="1"/>
              <c:layout>
                <c:manualLayout>
                  <c:x val="6.1162079510703364E-3"/>
                  <c:y val="-3.57674943884463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232415902140598E-2"/>
                  <c:y val="-1.58966641726427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549439347604492E-3"/>
                  <c:y val="-2.3844996258964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Лист1!$B$57:$F$57</c:f>
              <c:strCache>
                <c:ptCount val="5"/>
                <c:pt idx="0">
                  <c:v>2009 г.</c:v>
                </c:pt>
                <c:pt idx="1">
                  <c:v>2010 г.</c:v>
                </c:pt>
                <c:pt idx="2">
                  <c:v>2011 г.</c:v>
                </c:pt>
                <c:pt idx="3">
                  <c:v>2012 г.</c:v>
                </c:pt>
                <c:pt idx="4">
                  <c:v>2013 г.</c:v>
                </c:pt>
              </c:strCache>
            </c:strRef>
          </c:cat>
          <c:val>
            <c:numRef>
              <c:f>Лист1!$B$61:$F$61</c:f>
              <c:numCache>
                <c:formatCode>General</c:formatCode>
                <c:ptCount val="5"/>
                <c:pt idx="0">
                  <c:v>28</c:v>
                </c:pt>
                <c:pt idx="1">
                  <c:v>27.8</c:v>
                </c:pt>
                <c:pt idx="2">
                  <c:v>26</c:v>
                </c:pt>
                <c:pt idx="3">
                  <c:v>34.5</c:v>
                </c:pt>
                <c:pt idx="4">
                  <c:v>20.2</c:v>
                </c:pt>
              </c:numCache>
            </c:numRef>
          </c:val>
        </c:ser>
        <c:ser>
          <c:idx val="4"/>
          <c:order val="4"/>
          <c:tx>
            <c:strRef>
              <c:f>Лист1!$A$62</c:f>
              <c:strCache>
                <c:ptCount val="1"/>
                <c:pt idx="0">
                  <c:v>Борьба с коррупцией</c:v>
                </c:pt>
              </c:strCache>
            </c:strRef>
          </c:tx>
          <c:spPr>
            <a:solidFill>
              <a:schemeClr val="accent4">
                <a:lumMod val="75000"/>
              </a:schemeClr>
            </a:solidFill>
          </c:spPr>
          <c:invertIfNegative val="0"/>
          <c:dLbls>
            <c:dLbl>
              <c:idx val="1"/>
              <c:layout>
                <c:manualLayout>
                  <c:x val="1.223241590214059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Лист1!$B$57:$F$57</c:f>
              <c:strCache>
                <c:ptCount val="5"/>
                <c:pt idx="0">
                  <c:v>2009 г.</c:v>
                </c:pt>
                <c:pt idx="1">
                  <c:v>2010 г.</c:v>
                </c:pt>
                <c:pt idx="2">
                  <c:v>2011 г.</c:v>
                </c:pt>
                <c:pt idx="3">
                  <c:v>2012 г.</c:v>
                </c:pt>
                <c:pt idx="4">
                  <c:v>2013 г.</c:v>
                </c:pt>
              </c:strCache>
            </c:strRef>
          </c:cat>
          <c:val>
            <c:numRef>
              <c:f>Лист1!$B$62:$F$62</c:f>
              <c:numCache>
                <c:formatCode>General</c:formatCode>
                <c:ptCount val="5"/>
                <c:pt idx="0">
                  <c:v>28</c:v>
                </c:pt>
                <c:pt idx="1">
                  <c:v>17.5</c:v>
                </c:pt>
                <c:pt idx="2">
                  <c:v>17</c:v>
                </c:pt>
                <c:pt idx="3">
                  <c:v>11.4</c:v>
                </c:pt>
                <c:pt idx="4">
                  <c:v>6.8</c:v>
                </c:pt>
              </c:numCache>
            </c:numRef>
          </c:val>
        </c:ser>
        <c:dLbls>
          <c:showLegendKey val="0"/>
          <c:showVal val="0"/>
          <c:showCatName val="0"/>
          <c:showSerName val="0"/>
          <c:showPercent val="0"/>
          <c:showBubbleSize val="0"/>
        </c:dLbls>
        <c:gapWidth val="150"/>
        <c:axId val="334653312"/>
        <c:axId val="334654848"/>
      </c:barChart>
      <c:catAx>
        <c:axId val="334653312"/>
        <c:scaling>
          <c:orientation val="minMax"/>
        </c:scaling>
        <c:delete val="0"/>
        <c:axPos val="b"/>
        <c:numFmt formatCode="General" sourceLinked="0"/>
        <c:majorTickMark val="out"/>
        <c:minorTickMark val="none"/>
        <c:tickLblPos val="nextTo"/>
        <c:txPr>
          <a:bodyPr/>
          <a:lstStyle/>
          <a:p>
            <a:pPr>
              <a:defRPr sz="1100" b="1"/>
            </a:pPr>
            <a:endParaRPr lang="ru-RU"/>
          </a:p>
        </c:txPr>
        <c:crossAx val="334654848"/>
        <c:crosses val="autoZero"/>
        <c:auto val="1"/>
        <c:lblAlgn val="ctr"/>
        <c:lblOffset val="100"/>
        <c:noMultiLvlLbl val="0"/>
      </c:catAx>
      <c:valAx>
        <c:axId val="334654848"/>
        <c:scaling>
          <c:orientation val="minMax"/>
        </c:scaling>
        <c:delete val="0"/>
        <c:axPos val="l"/>
        <c:majorGridlines>
          <c:spPr>
            <a:ln>
              <a:solidFill>
                <a:schemeClr val="tx2">
                  <a:lumMod val="20000"/>
                  <a:lumOff val="80000"/>
                </a:schemeClr>
              </a:solidFill>
            </a:ln>
          </c:spPr>
        </c:majorGridlines>
        <c:numFmt formatCode="General" sourceLinked="1"/>
        <c:majorTickMark val="out"/>
        <c:minorTickMark val="none"/>
        <c:tickLblPos val="nextTo"/>
        <c:crossAx val="334653312"/>
        <c:crosses val="autoZero"/>
        <c:crossBetween val="between"/>
      </c:valAx>
    </c:plotArea>
    <c:legend>
      <c:legendPos val="t"/>
      <c:overlay val="0"/>
      <c:txPr>
        <a:bodyPr/>
        <a:lstStyle/>
        <a:p>
          <a:pPr>
            <a:defRPr sz="1100" b="1"/>
          </a:pPr>
          <a:endParaRPr lang="ru-RU"/>
        </a:p>
      </c:txPr>
    </c:legend>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подопечные дети</c:v>
                </c:pt>
              </c:strCache>
            </c:strRef>
          </c:tx>
          <c:invertIfNegative val="0"/>
          <c:dPt>
            <c:idx val="0"/>
            <c:invertIfNegative val="0"/>
            <c:bubble3D val="0"/>
          </c:dPt>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 год
372 дет., </c:v>
                </c:pt>
                <c:pt idx="1">
                  <c:v>2012 год
362 дет.,</c:v>
                </c:pt>
                <c:pt idx="2">
                  <c:v>2013 год
369 дет.,</c:v>
                </c:pt>
              </c:strCache>
            </c:strRef>
          </c:cat>
          <c:val>
            <c:numRef>
              <c:f>Лист1!$B$2:$D$2</c:f>
              <c:numCache>
                <c:formatCode>General</c:formatCode>
                <c:ptCount val="3"/>
                <c:pt idx="0">
                  <c:v>213</c:v>
                </c:pt>
                <c:pt idx="1">
                  <c:v>223</c:v>
                </c:pt>
                <c:pt idx="2">
                  <c:v>230</c:v>
                </c:pt>
              </c:numCache>
            </c:numRef>
          </c:val>
        </c:ser>
        <c:ser>
          <c:idx val="1"/>
          <c:order val="1"/>
          <c:tx>
            <c:strRef>
              <c:f>Лист1!$A$3</c:f>
              <c:strCache>
                <c:ptCount val="1"/>
                <c:pt idx="0">
                  <c:v>усыновленные</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 год
372 дет., </c:v>
                </c:pt>
                <c:pt idx="1">
                  <c:v>2012 год
362 дет.,</c:v>
                </c:pt>
                <c:pt idx="2">
                  <c:v>2013 год
369 дет.,</c:v>
                </c:pt>
              </c:strCache>
            </c:strRef>
          </c:cat>
          <c:val>
            <c:numRef>
              <c:f>Лист1!$B$3:$D$3</c:f>
              <c:numCache>
                <c:formatCode>General</c:formatCode>
                <c:ptCount val="3"/>
                <c:pt idx="0">
                  <c:v>85</c:v>
                </c:pt>
                <c:pt idx="1">
                  <c:v>84</c:v>
                </c:pt>
                <c:pt idx="2">
                  <c:v>87</c:v>
                </c:pt>
              </c:numCache>
            </c:numRef>
          </c:val>
        </c:ser>
        <c:ser>
          <c:idx val="2"/>
          <c:order val="2"/>
          <c:tx>
            <c:strRef>
              <c:f>Лист1!$A$4</c:f>
              <c:strCache>
                <c:ptCount val="1"/>
                <c:pt idx="0">
                  <c:v>воспитанники детского дома "Радуга"</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 год
372 дет., </c:v>
                </c:pt>
                <c:pt idx="1">
                  <c:v>2012 год
362 дет.,</c:v>
                </c:pt>
                <c:pt idx="2">
                  <c:v>2013 год
369 дет.,</c:v>
                </c:pt>
              </c:strCache>
            </c:strRef>
          </c:cat>
          <c:val>
            <c:numRef>
              <c:f>Лист1!$B$4:$D$4</c:f>
              <c:numCache>
                <c:formatCode>General</c:formatCode>
                <c:ptCount val="3"/>
                <c:pt idx="0">
                  <c:v>73</c:v>
                </c:pt>
                <c:pt idx="1">
                  <c:v>54</c:v>
                </c:pt>
                <c:pt idx="2">
                  <c:v>52</c:v>
                </c:pt>
              </c:numCache>
            </c:numRef>
          </c:val>
        </c:ser>
        <c:ser>
          <c:idx val="3"/>
          <c:order val="3"/>
          <c:tx>
            <c:strRef>
              <c:f>Лист1!$A$5</c:f>
              <c:strCache>
                <c:ptCount val="1"/>
                <c:pt idx="0">
                  <c:v>неустроены на конец года</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 год
372 дет., </c:v>
                </c:pt>
                <c:pt idx="1">
                  <c:v>2012 год
362 дет.,</c:v>
                </c:pt>
                <c:pt idx="2">
                  <c:v>2013 год
369 дет.,</c:v>
                </c:pt>
              </c:strCache>
            </c:strRef>
          </c:cat>
          <c:val>
            <c:numRef>
              <c:f>Лист1!$B$5:$D$5</c:f>
              <c:numCache>
                <c:formatCode>General</c:formatCode>
                <c:ptCount val="3"/>
                <c:pt idx="0">
                  <c:v>1</c:v>
                </c:pt>
                <c:pt idx="1">
                  <c:v>1</c:v>
                </c:pt>
                <c:pt idx="2">
                  <c:v>0</c:v>
                </c:pt>
              </c:numCache>
            </c:numRef>
          </c:val>
        </c:ser>
        <c:ser>
          <c:idx val="4"/>
          <c:order val="4"/>
          <c:tx>
            <c:strRef>
              <c:f>Лист1!$A$6</c:f>
              <c:strCache>
                <c:ptCount val="1"/>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 год
372 дет., </c:v>
                </c:pt>
                <c:pt idx="1">
                  <c:v>2012 год
362 дет.,</c:v>
                </c:pt>
                <c:pt idx="2">
                  <c:v>2013 год
369 дет.,</c:v>
                </c:pt>
              </c:strCache>
            </c:strRef>
          </c:cat>
          <c:val>
            <c:numRef>
              <c:f>Лист1!$B$6:$D$6</c:f>
              <c:numCache>
                <c:formatCode>General</c:formatCode>
                <c:ptCount val="3"/>
              </c:numCache>
            </c:numRef>
          </c:val>
        </c:ser>
        <c:dLbls>
          <c:showLegendKey val="0"/>
          <c:showVal val="0"/>
          <c:showCatName val="0"/>
          <c:showSerName val="0"/>
          <c:showPercent val="0"/>
          <c:showBubbleSize val="0"/>
        </c:dLbls>
        <c:gapWidth val="150"/>
        <c:axId val="334745984"/>
        <c:axId val="334747520"/>
      </c:barChart>
      <c:catAx>
        <c:axId val="3347459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34747520"/>
        <c:crosses val="autoZero"/>
        <c:auto val="1"/>
        <c:lblAlgn val="ctr"/>
        <c:lblOffset val="100"/>
        <c:noMultiLvlLbl val="0"/>
      </c:catAx>
      <c:valAx>
        <c:axId val="33474752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34745984"/>
        <c:crosses val="autoZero"/>
        <c:crossBetween val="between"/>
      </c:valAx>
      <c:spPr>
        <a:noFill/>
        <a:ln w="25399">
          <a:noFill/>
        </a:ln>
      </c:spPr>
    </c:plotArea>
    <c:legend>
      <c:legendPos val="r"/>
      <c:layout>
        <c:manualLayout>
          <c:xMode val="edge"/>
          <c:yMode val="edge"/>
          <c:x val="0.71266079627370527"/>
          <c:y val="0.27091187385394272"/>
          <c:w val="0.27467423755129206"/>
          <c:h val="0.48414000503227145"/>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83778966131913E-2"/>
          <c:y val="8.3612040133779264E-2"/>
          <c:w val="0.910873440285205"/>
          <c:h val="0.66220735785953178"/>
        </c:manualLayout>
      </c:layout>
      <c:lineChart>
        <c:grouping val="standard"/>
        <c:varyColors val="0"/>
        <c:ser>
          <c:idx val="0"/>
          <c:order val="0"/>
          <c:tx>
            <c:strRef>
              <c:f>Sheet1!$A$2</c:f>
              <c:strCache>
                <c:ptCount val="1"/>
                <c:pt idx="0">
                  <c:v>дети, оставшиеся без попечения родителей</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5.2851930693637583E-2"/>
                  <c:y val="-5.3558743024446631E-2"/>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7165630619725387E-2"/>
                  <c:y val="6.3163547391917124E-2"/>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8609455322996635E-2"/>
                  <c:y val="-4.4528726210421865E-2"/>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313529580635271E-2"/>
                  <c:y val="-6.8943185686553887E-2"/>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670010255386186E-2"/>
                  <c:y val="-8.6334484352718566E-2"/>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2009 год</c:v>
                </c:pt>
                <c:pt idx="1">
                  <c:v>2010 год</c:v>
                </c:pt>
                <c:pt idx="2">
                  <c:v>2011 год</c:v>
                </c:pt>
                <c:pt idx="3">
                  <c:v>2012 год</c:v>
                </c:pt>
                <c:pt idx="4">
                  <c:v>2013 год</c:v>
                </c:pt>
              </c:strCache>
            </c:strRef>
          </c:cat>
          <c:val>
            <c:numRef>
              <c:f>Sheet1!$B$2:$F$2</c:f>
              <c:numCache>
                <c:formatCode>General</c:formatCode>
                <c:ptCount val="5"/>
                <c:pt idx="0">
                  <c:v>32</c:v>
                </c:pt>
                <c:pt idx="1">
                  <c:v>55</c:v>
                </c:pt>
                <c:pt idx="2">
                  <c:v>31</c:v>
                </c:pt>
                <c:pt idx="3">
                  <c:v>30</c:v>
                </c:pt>
                <c:pt idx="4">
                  <c:v>26</c:v>
                </c:pt>
              </c:numCache>
            </c:numRef>
          </c:val>
          <c:smooth val="0"/>
        </c:ser>
        <c:dLbls>
          <c:showLegendKey val="0"/>
          <c:showVal val="1"/>
          <c:showCatName val="0"/>
          <c:showSerName val="0"/>
          <c:showPercent val="0"/>
          <c:showBubbleSize val="0"/>
        </c:dLbls>
        <c:marker val="1"/>
        <c:smooth val="0"/>
        <c:axId val="344432640"/>
        <c:axId val="344434176"/>
      </c:lineChart>
      <c:catAx>
        <c:axId val="344432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44434176"/>
        <c:crosses val="autoZero"/>
        <c:auto val="1"/>
        <c:lblAlgn val="ctr"/>
        <c:lblOffset val="100"/>
        <c:tickLblSkip val="1"/>
        <c:tickMarkSkip val="1"/>
        <c:noMultiLvlLbl val="0"/>
      </c:catAx>
      <c:valAx>
        <c:axId val="34443417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44432640"/>
        <c:crosses val="autoZero"/>
        <c:crossBetween val="between"/>
      </c:valAx>
      <c:spPr>
        <a:solidFill>
          <a:srgbClr val="CCFFCC"/>
        </a:solidFill>
        <a:ln w="12700">
          <a:solidFill>
            <a:srgbClr val="808080"/>
          </a:solidFill>
          <a:prstDash val="solid"/>
        </a:ln>
      </c:spPr>
    </c:plotArea>
    <c:legend>
      <c:legendPos val="b"/>
      <c:layout>
        <c:manualLayout>
          <c:xMode val="edge"/>
          <c:yMode val="edge"/>
          <c:x val="0.21390374331550802"/>
          <c:y val="0.90969899665551834"/>
          <c:w val="0.62566844919786091"/>
          <c:h val="8.3612040133779264E-2"/>
        </c:manualLayout>
      </c:layout>
      <c:overlay val="0"/>
      <c:spPr>
        <a:noFill/>
        <a:ln w="25400">
          <a:noFill/>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4.9363057324840767E-2"/>
          <c:y val="4.7752808988764044E-2"/>
          <c:w val="0.62738853503184711"/>
          <c:h val="0.8314606741573034"/>
        </c:manualLayout>
      </c:layout>
      <c:bar3DChart>
        <c:barDir val="col"/>
        <c:grouping val="clustered"/>
        <c:varyColors val="0"/>
        <c:ser>
          <c:idx val="0"/>
          <c:order val="0"/>
          <c:tx>
            <c:strRef>
              <c:f>Sheet1!$A$2</c:f>
              <c:strCache>
                <c:ptCount val="1"/>
                <c:pt idx="0">
                  <c:v>смерть родителей</c:v>
                </c:pt>
              </c:strCache>
            </c:strRef>
          </c:tx>
          <c:spPr>
            <a:solidFill>
              <a:srgbClr val="800000"/>
            </a:solidFill>
            <a:ln w="12700">
              <a:solidFill>
                <a:srgbClr val="000000"/>
              </a:solidFill>
              <a:prstDash val="solid"/>
            </a:ln>
          </c:spPr>
          <c:invertIfNegative val="0"/>
          <c:dLbls>
            <c:dLbl>
              <c:idx val="0"/>
              <c:layout>
                <c:manualLayout>
                  <c:x val="3.1424156110829715E-3"/>
                  <c:y val="-1.7975165619987798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8779345446665658E-4"/>
                  <c:y val="3.8204609660911215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515887878090439E-3"/>
                  <c:y val="2.9437676718172545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Sheet1!$B$2:$D$2</c:f>
              <c:numCache>
                <c:formatCode>General</c:formatCode>
                <c:ptCount val="3"/>
                <c:pt idx="0">
                  <c:v>4</c:v>
                </c:pt>
                <c:pt idx="1">
                  <c:v>4</c:v>
                </c:pt>
                <c:pt idx="2">
                  <c:v>3</c:v>
                </c:pt>
              </c:numCache>
            </c:numRef>
          </c:val>
        </c:ser>
        <c:ser>
          <c:idx val="1"/>
          <c:order val="1"/>
          <c:tx>
            <c:strRef>
              <c:f>Sheet1!$A$3</c:f>
              <c:strCache>
                <c:ptCount val="1"/>
                <c:pt idx="0">
                  <c:v>отказ родителей забрать ребенка из учреждения</c:v>
                </c:pt>
              </c:strCache>
            </c:strRef>
          </c:tx>
          <c:spPr>
            <a:solidFill>
              <a:srgbClr val="FF0000"/>
            </a:solidFill>
            <a:ln w="12700">
              <a:solidFill>
                <a:srgbClr val="000000"/>
              </a:solidFill>
              <a:prstDash val="solid"/>
            </a:ln>
          </c:spPr>
          <c:invertIfNegative val="0"/>
          <c:dLbls>
            <c:dLbl>
              <c:idx val="0"/>
              <c:layout>
                <c:manualLayout>
                  <c:x val="4.6352828582767874E-3"/>
                  <c:y val="-4.606505326043675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8711833893799783E-4"/>
                  <c:y val="-3.909579116344597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9444560350028182E-3"/>
                  <c:y val="-4.4702109018635028E-5"/>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Sheet1!$B$3:$D$3</c:f>
              <c:numCache>
                <c:formatCode>General</c:formatCode>
                <c:ptCount val="3"/>
                <c:pt idx="0">
                  <c:v>4</c:v>
                </c:pt>
                <c:pt idx="1">
                  <c:v>8</c:v>
                </c:pt>
                <c:pt idx="2">
                  <c:v>6</c:v>
                </c:pt>
              </c:numCache>
            </c:numRef>
          </c:val>
        </c:ser>
        <c:ser>
          <c:idx val="2"/>
          <c:order val="2"/>
          <c:tx>
            <c:strRef>
              <c:f>Sheet1!$A$4</c:f>
              <c:strCache>
                <c:ptCount val="1"/>
                <c:pt idx="0">
                  <c:v>лишение (ограничение) родительских прав</c:v>
                </c:pt>
              </c:strCache>
            </c:strRef>
          </c:tx>
          <c:spPr>
            <a:solidFill>
              <a:srgbClr val="FFFFCC"/>
            </a:solidFill>
            <a:ln w="12700">
              <a:solidFill>
                <a:srgbClr val="000000"/>
              </a:solidFill>
              <a:prstDash val="solid"/>
            </a:ln>
          </c:spPr>
          <c:invertIfNegative val="0"/>
          <c:dPt>
            <c:idx val="0"/>
            <c:invertIfNegative val="0"/>
            <c:bubble3D val="0"/>
            <c:spPr>
              <a:solidFill>
                <a:srgbClr val="FFFF00"/>
              </a:solidFill>
              <a:ln w="12700">
                <a:solidFill>
                  <a:srgbClr val="000000"/>
                </a:solidFill>
                <a:prstDash val="solid"/>
              </a:ln>
            </c:spPr>
          </c:dPt>
          <c:dPt>
            <c:idx val="1"/>
            <c:invertIfNegative val="0"/>
            <c:bubble3D val="0"/>
            <c:spPr>
              <a:solidFill>
                <a:srgbClr val="FFFF00"/>
              </a:solidFill>
              <a:ln w="12700">
                <a:solidFill>
                  <a:srgbClr val="000000"/>
                </a:solidFill>
                <a:prstDash val="solid"/>
              </a:ln>
            </c:spPr>
          </c:dPt>
          <c:dPt>
            <c:idx val="2"/>
            <c:invertIfNegative val="0"/>
            <c:bubble3D val="0"/>
            <c:spPr>
              <a:solidFill>
                <a:srgbClr val="FFFF00"/>
              </a:solidFill>
              <a:ln w="12700">
                <a:solidFill>
                  <a:srgbClr val="000000"/>
                </a:solidFill>
                <a:prstDash val="solid"/>
              </a:ln>
            </c:spPr>
          </c:dPt>
          <c:dLbls>
            <c:dLbl>
              <c:idx val="0"/>
              <c:layout>
                <c:manualLayout>
                  <c:x val="9.2966237725166101E-3"/>
                  <c:y val="1.1406711809126835E-4"/>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2665792631999553E-3"/>
                  <c:y val="2.2261296724371271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0790510325038971E-2"/>
                  <c:y val="-9.8865186780165426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Sheet1!$B$4:$D$4</c:f>
              <c:numCache>
                <c:formatCode>General</c:formatCode>
                <c:ptCount val="3"/>
                <c:pt idx="0">
                  <c:v>19</c:v>
                </c:pt>
                <c:pt idx="1">
                  <c:v>15</c:v>
                </c:pt>
                <c:pt idx="2">
                  <c:v>14</c:v>
                </c:pt>
              </c:numCache>
            </c:numRef>
          </c:val>
        </c:ser>
        <c:ser>
          <c:idx val="3"/>
          <c:order val="3"/>
          <c:tx>
            <c:strRef>
              <c:f>Sheet1!$A$5</c:f>
              <c:strCache>
                <c:ptCount val="1"/>
                <c:pt idx="0">
                  <c:v>нахождение родителей в местах лишения свободы</c:v>
                </c:pt>
              </c:strCache>
            </c:strRef>
          </c:tx>
          <c:spPr>
            <a:solidFill>
              <a:srgbClr val="CCFFFF"/>
            </a:solidFill>
            <a:ln w="12700">
              <a:solidFill>
                <a:srgbClr val="000000"/>
              </a:solidFill>
              <a:prstDash val="solid"/>
            </a:ln>
          </c:spPr>
          <c:invertIfNegative val="0"/>
          <c:dLbls>
            <c:dLbl>
              <c:idx val="0"/>
              <c:layout>
                <c:manualLayout>
                  <c:x val="1.5582800792154822E-2"/>
                  <c:y val="1.3477890777235935E-4"/>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1833295312457839E-3"/>
                  <c:y val="-5.3037176035265476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076687344677155E-2"/>
                  <c:y val="-7.4162831871771306E-4"/>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Sheet1!$B$5:$D$5</c:f>
              <c:numCache>
                <c:formatCode>General</c:formatCode>
                <c:ptCount val="3"/>
                <c:pt idx="0">
                  <c:v>3</c:v>
                </c:pt>
                <c:pt idx="1">
                  <c:v>0</c:v>
                </c:pt>
                <c:pt idx="2">
                  <c:v>2</c:v>
                </c:pt>
              </c:numCache>
            </c:numRef>
          </c:val>
        </c:ser>
        <c:ser>
          <c:idx val="4"/>
          <c:order val="4"/>
          <c:tx>
            <c:strRef>
              <c:f>Sheet1!$A$6</c:f>
              <c:strCache>
                <c:ptCount val="1"/>
                <c:pt idx="0">
                  <c:v>болезнь родителей</c:v>
                </c:pt>
              </c:strCache>
            </c:strRef>
          </c:tx>
          <c:spPr>
            <a:solidFill>
              <a:srgbClr val="00FF00"/>
            </a:solidFill>
            <a:ln w="12700">
              <a:solidFill>
                <a:srgbClr val="000000"/>
              </a:solidFill>
              <a:prstDash val="solid"/>
            </a:ln>
          </c:spPr>
          <c:invertIfNegative val="0"/>
          <c:dLbls>
            <c:dLbl>
              <c:idx val="0"/>
              <c:layout>
                <c:manualLayout>
                  <c:x val="1.0706241287756296E-2"/>
                  <c:y val="6.8089307469269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8609101542358468E-3"/>
                  <c:y val="-3.5506170827627193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200292396511547E-2"/>
                  <c:y val="3.142599245632427E-4"/>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Sheet1!$B$6:$D$6</c:f>
              <c:numCache>
                <c:formatCode>General</c:formatCode>
                <c:ptCount val="3"/>
                <c:pt idx="0">
                  <c:v>1</c:v>
                </c:pt>
                <c:pt idx="1">
                  <c:v>2</c:v>
                </c:pt>
                <c:pt idx="2">
                  <c:v>0</c:v>
                </c:pt>
              </c:numCache>
            </c:numRef>
          </c:val>
        </c:ser>
        <c:ser>
          <c:idx val="5"/>
          <c:order val="5"/>
          <c:tx>
            <c:strRef>
              <c:f>Sheet1!$A$7</c:f>
              <c:strCache>
                <c:ptCount val="1"/>
                <c:pt idx="0">
                  <c:v>отмена усыновления</c:v>
                </c:pt>
              </c:strCache>
            </c:strRef>
          </c:tx>
          <c:spPr>
            <a:solidFill>
              <a:srgbClr val="0000FF"/>
            </a:solidFill>
            <a:ln w="12700">
              <a:solidFill>
                <a:srgbClr val="000000"/>
              </a:solidFill>
              <a:prstDash val="solid"/>
            </a:ln>
          </c:spPr>
          <c:invertIfNegative val="0"/>
          <c:dLbls>
            <c:dLbl>
              <c:idx val="0"/>
              <c:layout>
                <c:manualLayout>
                  <c:x val="1.5383986466979249E-2"/>
                  <c:y val="3.142599245632427E-4"/>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1690640256334435E-3"/>
                  <c:y val="1.1909532188369987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9160895800109996E-3"/>
                  <c:y val="3.142599245632427E-4"/>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Sheet1!$B$7:$D$7</c:f>
              <c:numCache>
                <c:formatCode>General</c:formatCode>
                <c:ptCount val="3"/>
                <c:pt idx="0">
                  <c:v>0</c:v>
                </c:pt>
                <c:pt idx="1">
                  <c:v>1</c:v>
                </c:pt>
                <c:pt idx="2">
                  <c:v>0</c:v>
                </c:pt>
              </c:numCache>
            </c:numRef>
          </c:val>
        </c:ser>
        <c:ser>
          <c:idx val="6"/>
          <c:order val="6"/>
          <c:tx>
            <c:strRef>
              <c:f>Sheet1!$A$8</c:f>
              <c:strCache>
                <c:ptCount val="1"/>
                <c:pt idx="0">
                  <c:v>родители находятся в розыске</c:v>
                </c:pt>
              </c:strCache>
            </c:strRef>
          </c:tx>
          <c:spPr>
            <a:solidFill>
              <a:srgbClr val="0066CC"/>
            </a:solidFill>
            <a:ln w="12700">
              <a:solidFill>
                <a:srgbClr val="000000"/>
              </a:solidFill>
              <a:prstDash val="solid"/>
            </a:ln>
          </c:spPr>
          <c:invertIfNegative val="0"/>
          <c:dLbls>
            <c:dLbl>
              <c:idx val="0"/>
              <c:layout>
                <c:manualLayout>
                  <c:x val="1.3692140338376874E-2"/>
                  <c:y val="-2.4947288394816525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846644648623451E-2"/>
                  <c:y val="-2.4947288394816525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8166001393067406E-3"/>
                  <c:y val="-1.6180355452078965E-3"/>
                </c:manualLayout>
              </c:layout>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2011 год</c:v>
                </c:pt>
                <c:pt idx="1">
                  <c:v>2012 год</c:v>
                </c:pt>
                <c:pt idx="2">
                  <c:v>2013 год</c:v>
                </c:pt>
              </c:strCache>
            </c:strRef>
          </c:cat>
          <c:val>
            <c:numRef>
              <c:f>Sheet1!$B$8:$D$8</c:f>
              <c:numCache>
                <c:formatCode>General</c:formatCode>
                <c:ptCount val="3"/>
                <c:pt idx="0">
                  <c:v>0</c:v>
                </c:pt>
                <c:pt idx="1">
                  <c:v>0</c:v>
                </c:pt>
                <c:pt idx="2">
                  <c:v>1</c:v>
                </c:pt>
              </c:numCache>
            </c:numRef>
          </c:val>
        </c:ser>
        <c:dLbls>
          <c:showLegendKey val="0"/>
          <c:showVal val="1"/>
          <c:showCatName val="0"/>
          <c:showSerName val="0"/>
          <c:showPercent val="0"/>
          <c:showBubbleSize val="0"/>
        </c:dLbls>
        <c:gapWidth val="150"/>
        <c:gapDepth val="0"/>
        <c:shape val="box"/>
        <c:axId val="345750144"/>
        <c:axId val="318898560"/>
        <c:axId val="0"/>
      </c:bar3DChart>
      <c:catAx>
        <c:axId val="345750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18898560"/>
        <c:crosses val="autoZero"/>
        <c:auto val="1"/>
        <c:lblAlgn val="ctr"/>
        <c:lblOffset val="100"/>
        <c:tickLblSkip val="1"/>
        <c:tickMarkSkip val="1"/>
        <c:noMultiLvlLbl val="0"/>
      </c:catAx>
      <c:valAx>
        <c:axId val="31889856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345750144"/>
        <c:crosses val="autoZero"/>
        <c:crossBetween val="between"/>
      </c:valAx>
      <c:spPr>
        <a:noFill/>
        <a:ln w="25400">
          <a:noFill/>
        </a:ln>
      </c:spPr>
    </c:plotArea>
    <c:legend>
      <c:legendPos val="r"/>
      <c:layout>
        <c:manualLayout>
          <c:xMode val="edge"/>
          <c:yMode val="edge"/>
          <c:x val="0.69426751592356684"/>
          <c:y val="9.5505617977528087E-2"/>
          <c:w val="0.30095541401273884"/>
          <c:h val="0.8089887640449438"/>
        </c:manualLayout>
      </c:layout>
      <c:overlay val="0"/>
      <c:spPr>
        <a:noFill/>
        <a:ln w="25400">
          <a:noFill/>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Лист4!$A$15</c:f>
              <c:strCache>
                <c:ptCount val="1"/>
                <c:pt idx="0">
                  <c:v>Численность занятых в экономике, чел.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Лист4!$B$14:$D$14</c:f>
              <c:numCache>
                <c:formatCode>General</c:formatCode>
                <c:ptCount val="3"/>
                <c:pt idx="0">
                  <c:v>2011</c:v>
                </c:pt>
                <c:pt idx="1">
                  <c:v>2012</c:v>
                </c:pt>
                <c:pt idx="2">
                  <c:v>2013</c:v>
                </c:pt>
              </c:numCache>
            </c:numRef>
          </c:cat>
          <c:val>
            <c:numRef>
              <c:f>Лист4!$B$15:$D$15</c:f>
              <c:numCache>
                <c:formatCode>#,##0</c:formatCode>
                <c:ptCount val="3"/>
                <c:pt idx="0">
                  <c:v>52679</c:v>
                </c:pt>
                <c:pt idx="1">
                  <c:v>53899</c:v>
                </c:pt>
                <c:pt idx="2">
                  <c:v>54926</c:v>
                </c:pt>
              </c:numCache>
            </c:numRef>
          </c:val>
        </c:ser>
        <c:dLbls>
          <c:showLegendKey val="0"/>
          <c:showVal val="0"/>
          <c:showCatName val="0"/>
          <c:showSerName val="0"/>
          <c:showPercent val="0"/>
          <c:showBubbleSize val="0"/>
        </c:dLbls>
        <c:gapWidth val="219"/>
        <c:overlap val="-27"/>
        <c:axId val="27975040"/>
        <c:axId val="206267520"/>
      </c:barChart>
      <c:lineChart>
        <c:grouping val="standard"/>
        <c:varyColors val="0"/>
        <c:ser>
          <c:idx val="2"/>
          <c:order val="1"/>
          <c:tx>
            <c:strRef>
              <c:f>Лист4!$A$16</c:f>
              <c:strCache>
                <c:ptCount val="1"/>
                <c:pt idx="0">
                  <c:v>Уровень зарегистрированной безработицы, %</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2.3734730507555594E-2"/>
                  <c:y val="-2.7148595064316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002681387893959E-2"/>
                  <c:y val="-3.34136554637739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368705947724814E-2"/>
                  <c:y val="-2.71485950643163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Лист4!$B$14:$D$14</c:f>
              <c:numCache>
                <c:formatCode>General</c:formatCode>
                <c:ptCount val="3"/>
                <c:pt idx="0">
                  <c:v>2011</c:v>
                </c:pt>
                <c:pt idx="1">
                  <c:v>2012</c:v>
                </c:pt>
                <c:pt idx="2">
                  <c:v>2013</c:v>
                </c:pt>
              </c:numCache>
            </c:numRef>
          </c:cat>
          <c:val>
            <c:numRef>
              <c:f>Лист4!$B$16:$D$16</c:f>
              <c:numCache>
                <c:formatCode>#,##0.00</c:formatCode>
                <c:ptCount val="3"/>
                <c:pt idx="0">
                  <c:v>0.43</c:v>
                </c:pt>
                <c:pt idx="1">
                  <c:v>0.17</c:v>
                </c:pt>
                <c:pt idx="2">
                  <c:v>0.13</c:v>
                </c:pt>
              </c:numCache>
            </c:numRef>
          </c:val>
          <c:smooth val="0"/>
        </c:ser>
        <c:dLbls>
          <c:showLegendKey val="0"/>
          <c:showVal val="0"/>
          <c:showCatName val="0"/>
          <c:showSerName val="0"/>
          <c:showPercent val="0"/>
          <c:showBubbleSize val="0"/>
        </c:dLbls>
        <c:marker val="1"/>
        <c:smooth val="0"/>
        <c:axId val="208748928"/>
        <c:axId val="206269056"/>
      </c:lineChart>
      <c:catAx>
        <c:axId val="27975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6267520"/>
        <c:crosses val="autoZero"/>
        <c:auto val="1"/>
        <c:lblAlgn val="ctr"/>
        <c:lblOffset val="100"/>
        <c:noMultiLvlLbl val="0"/>
      </c:catAx>
      <c:valAx>
        <c:axId val="206267520"/>
        <c:scaling>
          <c:orientation val="minMax"/>
          <c:max val="58000"/>
          <c:min val="51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27975040"/>
        <c:crosses val="autoZero"/>
        <c:crossBetween val="between"/>
      </c:valAx>
      <c:valAx>
        <c:axId val="206269056"/>
        <c:scaling>
          <c:orientation val="minMax"/>
          <c:min val="-0.70000000000000007"/>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208748928"/>
        <c:crosses val="max"/>
        <c:crossBetween val="between"/>
      </c:valAx>
      <c:catAx>
        <c:axId val="208748928"/>
        <c:scaling>
          <c:orientation val="minMax"/>
        </c:scaling>
        <c:delete val="1"/>
        <c:axPos val="b"/>
        <c:numFmt formatCode="General" sourceLinked="1"/>
        <c:majorTickMark val="none"/>
        <c:minorTickMark val="none"/>
        <c:tickLblPos val="nextTo"/>
        <c:crossAx val="206269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Показатели уровня жизни населения, руб.</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961473589851237E-3"/>
          <c:y val="1.6289157038589807E-2"/>
          <c:w val="0.97677758248287549"/>
          <c:h val="0.82524112403569694"/>
        </c:manualLayout>
      </c:layout>
      <c:bar3DChart>
        <c:barDir val="col"/>
        <c:grouping val="clustered"/>
        <c:varyColors val="0"/>
        <c:ser>
          <c:idx val="0"/>
          <c:order val="0"/>
          <c:tx>
            <c:strRef>
              <c:f>Лист4!$A$7</c:f>
              <c:strCache>
                <c:ptCount val="1"/>
                <c:pt idx="0">
                  <c:v>Среднемесячная зарплата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8301227991542568E-3"/>
                  <c:y val="-2.08835346648587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621719188159274E-3"/>
                  <c:y val="-4.17670693297174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301227991542698E-3"/>
                  <c:y val="-4.176706932971727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Лист4!$B$6:$D$6</c:f>
              <c:numCache>
                <c:formatCode>General</c:formatCode>
                <c:ptCount val="3"/>
                <c:pt idx="0">
                  <c:v>2011</c:v>
                </c:pt>
                <c:pt idx="1">
                  <c:v>2012</c:v>
                </c:pt>
                <c:pt idx="2">
                  <c:v>2013</c:v>
                </c:pt>
              </c:numCache>
            </c:numRef>
          </c:cat>
          <c:val>
            <c:numRef>
              <c:f>Лист4!$B$7:$D$7</c:f>
              <c:numCache>
                <c:formatCode>#,##0.0</c:formatCode>
                <c:ptCount val="3"/>
                <c:pt idx="0">
                  <c:v>50628.6</c:v>
                </c:pt>
                <c:pt idx="1">
                  <c:v>56602.2</c:v>
                </c:pt>
                <c:pt idx="2">
                  <c:v>62643.5</c:v>
                </c:pt>
              </c:numCache>
            </c:numRef>
          </c:val>
          <c:shape val="cone"/>
        </c:ser>
        <c:ser>
          <c:idx val="1"/>
          <c:order val="1"/>
          <c:tx>
            <c:strRef>
              <c:f>Лист4!$A$8</c:f>
              <c:strCache>
                <c:ptCount val="1"/>
                <c:pt idx="0">
                  <c:v>Среднемесячный размер пенсии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8300394458389946E-3"/>
                  <c:y val="-1.81604301750610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961473589851237E-3"/>
                  <c:y val="-4.17670693297182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106284902328198E-2"/>
                  <c:y val="-7.445694002208653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Лист4!$B$6:$D$6</c:f>
              <c:numCache>
                <c:formatCode>General</c:formatCode>
                <c:ptCount val="3"/>
                <c:pt idx="0">
                  <c:v>2011</c:v>
                </c:pt>
                <c:pt idx="1">
                  <c:v>2012</c:v>
                </c:pt>
                <c:pt idx="2">
                  <c:v>2013</c:v>
                </c:pt>
              </c:numCache>
            </c:numRef>
          </c:cat>
          <c:val>
            <c:numRef>
              <c:f>Лист4!$B$8:$D$8</c:f>
              <c:numCache>
                <c:formatCode>#,##0.0</c:formatCode>
                <c:ptCount val="3"/>
                <c:pt idx="0">
                  <c:v>13971</c:v>
                </c:pt>
                <c:pt idx="1">
                  <c:v>14894.7</c:v>
                </c:pt>
                <c:pt idx="2">
                  <c:v>16372.8</c:v>
                </c:pt>
              </c:numCache>
            </c:numRef>
          </c:val>
          <c:shape val="cone"/>
        </c:ser>
        <c:ser>
          <c:idx val="2"/>
          <c:order val="2"/>
          <c:tx>
            <c:strRef>
              <c:f>Лист4!$A$9</c:f>
              <c:strCache>
                <c:ptCount val="1"/>
                <c:pt idx="0">
                  <c:v>Среднедушевой доход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Лист4!$B$6:$D$6</c:f>
              <c:numCache>
                <c:formatCode>General</c:formatCode>
                <c:ptCount val="3"/>
                <c:pt idx="0">
                  <c:v>2011</c:v>
                </c:pt>
                <c:pt idx="1">
                  <c:v>2012</c:v>
                </c:pt>
                <c:pt idx="2">
                  <c:v>2013</c:v>
                </c:pt>
              </c:numCache>
            </c:numRef>
          </c:cat>
          <c:val>
            <c:numRef>
              <c:f>Лист4!$B$9:$D$9</c:f>
              <c:numCache>
                <c:formatCode>#,##0.0</c:formatCode>
                <c:ptCount val="3"/>
                <c:pt idx="0">
                  <c:v>40156.6</c:v>
                </c:pt>
                <c:pt idx="1">
                  <c:v>42778</c:v>
                </c:pt>
                <c:pt idx="2">
                  <c:v>45098</c:v>
                </c:pt>
              </c:numCache>
            </c:numRef>
          </c:val>
          <c:shape val="cone"/>
        </c:ser>
        <c:dLbls>
          <c:showLegendKey val="0"/>
          <c:showVal val="0"/>
          <c:showCatName val="0"/>
          <c:showSerName val="0"/>
          <c:showPercent val="0"/>
          <c:showBubbleSize val="0"/>
        </c:dLbls>
        <c:gapWidth val="150"/>
        <c:shape val="box"/>
        <c:axId val="209026048"/>
        <c:axId val="209052416"/>
        <c:axId val="0"/>
      </c:bar3DChart>
      <c:catAx>
        <c:axId val="209026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052416"/>
        <c:crosses val="autoZero"/>
        <c:auto val="1"/>
        <c:lblAlgn val="ctr"/>
        <c:lblOffset val="100"/>
        <c:noMultiLvlLbl val="0"/>
      </c:catAx>
      <c:valAx>
        <c:axId val="209052416"/>
        <c:scaling>
          <c:orientation val="minMax"/>
        </c:scaling>
        <c:delete val="1"/>
        <c:axPos val="l"/>
        <c:numFmt formatCode="#,##0.0" sourceLinked="1"/>
        <c:majorTickMark val="none"/>
        <c:minorTickMark val="none"/>
        <c:tickLblPos val="nextTo"/>
        <c:crossAx val="20902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83789274215844"/>
          <c:y val="0.17897211062115703"/>
          <c:w val="0.6546168858738346"/>
          <c:h val="0.63794555022353361"/>
        </c:manualLayout>
      </c:layout>
      <c:pie3DChart>
        <c:varyColors val="1"/>
        <c:ser>
          <c:idx val="0"/>
          <c:order val="0"/>
          <c:tx>
            <c:strRef>
              <c:f>Лист1!$B$1</c:f>
              <c:strCache>
                <c:ptCount val="1"/>
                <c:pt idx="0">
                  <c:v>Столбец1</c:v>
                </c:pt>
              </c:strCache>
            </c:strRef>
          </c:tx>
          <c:explosion val="34"/>
          <c:dPt>
            <c:idx val="0"/>
            <c:bubble3D val="0"/>
            <c:spPr>
              <a:gradFill rotWithShape="1">
                <a:gsLst>
                  <a:gs pos="0">
                    <a:schemeClr val="accent1">
                      <a:tint val="43000"/>
                      <a:satMod val="165000"/>
                    </a:schemeClr>
                  </a:gs>
                  <a:gs pos="55000">
                    <a:schemeClr val="accent1">
                      <a:tint val="83000"/>
                      <a:satMod val="155000"/>
                    </a:schemeClr>
                  </a:gs>
                  <a:gs pos="100000">
                    <a:schemeClr val="accent1">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1"/>
            <c:bubble3D val="0"/>
            <c:spPr>
              <a:gradFill rotWithShape="1">
                <a:gsLst>
                  <a:gs pos="0">
                    <a:schemeClr val="accent2">
                      <a:tint val="43000"/>
                      <a:satMod val="165000"/>
                    </a:schemeClr>
                  </a:gs>
                  <a:gs pos="55000">
                    <a:schemeClr val="accent2">
                      <a:tint val="83000"/>
                      <a:satMod val="155000"/>
                    </a:schemeClr>
                  </a:gs>
                  <a:gs pos="100000">
                    <a:schemeClr val="accent2">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2"/>
            <c:bubble3D val="0"/>
            <c:spPr>
              <a:gradFill rotWithShape="1">
                <a:gsLst>
                  <a:gs pos="0">
                    <a:schemeClr val="accent3">
                      <a:tint val="43000"/>
                      <a:satMod val="165000"/>
                    </a:schemeClr>
                  </a:gs>
                  <a:gs pos="55000">
                    <a:schemeClr val="accent3">
                      <a:tint val="83000"/>
                      <a:satMod val="155000"/>
                    </a:schemeClr>
                  </a:gs>
                  <a:gs pos="100000">
                    <a:schemeClr val="accent3">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3"/>
            <c:bubble3D val="0"/>
            <c:spPr>
              <a:gradFill rotWithShape="1">
                <a:gsLst>
                  <a:gs pos="0">
                    <a:schemeClr val="accent4">
                      <a:tint val="43000"/>
                      <a:satMod val="165000"/>
                    </a:schemeClr>
                  </a:gs>
                  <a:gs pos="55000">
                    <a:schemeClr val="accent4">
                      <a:tint val="83000"/>
                      <a:satMod val="155000"/>
                    </a:schemeClr>
                  </a:gs>
                  <a:gs pos="100000">
                    <a:schemeClr val="accent4">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4"/>
            <c:bubble3D val="0"/>
            <c:spPr>
              <a:gradFill rotWithShape="1">
                <a:gsLst>
                  <a:gs pos="0">
                    <a:schemeClr val="accent5">
                      <a:tint val="43000"/>
                      <a:satMod val="165000"/>
                    </a:schemeClr>
                  </a:gs>
                  <a:gs pos="55000">
                    <a:schemeClr val="accent5">
                      <a:tint val="83000"/>
                      <a:satMod val="155000"/>
                    </a:schemeClr>
                  </a:gs>
                  <a:gs pos="100000">
                    <a:schemeClr val="accent5">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5"/>
            <c:bubble3D val="0"/>
            <c:spPr>
              <a:gradFill rotWithShape="1">
                <a:gsLst>
                  <a:gs pos="0">
                    <a:schemeClr val="accent6">
                      <a:tint val="43000"/>
                      <a:satMod val="165000"/>
                    </a:schemeClr>
                  </a:gs>
                  <a:gs pos="55000">
                    <a:schemeClr val="accent6">
                      <a:tint val="83000"/>
                      <a:satMod val="155000"/>
                    </a:schemeClr>
                  </a:gs>
                  <a:gs pos="100000">
                    <a:schemeClr val="accent6">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6"/>
            <c:bubble3D val="0"/>
            <c:spPr>
              <a:gradFill rotWithShape="1">
                <a:gsLst>
                  <a:gs pos="0">
                    <a:schemeClr val="accent1">
                      <a:lumMod val="60000"/>
                      <a:tint val="43000"/>
                      <a:satMod val="165000"/>
                    </a:schemeClr>
                  </a:gs>
                  <a:gs pos="55000">
                    <a:schemeClr val="accent1">
                      <a:lumMod val="60000"/>
                      <a:tint val="83000"/>
                      <a:satMod val="155000"/>
                    </a:schemeClr>
                  </a:gs>
                  <a:gs pos="100000">
                    <a:schemeClr val="accent1">
                      <a:lumMod val="6000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7"/>
            <c:bubble3D val="0"/>
            <c:spPr>
              <a:gradFill rotWithShape="1">
                <a:gsLst>
                  <a:gs pos="0">
                    <a:schemeClr val="accent2">
                      <a:lumMod val="60000"/>
                      <a:tint val="43000"/>
                      <a:satMod val="165000"/>
                    </a:schemeClr>
                  </a:gs>
                  <a:gs pos="55000">
                    <a:schemeClr val="accent2">
                      <a:lumMod val="60000"/>
                      <a:tint val="83000"/>
                      <a:satMod val="155000"/>
                    </a:schemeClr>
                  </a:gs>
                  <a:gs pos="100000">
                    <a:schemeClr val="accent2">
                      <a:lumMod val="6000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8"/>
            <c:bubble3D val="0"/>
            <c:spPr>
              <a:gradFill rotWithShape="1">
                <a:gsLst>
                  <a:gs pos="0">
                    <a:schemeClr val="accent3">
                      <a:lumMod val="60000"/>
                      <a:tint val="43000"/>
                      <a:satMod val="165000"/>
                    </a:schemeClr>
                  </a:gs>
                  <a:gs pos="55000">
                    <a:schemeClr val="accent3">
                      <a:lumMod val="60000"/>
                      <a:tint val="83000"/>
                      <a:satMod val="155000"/>
                    </a:schemeClr>
                  </a:gs>
                  <a:gs pos="100000">
                    <a:schemeClr val="accent3">
                      <a:lumMod val="6000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9"/>
            <c:bubble3D val="0"/>
            <c:spPr>
              <a:gradFill rotWithShape="1">
                <a:gsLst>
                  <a:gs pos="0">
                    <a:schemeClr val="accent4">
                      <a:lumMod val="60000"/>
                      <a:tint val="43000"/>
                      <a:satMod val="165000"/>
                    </a:schemeClr>
                  </a:gs>
                  <a:gs pos="55000">
                    <a:schemeClr val="accent4">
                      <a:lumMod val="60000"/>
                      <a:tint val="83000"/>
                      <a:satMod val="155000"/>
                    </a:schemeClr>
                  </a:gs>
                  <a:gs pos="100000">
                    <a:schemeClr val="accent4">
                      <a:lumMod val="6000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Pt>
            <c:idx val="10"/>
            <c:bubble3D val="0"/>
            <c:spPr>
              <a:gradFill rotWithShape="1">
                <a:gsLst>
                  <a:gs pos="0">
                    <a:schemeClr val="accent5">
                      <a:lumMod val="60000"/>
                      <a:tint val="43000"/>
                      <a:satMod val="165000"/>
                    </a:schemeClr>
                  </a:gs>
                  <a:gs pos="55000">
                    <a:schemeClr val="accent5">
                      <a:lumMod val="60000"/>
                      <a:tint val="83000"/>
                      <a:satMod val="155000"/>
                    </a:schemeClr>
                  </a:gs>
                  <a:gs pos="100000">
                    <a:schemeClr val="accent5">
                      <a:lumMod val="6000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prstMaterial="dkEdge">
                <a:bevelT w="25400" h="38100" prst="convex"/>
                <a:contourClr>
                  <a:scrgbClr r="0" g="0" b="0">
                    <a:satMod val="115000"/>
                  </a:scrgbClr>
                </a:contourClr>
              </a:sp3d>
            </c:spPr>
          </c:dPt>
          <c:dLbls>
            <c:dLbl>
              <c:idx val="0"/>
              <c:layout>
                <c:manualLayout>
                  <c:x val="-4.4076663315607322E-3"/>
                  <c:y val="-4.8769056460450766E-2"/>
                </c:manualLayout>
              </c:layout>
              <c:tx>
                <c:rich>
                  <a:bodyPr/>
                  <a:lstStyle/>
                  <a:p>
                    <a:r>
                      <a:rPr lang="ru-RU"/>
                      <a:t>Общегосударственные вопросы
10,0 %</a:t>
                    </a:r>
                  </a:p>
                </c:rich>
              </c:tx>
              <c:dLblPos val="outEnd"/>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2047621306265729"/>
                  <c:y val="-2.106822106505404E-2"/>
                </c:manualLayout>
              </c:layout>
              <c:tx>
                <c:rich>
                  <a:bodyPr/>
                  <a:lstStyle/>
                  <a:p>
                    <a:r>
                      <a:rPr lang="ru-RU" dirty="0"/>
                      <a:t>Национальная безопасность и </a:t>
                    </a:r>
                    <a:r>
                      <a:rPr lang="ru-RU" dirty="0" smtClean="0"/>
                      <a:t>правоохранительная </a:t>
                    </a:r>
                    <a:r>
                      <a:rPr lang="ru-RU" dirty="0"/>
                      <a:t>деятельность
</a:t>
                    </a:r>
                    <a:r>
                      <a:rPr lang="ru-RU" dirty="0" smtClean="0"/>
                      <a:t>2,0%</a:t>
                    </a:r>
                    <a:endParaRPr lang="ru-RU" dirty="0"/>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0238106531328453E-2"/>
                  <c:y val="4.2837718915079114E-2"/>
                </c:manualLayout>
              </c:layout>
              <c:dLblPos val="outEnd"/>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2.5908491714353537E-2"/>
                  <c:y val="1.257386627210689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2.9384442210404252E-3"/>
                  <c:y val="-9.0306633741213706E-3"/>
                </c:manualLayout>
              </c:layout>
              <c:dLblPos val="outEnd"/>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3811582564366753"/>
                  <c:y val="0.10179886543831616"/>
                </c:manualLayout>
              </c:layout>
              <c:tx>
                <c:rich>
                  <a:bodyPr/>
                  <a:lstStyle/>
                  <a:p>
                    <a:r>
                      <a:rPr lang="ru-RU" dirty="0" smtClean="0"/>
                      <a:t>Культура и</a:t>
                    </a:r>
                    <a:r>
                      <a:rPr lang="ru-RU" sz="800" b="0" i="0" u="none" strike="noStrike" kern="1200" baseline="0" dirty="0" smtClean="0">
                        <a:solidFill>
                          <a:sysClr val="windowText" lastClr="000000"/>
                        </a:solidFill>
                        <a:latin typeface="+mn-lt"/>
                        <a:ea typeface="+mn-ea"/>
                        <a:cs typeface="+mn-cs"/>
                      </a:rPr>
                      <a:t> </a:t>
                    </a:r>
                    <a:r>
                      <a:rPr lang="ru-RU" dirty="0" smtClean="0"/>
                      <a:t>кинематография</a:t>
                    </a:r>
                    <a:r>
                      <a:rPr lang="ru-RU" dirty="0"/>
                      <a:t>
</a:t>
                    </a:r>
                    <a:r>
                      <a:rPr lang="ru-RU" dirty="0" smtClean="0"/>
                      <a:t>2,0%</a:t>
                    </a:r>
                    <a:endParaRPr lang="ru-RU" dirty="0"/>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9.8326540163877846E-2"/>
                  <c:y val="6.28253678532771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11591520912355488"/>
                  <c:y val="-6.37134306998687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5.2999853530175348E-2"/>
                  <c:y val="-6.576000776183300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7.442822052631487E-2"/>
                  <c:y val="-2.782041058883812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Лист1!$A$2:$A$12</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и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strCache>
            </c:strRef>
          </c:cat>
          <c:val>
            <c:numRef>
              <c:f>Лист1!$B$2:$B$12</c:f>
              <c:numCache>
                <c:formatCode>0.0%</c:formatCode>
                <c:ptCount val="11"/>
                <c:pt idx="0">
                  <c:v>9.5000000000000001E-2</c:v>
                </c:pt>
                <c:pt idx="1">
                  <c:v>1.7999999999999999E-2</c:v>
                </c:pt>
                <c:pt idx="2">
                  <c:v>0.13600000000000001</c:v>
                </c:pt>
                <c:pt idx="3">
                  <c:v>0.26900000000000002</c:v>
                </c:pt>
                <c:pt idx="4">
                  <c:v>1E-3</c:v>
                </c:pt>
                <c:pt idx="5">
                  <c:v>0.36499999999999999</c:v>
                </c:pt>
                <c:pt idx="6">
                  <c:v>0.02</c:v>
                </c:pt>
                <c:pt idx="7">
                  <c:v>2E-3</c:v>
                </c:pt>
                <c:pt idx="8">
                  <c:v>5.8000000000000003E-2</c:v>
                </c:pt>
                <c:pt idx="9">
                  <c:v>0.03</c:v>
                </c:pt>
                <c:pt idx="10">
                  <c:v>6.0000000000000001E-3</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Обеспеченность </a:t>
            </a:r>
            <a:r>
              <a:rPr lang="ru-RU" sz="1400"/>
              <a:t>жилищного фонда холодной водой, %</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33043291438394E-2"/>
          <c:y val="9.9603174603174624E-2"/>
          <c:w val="0.95273391341712321"/>
          <c:h val="0.7850912385951756"/>
        </c:manualLayout>
      </c:layout>
      <c:bar3DChart>
        <c:barDir val="col"/>
        <c:grouping val="clustered"/>
        <c:varyColors val="0"/>
        <c:ser>
          <c:idx val="0"/>
          <c:order val="0"/>
          <c:tx>
            <c:strRef>
              <c:f>Лист1!$A$2</c:f>
              <c:strCache>
                <c:ptCount val="1"/>
                <c:pt idx="0">
                  <c:v>Холодная вода</c:v>
                </c:pt>
              </c:strCache>
            </c:strRef>
          </c:tx>
          <c:spPr>
            <a:solidFill>
              <a:srgbClr val="0000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226877215597811E-2"/>
                  <c:y val="-3.96825396825397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781501772478246E-2"/>
                  <c:y val="-3.57142857142857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781501772478246E-2"/>
                  <c:y val="-2.77777777777778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c:v>
                </c:pt>
                <c:pt idx="1">
                  <c:v>2012</c:v>
                </c:pt>
                <c:pt idx="2">
                  <c:v>2013</c:v>
                </c:pt>
              </c:strCache>
            </c:strRef>
          </c:cat>
          <c:val>
            <c:numRef>
              <c:f>Лист1!$B$2:$D$2</c:f>
              <c:numCache>
                <c:formatCode>General</c:formatCode>
                <c:ptCount val="3"/>
                <c:pt idx="0">
                  <c:v>87.7</c:v>
                </c:pt>
                <c:pt idx="1">
                  <c:v>88.2</c:v>
                </c:pt>
                <c:pt idx="2">
                  <c:v>88.8</c:v>
                </c:pt>
              </c:numCache>
            </c:numRef>
          </c:val>
          <c:shape val="cylinder"/>
        </c:ser>
        <c:dLbls>
          <c:showLegendKey val="0"/>
          <c:showVal val="0"/>
          <c:showCatName val="0"/>
          <c:showSerName val="0"/>
          <c:showPercent val="0"/>
          <c:showBubbleSize val="0"/>
        </c:dLbls>
        <c:gapWidth val="100"/>
        <c:shape val="box"/>
        <c:axId val="230318080"/>
        <c:axId val="230319616"/>
        <c:axId val="0"/>
      </c:bar3DChart>
      <c:catAx>
        <c:axId val="230318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319616"/>
        <c:crosses val="autoZero"/>
        <c:auto val="1"/>
        <c:lblAlgn val="ctr"/>
        <c:lblOffset val="100"/>
        <c:noMultiLvlLbl val="0"/>
      </c:catAx>
      <c:valAx>
        <c:axId val="230319616"/>
        <c:scaling>
          <c:orientation val="minMax"/>
          <c:max val="89"/>
          <c:min val="87"/>
        </c:scaling>
        <c:delete val="1"/>
        <c:axPos val="l"/>
        <c:numFmt formatCode="General" sourceLinked="1"/>
        <c:majorTickMark val="out"/>
        <c:minorTickMark val="none"/>
        <c:tickLblPos val="nextTo"/>
        <c:crossAx val="2303180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Обеспеченность </a:t>
            </a:r>
            <a:r>
              <a:rPr lang="ru-RU" sz="1400"/>
              <a:t>жилищного фонда горячей водой, %</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33043291438394E-2"/>
          <c:y val="9.9603174603174624E-2"/>
          <c:w val="0.95273391341712321"/>
          <c:h val="0.7850912385951756"/>
        </c:manualLayout>
      </c:layout>
      <c:bar3DChart>
        <c:barDir val="col"/>
        <c:grouping val="clustered"/>
        <c:varyColors val="0"/>
        <c:ser>
          <c:idx val="0"/>
          <c:order val="0"/>
          <c:tx>
            <c:strRef>
              <c:f>Лист1!$A$2</c:f>
              <c:strCache>
                <c:ptCount val="1"/>
                <c:pt idx="0">
                  <c:v>Горячая вода</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226877215597811E-2"/>
                  <c:y val="-3.96825396825397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781501772478246E-2"/>
                  <c:y val="-3.57142857142857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781501772478246E-2"/>
                  <c:y val="-2.77777777777778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c:v>
                </c:pt>
                <c:pt idx="1">
                  <c:v>2012</c:v>
                </c:pt>
                <c:pt idx="2">
                  <c:v>2013</c:v>
                </c:pt>
              </c:strCache>
            </c:strRef>
          </c:cat>
          <c:val>
            <c:numRef>
              <c:f>Лист1!$B$2:$D$2</c:f>
              <c:numCache>
                <c:formatCode>General</c:formatCode>
                <c:ptCount val="3"/>
                <c:pt idx="0">
                  <c:v>65.900000000000006</c:v>
                </c:pt>
                <c:pt idx="1">
                  <c:v>66.900000000000006</c:v>
                </c:pt>
                <c:pt idx="2">
                  <c:v>68.7</c:v>
                </c:pt>
              </c:numCache>
            </c:numRef>
          </c:val>
          <c:shape val="cylinder"/>
        </c:ser>
        <c:dLbls>
          <c:showLegendKey val="0"/>
          <c:showVal val="0"/>
          <c:showCatName val="0"/>
          <c:showSerName val="0"/>
          <c:showPercent val="0"/>
          <c:showBubbleSize val="0"/>
        </c:dLbls>
        <c:gapWidth val="100"/>
        <c:shape val="box"/>
        <c:axId val="234887040"/>
        <c:axId val="234888576"/>
        <c:axId val="0"/>
      </c:bar3DChart>
      <c:catAx>
        <c:axId val="234887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888576"/>
        <c:crosses val="autoZero"/>
        <c:auto val="1"/>
        <c:lblAlgn val="ctr"/>
        <c:lblOffset val="100"/>
        <c:noMultiLvlLbl val="0"/>
      </c:catAx>
      <c:valAx>
        <c:axId val="234888576"/>
        <c:scaling>
          <c:orientation val="minMax"/>
          <c:max val="69"/>
        </c:scaling>
        <c:delete val="1"/>
        <c:axPos val="l"/>
        <c:numFmt formatCode="General" sourceLinked="1"/>
        <c:majorTickMark val="out"/>
        <c:minorTickMark val="none"/>
        <c:tickLblPos val="nextTo"/>
        <c:crossAx val="2348870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Обеспеченность </a:t>
            </a:r>
            <a:r>
              <a:rPr lang="ru-RU" sz="1400"/>
              <a:t>жилищного фонда</a:t>
            </a:r>
            <a:r>
              <a:rPr lang="ru-RU" sz="1400" baseline="0"/>
              <a:t> канализацией</a:t>
            </a:r>
            <a:r>
              <a:rPr lang="ru-RU" sz="1400"/>
              <a:t>, %</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33043291438394E-2"/>
          <c:y val="9.9603174603174624E-2"/>
          <c:w val="0.95273391341712321"/>
          <c:h val="0.7850912385951756"/>
        </c:manualLayout>
      </c:layout>
      <c:bar3DChart>
        <c:barDir val="col"/>
        <c:grouping val="clustered"/>
        <c:varyColors val="0"/>
        <c:ser>
          <c:idx val="0"/>
          <c:order val="0"/>
          <c:tx>
            <c:strRef>
              <c:f>Лист1!$A$2</c:f>
              <c:strCache>
                <c:ptCount val="1"/>
                <c:pt idx="0">
                  <c:v>Водоотведение</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226877215597811E-2"/>
                  <c:y val="-3.96825396825397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781501772478246E-2"/>
                  <c:y val="-3.57142857142857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781501772478246E-2"/>
                  <c:y val="-2.77777777777778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c:v>
                </c:pt>
                <c:pt idx="1">
                  <c:v>2012</c:v>
                </c:pt>
                <c:pt idx="2">
                  <c:v>2013</c:v>
                </c:pt>
              </c:strCache>
            </c:strRef>
          </c:cat>
          <c:val>
            <c:numRef>
              <c:f>Лист1!$B$2:$D$2</c:f>
              <c:numCache>
                <c:formatCode>General</c:formatCode>
                <c:ptCount val="3"/>
                <c:pt idx="0">
                  <c:v>85.7</c:v>
                </c:pt>
                <c:pt idx="1">
                  <c:v>86.3</c:v>
                </c:pt>
                <c:pt idx="2">
                  <c:v>87.4</c:v>
                </c:pt>
              </c:numCache>
            </c:numRef>
          </c:val>
          <c:shape val="cylinder"/>
        </c:ser>
        <c:dLbls>
          <c:showLegendKey val="0"/>
          <c:showVal val="0"/>
          <c:showCatName val="0"/>
          <c:showSerName val="0"/>
          <c:showPercent val="0"/>
          <c:showBubbleSize val="0"/>
        </c:dLbls>
        <c:gapWidth val="100"/>
        <c:shape val="box"/>
        <c:axId val="235094016"/>
        <c:axId val="235095552"/>
        <c:axId val="0"/>
      </c:bar3DChart>
      <c:catAx>
        <c:axId val="235094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095552"/>
        <c:crosses val="autoZero"/>
        <c:auto val="1"/>
        <c:lblAlgn val="ctr"/>
        <c:lblOffset val="100"/>
        <c:noMultiLvlLbl val="0"/>
      </c:catAx>
      <c:valAx>
        <c:axId val="235095552"/>
        <c:scaling>
          <c:orientation val="minMax"/>
          <c:min val="84"/>
        </c:scaling>
        <c:delete val="1"/>
        <c:axPos val="l"/>
        <c:numFmt formatCode="General" sourceLinked="1"/>
        <c:majorTickMark val="out"/>
        <c:minorTickMark val="none"/>
        <c:tickLblPos val="nextTo"/>
        <c:crossAx val="2350940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Обеспеченность </a:t>
            </a:r>
            <a:r>
              <a:rPr lang="ru-RU" sz="1400"/>
              <a:t>жилищного фонда отоплением, %</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33043291438394E-2"/>
          <c:y val="9.9603174603174624E-2"/>
          <c:w val="0.95273391341712321"/>
          <c:h val="0.7850912385951756"/>
        </c:manualLayout>
      </c:layout>
      <c:bar3DChart>
        <c:barDir val="col"/>
        <c:grouping val="clustered"/>
        <c:varyColors val="0"/>
        <c:ser>
          <c:idx val="0"/>
          <c:order val="0"/>
          <c:tx>
            <c:strRef>
              <c:f>Лист1!$A$2</c:f>
              <c:strCache>
                <c:ptCount val="1"/>
                <c:pt idx="0">
                  <c:v>Отопление</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226877215597811E-2"/>
                  <c:y val="-3.96825396825397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781501772478246E-2"/>
                  <c:y val="-3.57142857142857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781501772478246E-2"/>
                  <c:y val="-2.77777777777778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2011</c:v>
                </c:pt>
                <c:pt idx="1">
                  <c:v>2012</c:v>
                </c:pt>
                <c:pt idx="2">
                  <c:v>2013</c:v>
                </c:pt>
              </c:strCache>
            </c:strRef>
          </c:cat>
          <c:val>
            <c:numRef>
              <c:f>Лист1!$B$2:$D$2</c:f>
              <c:numCache>
                <c:formatCode>General</c:formatCode>
                <c:ptCount val="3"/>
                <c:pt idx="0">
                  <c:v>89</c:v>
                </c:pt>
                <c:pt idx="1">
                  <c:v>89.2</c:v>
                </c:pt>
                <c:pt idx="2">
                  <c:v>89.8</c:v>
                </c:pt>
              </c:numCache>
            </c:numRef>
          </c:val>
          <c:shape val="cylinder"/>
        </c:ser>
        <c:dLbls>
          <c:showLegendKey val="0"/>
          <c:showVal val="0"/>
          <c:showCatName val="0"/>
          <c:showSerName val="0"/>
          <c:showPercent val="0"/>
          <c:showBubbleSize val="0"/>
        </c:dLbls>
        <c:gapWidth val="100"/>
        <c:shape val="box"/>
        <c:axId val="235140992"/>
        <c:axId val="235142528"/>
        <c:axId val="0"/>
      </c:bar3DChart>
      <c:catAx>
        <c:axId val="235140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142528"/>
        <c:crosses val="autoZero"/>
        <c:auto val="1"/>
        <c:lblAlgn val="ctr"/>
        <c:lblOffset val="100"/>
        <c:noMultiLvlLbl val="0"/>
      </c:catAx>
      <c:valAx>
        <c:axId val="235142528"/>
        <c:scaling>
          <c:orientation val="minMax"/>
          <c:max val="90"/>
          <c:min val="88"/>
        </c:scaling>
        <c:delete val="1"/>
        <c:axPos val="l"/>
        <c:numFmt formatCode="General" sourceLinked="1"/>
        <c:majorTickMark val="out"/>
        <c:minorTickMark val="none"/>
        <c:tickLblPos val="nextTo"/>
        <c:crossAx val="2351409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TotalTime>
  <Pages>203</Pages>
  <Words>60941</Words>
  <Characters>347367</Characters>
  <Application>Microsoft Office Word</Application>
  <DocSecurity>0</DocSecurity>
  <Lines>2894</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Федорова</dc:creator>
  <cp:keywords/>
  <dc:description/>
  <cp:lastModifiedBy>Юлия В. Федорова</cp:lastModifiedBy>
  <cp:revision>8</cp:revision>
  <dcterms:created xsi:type="dcterms:W3CDTF">2014-04-23T09:35:00Z</dcterms:created>
  <dcterms:modified xsi:type="dcterms:W3CDTF">2014-04-28T06:27:00Z</dcterms:modified>
</cp:coreProperties>
</file>